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  <w:shd w:val="clear" w:color="auto" w:fill="FFFFFF"/>
        </w:rPr>
        <w:t>关于201</w:t>
      </w:r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  <w:shd w:val="clear" w:color="auto" w:fill="FFFFFF"/>
          <w:lang w:val="en-US" w:eastAsia="zh-CN"/>
        </w:rPr>
        <w:t>9</w:t>
      </w:r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  <w:shd w:val="clear" w:color="auto" w:fill="FFFFFF"/>
        </w:rPr>
        <w:t>年申报设置普通本科学校的公示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按照《教育部发展规划司关于做好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本科学校设置工作的通知》和有关工作部署，根据《中华人民共和国高等教育法》《普通本科学校设置暂行规定》和学校申报情况，省教育厅对申报材料及办学条件情况进行了初审，并组织省高校设置评议委员会专家进行了考察评议。现将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eastAsia="zh-CN"/>
        </w:rPr>
        <w:t>申报设置本科学校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的基本情况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eastAsia="zh-CN"/>
        </w:rPr>
        <w:t>（详见附件）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向社会公示。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公示时间为201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日至201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年10月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日（5个工作日）。公示期间，对公示学校违反有关法律法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规的办学行为或申报过程中弄虚作假等问题，均可向省教育厅反映。有关反映问题必须以书面形式提出，内容应实事求是。以单位名义反映的应加盖公章，以个人名义反映的应署真实姓名，并写明本人工作单位、通讯地址和联系电话。不符合上述要求的，不予受理。省教育厅将对反映的问题进行调查核实，并为反映人保密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联系电话：0898-65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val="en-US" w:eastAsia="zh-CN"/>
        </w:rPr>
        <w:t>239307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；联系地址：海口市国兴大道9号省教育厅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  <w:lang w:eastAsia="zh-CN"/>
        </w:rPr>
        <w:t>改革与</w:t>
      </w: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发展规划处。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left="0" w:leftChars="0"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9"/>
          <w:kern w:val="0"/>
          <w:sz w:val="32"/>
          <w:szCs w:val="32"/>
        </w:rPr>
        <w:t>附件：申报设置普通本科学校基本情况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494949"/>
          <w:kern w:val="0"/>
          <w:sz w:val="32"/>
          <w:szCs w:val="32"/>
          <w:shd w:val="clear" w:color="auto" w:fill="E2E2E2"/>
        </w:rPr>
        <w:br w:clear="all"/>
      </w:r>
    </w:p>
    <w:p>
      <w:pPr>
        <w:widowControl/>
        <w:shd w:val="clear" w:color="auto" w:fill="FFFFFF"/>
        <w:spacing w:line="600" w:lineRule="atLeast"/>
        <w:jc w:val="left"/>
        <w:rPr>
          <w:rFonts w:hint="eastAsia" w:ascii="微软雅黑" w:hAnsi="微软雅黑" w:eastAsia="微软雅黑" w:cs="宋体"/>
          <w:color w:val="494949"/>
          <w:kern w:val="0"/>
          <w:szCs w:val="21"/>
        </w:rPr>
      </w:pPr>
      <w:r>
        <w:rPr>
          <w:rFonts w:hint="eastAsia" w:ascii="黑体" w:hAnsi="黑体" w:eastAsia="黑体" w:cs="宋体"/>
          <w:color w:val="494949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宋体"/>
          <w:color w:val="494949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微软雅黑" w:cs="宋体"/>
          <w:color w:val="494949"/>
          <w:kern w:val="0"/>
          <w:szCs w:val="21"/>
        </w:rPr>
      </w:pPr>
      <w:r>
        <w:rPr>
          <w:rFonts w:hint="eastAsia" w:ascii="仿宋_GB2312" w:hAnsi="微软雅黑" w:eastAsia="仿宋_GB2312" w:cs="宋体"/>
          <w:color w:val="494949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700" w:lineRule="atLeast"/>
        <w:jc w:val="center"/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494949"/>
          <w:kern w:val="0"/>
          <w:sz w:val="44"/>
          <w:szCs w:val="44"/>
        </w:rPr>
        <w:t>申报设置普通本科学校基本情况</w:t>
      </w: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color w:val="494949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494949"/>
          <w:kern w:val="0"/>
          <w:sz w:val="32"/>
          <w:szCs w:val="32"/>
          <w:lang w:eastAsia="zh-CN"/>
        </w:rPr>
        <w:t>一、海南医学院申请更名为“海南医科大学”</w:t>
      </w:r>
    </w:p>
    <w:tbl>
      <w:tblPr>
        <w:tblW w:w="8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1113"/>
        <w:gridCol w:w="1316"/>
        <w:gridCol w:w="763"/>
        <w:gridCol w:w="1164"/>
        <w:gridCol w:w="1011"/>
        <w:gridCol w:w="1079"/>
        <w:gridCol w:w="926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1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3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事项</w:t>
            </w:r>
          </w:p>
        </w:tc>
        <w:tc>
          <w:tcPr>
            <w:tcW w:w="7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办学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地点</w:t>
            </w:r>
          </w:p>
        </w:tc>
        <w:tc>
          <w:tcPr>
            <w:tcW w:w="50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基本办学条件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11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产权校园占地面积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校舍建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筑面积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（万㎡）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教学科研仪器设备资产总值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图书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（万册）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专任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教师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1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海南医学院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更名为“海南医科大学”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海口市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606.21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40.61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22247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104.33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1095</w:t>
            </w:r>
          </w:p>
        </w:tc>
      </w:tr>
    </w:tbl>
    <w:p>
      <w:pPr>
        <w:rPr>
          <w:rFonts w:hint="eastAsia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宋体" w:hAnsi="宋体" w:cs="宋体"/>
          <w:color w:val="494949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494949"/>
          <w:kern w:val="0"/>
          <w:sz w:val="32"/>
          <w:szCs w:val="32"/>
          <w:lang w:val="en-US" w:eastAsia="zh-CN"/>
        </w:rPr>
        <w:t>二、</w:t>
      </w:r>
      <w:r>
        <w:rPr>
          <w:rFonts w:hint="eastAsia" w:ascii="宋体" w:hAnsi="宋体" w:cs="宋体"/>
          <w:color w:val="494949"/>
          <w:kern w:val="0"/>
          <w:sz w:val="32"/>
          <w:szCs w:val="32"/>
          <w:lang w:val="en-US" w:eastAsia="zh-CN"/>
        </w:rPr>
        <w:t>筹设“海南电影学院”</w:t>
      </w:r>
    </w:p>
    <w:tbl>
      <w:tblPr>
        <w:tblpPr w:leftFromText="180" w:rightFromText="180" w:vertAnchor="text" w:horzAnchor="page" w:tblpX="1939" w:tblpY="205"/>
        <w:tblOverlap w:val="never"/>
        <w:tblW w:w="82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3775"/>
        <w:gridCol w:w="304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30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申报事项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办学</w:t>
            </w:r>
          </w:p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37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8"/>
                <w:szCs w:val="28"/>
                <w:lang w:eastAsia="zh-CN"/>
              </w:rPr>
              <w:t>海南汇友影视艺术有限公司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Verdana" w:hAnsi="Verdan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8"/>
                <w:szCs w:val="28"/>
                <w:lang w:eastAsia="zh-CN"/>
              </w:rPr>
              <w:t>筹设“海南电影学院”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Verdana" w:hAnsi="Verdana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儋州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0" w:after="0" w:line="560" w:lineRule="exact"/>
        <w:ind w:right="0"/>
        <w:jc w:val="both"/>
        <w:textAlignment w:val="auto"/>
        <w:outlineLvl w:val="9"/>
        <w:rPr>
          <w:rFonts w:hint="eastAsia" w:ascii="宋体" w:hAnsi="宋体" w:cs="宋体"/>
          <w:color w:val="494949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103</Words>
  <Characters>588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2019-10-01T13:21:00Z</dcterms:created>
  <dc:creator>未定义</dc:creator>
  <cp:lastModifiedBy>Jin</cp:lastModifiedBy>
  <cp:lastPrinted>2019-10-08T08:17:00Z</cp:lastPrinted>
  <dcterms:modified xsi:type="dcterms:W3CDTF">2019-10-12T09:37:39Z</dcterms:modified>
  <dc:title>关于2017年申报设置普通本科学校的公示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