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817"/>
        <w:gridCol w:w="6675"/>
        <w:gridCol w:w="801"/>
        <w:gridCol w:w="801"/>
        <w:gridCol w:w="801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spacing w:line="600" w:lineRule="exact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  <w:p>
            <w:pPr>
              <w:jc w:val="center"/>
              <w:rPr>
                <w:rFonts w:ascii="黑体" w:hAnsi="黑体" w:eastAsia="黑体"/>
                <w:sz w:val="40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海南省中小学阅读空间评估指标</w:t>
            </w:r>
          </w:p>
          <w:p>
            <w:pPr>
              <w:tabs>
                <w:tab w:val="left" w:pos="1212"/>
              </w:tabs>
              <w:ind w:firstLine="640" w:firstLineChars="200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tabs>
                <w:tab w:val="left" w:pos="1212"/>
              </w:tabs>
              <w:ind w:firstLine="640" w:firstLineChars="200"/>
              <w:textAlignment w:val="baselin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本评估指标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用以评估、指导和推进中小学阅读新场景建设。本指标总分值为1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（含附加分）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，其中体制队伍20分，条件保障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0分，管理工作2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分，读者服务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分，特色与创新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0分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附加分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。本指标适用于全省各类公办、民办全日制普通中小学校阅读空间开展的业务自评估、主管部门评估和第三方机构评估。特殊教育学校、职业学校的阅读空间可参照执行。</w:t>
            </w:r>
          </w:p>
          <w:p>
            <w:pPr>
              <w:jc w:val="center"/>
              <w:rPr>
                <w:rFonts w:hint="eastAsia" w:ascii="黑体" w:hAnsi="黑体" w:eastAsia="黑体"/>
                <w:sz w:val="4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A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体制队伍（</w:t>
            </w:r>
            <w:r>
              <w:rPr>
                <w:rFonts w:ascii="宋体" w:hAnsi="宋体" w:eastAsia="宋体" w:cs="Arial"/>
                <w:b/>
                <w:bCs/>
                <w:kern w:val="0"/>
                <w:sz w:val="28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评估内容说明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体制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管理体制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实行校长领导下的馆长负责制，馆长由校长聘任，并享受教研组长待遇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设立阅读指导机构，由一名校级领导担任负责人，指导和协调全校阅读活动开展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学校重视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积极贯彻落实《海南省中小学阅读空间建设与管理指南》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每项1分，达到得分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把图书馆工作纳入学校整体规划，有年度性计划、检查与总结。对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馆员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年度考评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图书馆员在调资晋级或评奖时，与学科教师同等对待，并按国家相关规定享受相应的福利待遇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队伍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建设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人员配备 </w:t>
            </w:r>
          </w:p>
        </w:tc>
        <w:tc>
          <w:tcPr>
            <w:tcW w:w="2463" w:type="pct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配有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图书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馆员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按每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500学生配1个专职馆员编制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由荣誉馆长、馆长、专兼职馆员、志愿者组成阅读服务队伍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业务素质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馆长具有中级以上职称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每项1分，达到得分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馆员培训常态化，每年不少于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12学时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入职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专职馆员须完成32学时基础能力在线培训项目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并通过培训合格测评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兼职馆员、志愿者馆员须完成8学时基础能力在线培训项目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并通过培训合格测评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人员稳定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2463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五年内馆员更换不超过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％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工作成果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课题论文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近5年来，馆员主动了解学校教学的动态和教师科研状况，积极主动地开展个性化服务，开展研究性学习指导等活动并有相关研究课题成果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市（县）级以上课题立项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每项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分；省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级以上专业刊物发表相关文章，每篇得1分；市（县）级以上相关论文评选中获奖，每篇得0.5分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；最高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近5年来，图书馆集体或工作人员个人在省级以上专业刊物发表文章，在市（县）级以上论文评选中获奖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工作成果　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近5年来，图书馆集体获校级以上表彰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市（县）级以上表彰或先进每项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得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分；校级表彰每项得0.5分；最高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得2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近5年来，图书馆工作人员获得校级以上先进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B 条件保障（</w:t>
            </w:r>
            <w:r>
              <w:rPr>
                <w:rFonts w:ascii="宋体" w:hAnsi="宋体" w:eastAsia="宋体" w:cs="Arial"/>
                <w:b/>
                <w:bCs/>
                <w:kern w:val="0"/>
                <w:sz w:val="28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评估内容说明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馆舍设施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馆舍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馆室选址合理，采光、通风、声学环境良好，卫生整洁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馆室使用面积符合《海南省中小学阅读空间建设与管理指南》表1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-表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5中相应类型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的基准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要求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泛在阅读空间“泛布”校园，大小灵活，形式多样，环境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良好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新宋体"/>
                <w:bCs/>
                <w:kern w:val="0"/>
                <w:sz w:val="24"/>
                <w:szCs w:val="28"/>
              </w:rPr>
              <w:t>泛在阅读空间生均使用面积达到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</w:rPr>
              <w:t>：小学≥0.3m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</w:rPr>
              <w:t>，初中≥0.3m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</w:rPr>
              <w:t>，九年一贯≥0.3m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</w:rPr>
              <w:t>，高中≥0.2m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</w:rPr>
              <w:t>，完全中学≥0.2m</w:t>
            </w:r>
            <w:r>
              <w:rPr>
                <w:rFonts w:hint="eastAsia" w:ascii="宋体" w:hAnsi="宋体" w:eastAsia="宋体" w:cs="新宋体"/>
                <w:kern w:val="0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阅读空间功能合理，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体现阅读新场景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建设方向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设施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在防火、防潮、防霉、防动物、保洁和安全等方面，配置相应设施设备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家具装备完善，包括书架、阅览桌椅、借阅台、报刊架等必要设施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依需选配计算机、借还机、打复印一体机、扫描仪、电子阅读设备、文献保护设备、装订机、阅读数据显示屏等相关设备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选配有声阅读装备，便于无障碍使用的计算机、音频播放设备、视频播放设备、阅读辅助设备及软件等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人性安全设计，体现人体工学，取阅方便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资源建设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文献信息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资源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生均藏书量；小学≥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25册，初中≥35册，九年一贯≥30册，高中≥45册，完全中学≥40册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每少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册扣1分，最多扣3分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工具书、教学参考书：小学≥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120种，初中≥180种，九年一贯≥150种，高中≥250种，完全中学≥250种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报刊：小学≥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60种，初中≥80种，九年一贯≥70种，高中≥120种，完全中学≥120种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重视可视可听的数字资源建设，如朗读亭、有声阅读等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重视校本文献资源的建设，推广校本特色文化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近三年，生均图书年递增量≥1册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藏书质量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馆藏种类齐全，重点突出，实用价值高，印刷质量好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每项1分，达到得分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藏书符合《中小学图书馆（室）馆配图书适宜性评价标准》要求，严禁非法出版物流入学校图书馆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藏书比例符合《中小学图书馆（室）规程》“藏书分类比例表”要求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近3年每学期馆藏图书流通品种数不少于藏书总品种数的70%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藏书平均复本数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≤3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本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图书经费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经费落实与管理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近三年，每年生均图书经费投入≥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30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元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图书经费专款专用，图书馆办公用品、设备添置费等不占用图书经费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合理使用购书经费，完善图书经费财产的管理，加强图书经费使用的监督检查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C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管理工作</w:t>
            </w:r>
            <w:r>
              <w:rPr>
                <w:rFonts w:ascii="宋体" w:hAnsi="宋体" w:eastAsia="宋体" w:cs="Arial"/>
                <w:b/>
                <w:bCs/>
                <w:kern w:val="0"/>
                <w:sz w:val="28"/>
                <w:szCs w:val="24"/>
              </w:rPr>
              <w:t>(20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分</w:t>
            </w:r>
            <w:r>
              <w:rPr>
                <w:rFonts w:ascii="宋体" w:hAnsi="宋体" w:eastAsia="宋体" w:cs="Arial"/>
                <w:b/>
                <w:bCs/>
                <w:kern w:val="0"/>
                <w:sz w:val="28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评估内容说明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常规管理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规章制度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加强制度建设，建立规范的阅读场所开放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、借阅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、资产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管理、岗位职责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等管理制度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缺1项扣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分，最多扣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建立弹性馆员作息与弹性借阅制度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缺1项扣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分，最多扣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工作细则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制定有图书馆业务的工作细则，如采购、验收、登记、分类、编目、典藏、流通、阅览、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清点、赔偿、剔旧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缺1项扣0.5分，最多扣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文献管理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信息化管理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采用信息化管理系统，定期进行系统维护、数据备份并有相关记录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或数据备份载体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4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文献分类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按照《中国图书馆分类法》进行分类编目，创新文献“类目标”管理，推出基于本校个性化分类的“类目标”标引标签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达到得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5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图书加工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新书验收入库，1月内上架流通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图书验收以目志为准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馆藏文献图章齐全，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条形码、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书标颜色规范，粘贴整齐划一，索书号工整、清楚、长短适中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每项0.5分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6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文献检索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能进行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检索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从题名、著者、分类、主题词四方面检索书目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缺1项扣0.5分，最多扣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报刊管理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期刊按《中图法期刊分类表》或《中图法》分类，期刊保藏有序完整，定期装订成册，合订本加工符合规范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新刊到馆及时盖章、登录、整理；新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报刊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一日内上架阅览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剔旧与维护　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开展文献资源常态化清理与剔旧，并做好登记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开展文献资源常态化清点与维护，及时维护有价值的破损书刊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网络应用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建立图书馆网站或新媒体服务，发布新书、教改信息；开展图书借阅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管理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，云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上阅读管理与交流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缺1项，扣1分，最多扣2分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D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读者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（</w:t>
            </w:r>
            <w:r>
              <w:rPr>
                <w:rFonts w:ascii="宋体" w:hAnsi="宋体" w:eastAsia="宋体" w:cs="Arial"/>
                <w:b/>
                <w:bCs/>
                <w:kern w:val="0"/>
                <w:sz w:val="28"/>
                <w:szCs w:val="24"/>
              </w:rPr>
              <w:t>30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评估内容说明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基本服务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借阅时间　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每周开放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小时；对学生有效开放时间每天≥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小时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达到各得1.5分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确保每天课余时间、周末和寒暑假期间对师生有效开放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有安排的得1分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借阅模式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向师生实行借、阅合一的全开架借书服务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简化图书借阅管理，提供自助借阅服务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借阅册数　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年人均借阅量≥8册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借阅册数每少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册扣1分；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最多扣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每季度对读者借阅倾向、需求进行分析，并及时发布图书利用率、读者到馆率、读者借阅倾向及需求分析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分析、发布各得1分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服务教育教学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阅读推广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推进阅读与教学的深度融合，构建多学科、多层次、多类型的阅读周、阅读节、主题阅读、学术讲座、读书会等项目，营造浓郁的书香校园氛围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每学期开展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项得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最多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加强阅读书目推介活动，推荐优秀读物，如编制新书目录和简介、推荐书目、专题导读书目、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新书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刊展览等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读者教育</w:t>
            </w: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每学年开展新生入馆教育，进行图书馆知识教育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开设阅读辅导课，培养阅读的习惯，提高阅读的能力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开设信息素养课，提高师生检索、获取、评价和利用文献信息的能力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专项服务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指导师生查找所需资料、提供检索途径，服务师生研究性学习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每学期收集教育、教学、科研资料，服务教育教学工作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近3年内，每学期每编50条得1分，最多得2分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读者调研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每年开展一次读者阅读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需求和满意度调查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E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  <w:t>特色与创新（10分）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636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评估内容说明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68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特色创新</w:t>
            </w: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特色服务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阅读空间文化主题突出，富有个性与特色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84" w:type="pct"/>
            <w:vMerge w:val="restart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每项1分，达到得分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利用“阅读”大数据，提供丰富资源场景，制定个性化成长方案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重视对校本特色资源的收集、整理、加工、保存和应用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重视师生个人信息的隐私保护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开展图书漂流服务，鼓励图书捐赠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重视家校合作，设立图书馆家长定期开放日，营造良好阅读氛围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重视校际辐射，利用校园书店，社区图书馆等推动书香社会建设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达到得1分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创新服务</w:t>
            </w: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加强智慧化建设，重视科技在中小学阅读空间建设、管理和服务中的作用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每项1分，达到得分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发挥“第三方服务”，把好选书关，丰富优秀出版物供给与选择，建好合作型阅读空间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46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遵循图书“同类相从”的原则开展图书的分类排架，绘制基于本校文献分类法的“馆藏地图”</w:t>
            </w: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6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RuXqI1AAAAAcBAAAPAAAAAAAAAAEAIAAAACIAAABkcnMvZG93bnJldi54bWxQSwEC&#10;FAAUAAAACACHTuJAX8imvdwCAAAkBgAADgAAAAAAAAABACAAAAAj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MzQ2ODM1YjFjNWNiZGI3M2Y0MmI1ZTdhZjMxZjkifQ=="/>
  </w:docVars>
  <w:rsids>
    <w:rsidRoot w:val="00000000"/>
    <w:rsid w:val="1EF026F2"/>
    <w:rsid w:val="28F66797"/>
    <w:rsid w:val="322D4B31"/>
    <w:rsid w:val="59B45D11"/>
    <w:rsid w:val="5F387B1A"/>
    <w:rsid w:val="6D9E2B93"/>
    <w:rsid w:val="737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3406</Words>
  <Characters>3522</Characters>
  <Lines>0</Lines>
  <Paragraphs>0</Paragraphs>
  <TotalTime>5</TotalTime>
  <ScaleCrop>false</ScaleCrop>
  <LinksUpToDate>false</LinksUpToDate>
  <CharactersWithSpaces>3779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2022-05-24T00:31:00Z</dcterms:created>
  <dc:creator>Administrator</dc:creator>
  <cp:lastModifiedBy>.</cp:lastModifiedBy>
  <dcterms:modified xsi:type="dcterms:W3CDTF">2022-09-08T04:50:06Z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35BAF1513C6249AA9609C8A10CD12091</vt:lpwstr>
  </property>
</Properties>
</file>