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方正小标宋简体" w:hAnsi="方正小标宋简体" w:eastAsia="方正小标宋简体" w:cs="方正小标宋简体"/>
          <w:b w:val="0"/>
          <w:bCs/>
          <w:sz w:val="44"/>
          <w:szCs w:val="24"/>
        </w:rPr>
      </w:pPr>
      <w:r>
        <w:rPr>
          <w:rFonts w:hint="eastAsia" w:ascii="方正小标宋简体" w:hAnsi="方正小标宋简体" w:eastAsia="方正小标宋简体" w:cs="方正小标宋简体"/>
          <w:b w:val="0"/>
          <w:bCs/>
          <w:sz w:val="44"/>
          <w:szCs w:val="24"/>
        </w:rPr>
        <w:t>2022年度科技统计数据快报</w:t>
      </w:r>
    </w:p>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方正小标宋简体" w:hAnsi="方正小标宋简体" w:eastAsia="方正小标宋简体" w:cs="方正小标宋简体"/>
          <w:b w:val="0"/>
          <w:bCs/>
          <w:sz w:val="44"/>
          <w:szCs w:val="24"/>
        </w:rPr>
      </w:pPr>
      <w:r>
        <w:rPr>
          <w:rFonts w:hint="eastAsia" w:ascii="方正小标宋简体" w:hAnsi="方正小标宋简体" w:eastAsia="方正小标宋简体" w:cs="方正小标宋简体"/>
          <w:b w:val="0"/>
          <w:bCs/>
          <w:sz w:val="44"/>
          <w:szCs w:val="24"/>
        </w:rPr>
        <w:t>指标解释及系统操作说明</w:t>
      </w:r>
    </w:p>
    <w:p>
      <w:pPr>
        <w:spacing w:line="360" w:lineRule="auto"/>
        <w:jc w:val="center"/>
        <w:rPr>
          <w:rFonts w:ascii="宋体" w:hAnsi="宋体" w:eastAsia="宋体"/>
          <w:b/>
          <w:sz w:val="24"/>
        </w:rPr>
      </w:pPr>
    </w:p>
    <w:p>
      <w:pPr>
        <w:spacing w:line="360" w:lineRule="auto"/>
        <w:rPr>
          <w:rFonts w:hint="eastAsia" w:ascii="黑体" w:hAnsi="黑体" w:eastAsia="黑体" w:cs="黑体"/>
          <w:b w:val="0"/>
          <w:bCs/>
          <w:sz w:val="32"/>
          <w:szCs w:val="24"/>
        </w:rPr>
      </w:pPr>
      <w:r>
        <w:rPr>
          <w:rFonts w:hint="eastAsia" w:ascii="黑体" w:hAnsi="黑体" w:eastAsia="黑体" w:cs="黑体"/>
          <w:b w:val="0"/>
          <w:bCs/>
          <w:sz w:val="32"/>
          <w:szCs w:val="24"/>
        </w:rPr>
        <w:t>一、快报指标解释</w:t>
      </w:r>
    </w:p>
    <w:p>
      <w:pPr>
        <w:spacing w:line="360" w:lineRule="auto"/>
        <w:rPr>
          <w:rFonts w:hint="default" w:ascii="Times New Roman" w:hAnsi="Times New Roman" w:eastAsia="仿宋_GB2312" w:cs="Times New Roman"/>
          <w:sz w:val="28"/>
          <w:szCs w:val="24"/>
        </w:rPr>
      </w:pPr>
      <w:r>
        <w:rPr>
          <w:rFonts w:hint="default" w:ascii="Times New Roman" w:hAnsi="Times New Roman" w:eastAsia="仿宋_GB2312" w:cs="Times New Roman"/>
          <w:b/>
          <w:sz w:val="28"/>
          <w:szCs w:val="24"/>
        </w:rPr>
        <w:t>快报范围：</w:t>
      </w:r>
      <w:r>
        <w:rPr>
          <w:rFonts w:hint="default" w:ascii="Times New Roman" w:hAnsi="Times New Roman" w:eastAsia="仿宋_GB2312" w:cs="Times New Roman"/>
          <w:sz w:val="28"/>
          <w:szCs w:val="24"/>
        </w:rPr>
        <w:t>开展科技活动的全日制普通高等学校（包括独立设置的学院、独立学院和高等专科学校、高等职业学校等）及其直属附属医院（以下简称高校）</w:t>
      </w:r>
    </w:p>
    <w:p>
      <w:pPr>
        <w:spacing w:line="360" w:lineRule="auto"/>
        <w:rPr>
          <w:rFonts w:hint="default" w:ascii="Times New Roman" w:hAnsi="Times New Roman" w:eastAsia="仿宋_GB2312" w:cs="Times New Roman"/>
          <w:sz w:val="28"/>
          <w:szCs w:val="24"/>
        </w:rPr>
      </w:pPr>
      <w:r>
        <w:rPr>
          <w:rFonts w:hint="default" w:ascii="Times New Roman" w:hAnsi="Times New Roman" w:eastAsia="仿宋_GB2312" w:cs="Times New Roman"/>
          <w:b/>
          <w:sz w:val="28"/>
          <w:szCs w:val="24"/>
        </w:rPr>
        <w:t>报送时间：</w:t>
      </w:r>
      <w:r>
        <w:rPr>
          <w:rFonts w:hint="default" w:ascii="Times New Roman" w:hAnsi="Times New Roman" w:eastAsia="仿宋_GB2312" w:cs="Times New Roman"/>
          <w:sz w:val="28"/>
          <w:szCs w:val="24"/>
        </w:rPr>
        <w:t>2023年1月10日18:00前</w:t>
      </w:r>
    </w:p>
    <w:p>
      <w:pPr>
        <w:spacing w:line="360" w:lineRule="auto"/>
        <w:rPr>
          <w:rFonts w:hint="default" w:ascii="Times New Roman" w:hAnsi="Times New Roman" w:eastAsia="仿宋_GB2312" w:cs="Times New Roman"/>
          <w:sz w:val="28"/>
          <w:szCs w:val="24"/>
        </w:rPr>
      </w:pPr>
      <w:r>
        <w:rPr>
          <w:rFonts w:hint="default" w:ascii="Times New Roman" w:hAnsi="Times New Roman" w:eastAsia="仿宋_GB2312" w:cs="Times New Roman"/>
          <w:b/>
          <w:sz w:val="28"/>
          <w:szCs w:val="24"/>
        </w:rPr>
        <w:t>快报内容：</w:t>
      </w:r>
    </w:p>
    <w:tbl>
      <w:tblPr>
        <w:tblStyle w:val="5"/>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29"/>
        <w:gridCol w:w="4701"/>
        <w:gridCol w:w="278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9" w:type="dxa"/>
          </w:tcPr>
          <w:p>
            <w:pPr>
              <w:spacing w:line="480" w:lineRule="auto"/>
              <w:jc w:val="center"/>
              <w:rPr>
                <w:rFonts w:hint="default" w:ascii="Times New Roman" w:hAnsi="Times New Roman" w:eastAsia="仿宋_GB2312" w:cs="Times New Roman"/>
                <w:b/>
                <w:sz w:val="22"/>
                <w:szCs w:val="24"/>
              </w:rPr>
            </w:pPr>
            <w:r>
              <w:rPr>
                <w:rFonts w:hint="default" w:ascii="Times New Roman" w:hAnsi="Times New Roman" w:eastAsia="仿宋_GB2312" w:cs="Times New Roman"/>
                <w:b/>
                <w:sz w:val="22"/>
                <w:szCs w:val="24"/>
              </w:rPr>
              <w:t>序号</w:t>
            </w:r>
          </w:p>
        </w:tc>
        <w:tc>
          <w:tcPr>
            <w:tcW w:w="4701" w:type="dxa"/>
          </w:tcPr>
          <w:p>
            <w:pPr>
              <w:spacing w:line="480" w:lineRule="auto"/>
              <w:jc w:val="center"/>
              <w:rPr>
                <w:rFonts w:hint="default" w:ascii="Times New Roman" w:hAnsi="Times New Roman" w:eastAsia="仿宋_GB2312" w:cs="Times New Roman"/>
                <w:b/>
                <w:sz w:val="22"/>
                <w:szCs w:val="24"/>
              </w:rPr>
            </w:pPr>
            <w:r>
              <w:rPr>
                <w:rFonts w:hint="default" w:ascii="Times New Roman" w:hAnsi="Times New Roman" w:eastAsia="仿宋_GB2312" w:cs="Times New Roman"/>
                <w:b/>
                <w:sz w:val="22"/>
                <w:szCs w:val="24"/>
              </w:rPr>
              <w:t>指标名称</w:t>
            </w:r>
          </w:p>
        </w:tc>
        <w:tc>
          <w:tcPr>
            <w:tcW w:w="2787" w:type="dxa"/>
          </w:tcPr>
          <w:p>
            <w:pPr>
              <w:spacing w:line="480" w:lineRule="auto"/>
              <w:jc w:val="center"/>
              <w:rPr>
                <w:rFonts w:hint="default" w:ascii="Times New Roman" w:hAnsi="Times New Roman" w:eastAsia="仿宋_GB2312" w:cs="Times New Roman"/>
                <w:b/>
                <w:sz w:val="22"/>
                <w:szCs w:val="24"/>
              </w:rPr>
            </w:pPr>
            <w:r>
              <w:rPr>
                <w:rFonts w:hint="default" w:ascii="Times New Roman" w:hAnsi="Times New Roman" w:eastAsia="仿宋_GB2312" w:cs="Times New Roman"/>
                <w:b/>
                <w:sz w:val="22"/>
                <w:szCs w:val="24"/>
              </w:rPr>
              <w:t>2022年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9" w:type="dxa"/>
          </w:tcPr>
          <w:p>
            <w:pPr>
              <w:spacing w:line="480" w:lineRule="auto"/>
              <w:jc w:val="center"/>
              <w:rPr>
                <w:rFonts w:hint="default" w:ascii="Times New Roman" w:hAnsi="Times New Roman" w:eastAsia="仿宋_GB2312" w:cs="Times New Roman"/>
                <w:sz w:val="22"/>
                <w:szCs w:val="24"/>
              </w:rPr>
            </w:pPr>
            <w:r>
              <w:rPr>
                <w:rFonts w:hint="default" w:ascii="Times New Roman" w:hAnsi="Times New Roman" w:eastAsia="仿宋_GB2312" w:cs="Times New Roman"/>
                <w:sz w:val="22"/>
                <w:szCs w:val="24"/>
              </w:rPr>
              <w:t>1</w:t>
            </w:r>
          </w:p>
        </w:tc>
        <w:tc>
          <w:tcPr>
            <w:tcW w:w="4701" w:type="dxa"/>
          </w:tcPr>
          <w:p>
            <w:pPr>
              <w:spacing w:line="480" w:lineRule="auto"/>
              <w:rPr>
                <w:rFonts w:hint="default" w:ascii="Times New Roman" w:hAnsi="Times New Roman" w:eastAsia="仿宋_GB2312" w:cs="Times New Roman"/>
                <w:sz w:val="22"/>
                <w:szCs w:val="24"/>
              </w:rPr>
            </w:pPr>
            <w:bookmarkStart w:id="0" w:name="_Hlk122350284"/>
            <w:r>
              <w:rPr>
                <w:rFonts w:hint="default" w:ascii="Times New Roman" w:hAnsi="Times New Roman" w:eastAsia="仿宋_GB2312" w:cs="Times New Roman"/>
                <w:sz w:val="22"/>
                <w:szCs w:val="24"/>
              </w:rPr>
              <w:t>研究与试验发展（R&amp;D）经费内部支出</w:t>
            </w:r>
            <w:bookmarkEnd w:id="0"/>
            <w:r>
              <w:rPr>
                <w:rFonts w:hint="default" w:ascii="Times New Roman" w:hAnsi="Times New Roman" w:eastAsia="仿宋_GB2312" w:cs="Times New Roman"/>
                <w:sz w:val="22"/>
                <w:szCs w:val="24"/>
              </w:rPr>
              <w:t>（千元）</w:t>
            </w:r>
          </w:p>
        </w:tc>
        <w:tc>
          <w:tcPr>
            <w:tcW w:w="2787" w:type="dxa"/>
          </w:tcPr>
          <w:p>
            <w:pPr>
              <w:spacing w:line="480" w:lineRule="auto"/>
              <w:rPr>
                <w:rFonts w:hint="default" w:ascii="Times New Roman" w:hAnsi="Times New Roman" w:eastAsia="仿宋_GB2312" w:cs="Times New Roman"/>
                <w:sz w:val="22"/>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9" w:type="dxa"/>
          </w:tcPr>
          <w:p>
            <w:pPr>
              <w:spacing w:line="480" w:lineRule="auto"/>
              <w:jc w:val="center"/>
              <w:rPr>
                <w:rFonts w:hint="default" w:ascii="Times New Roman" w:hAnsi="Times New Roman" w:eastAsia="仿宋_GB2312" w:cs="Times New Roman"/>
                <w:sz w:val="22"/>
                <w:szCs w:val="24"/>
              </w:rPr>
            </w:pPr>
            <w:r>
              <w:rPr>
                <w:rFonts w:hint="default" w:ascii="Times New Roman" w:hAnsi="Times New Roman" w:eastAsia="仿宋_GB2312" w:cs="Times New Roman"/>
                <w:sz w:val="22"/>
                <w:szCs w:val="24"/>
              </w:rPr>
              <w:t>2</w:t>
            </w:r>
          </w:p>
        </w:tc>
        <w:tc>
          <w:tcPr>
            <w:tcW w:w="4701" w:type="dxa"/>
          </w:tcPr>
          <w:p>
            <w:pPr>
              <w:spacing w:line="480" w:lineRule="auto"/>
              <w:rPr>
                <w:rFonts w:hint="default" w:ascii="Times New Roman" w:hAnsi="Times New Roman" w:eastAsia="仿宋_GB2312" w:cs="Times New Roman"/>
                <w:sz w:val="22"/>
                <w:szCs w:val="24"/>
              </w:rPr>
            </w:pPr>
            <w:r>
              <w:rPr>
                <w:rFonts w:hint="default" w:ascii="Times New Roman" w:hAnsi="Times New Roman" w:eastAsia="仿宋_GB2312" w:cs="Times New Roman"/>
                <w:sz w:val="22"/>
                <w:szCs w:val="24"/>
              </w:rPr>
              <w:t>　　其中：基础研究经费（千元）</w:t>
            </w:r>
          </w:p>
        </w:tc>
        <w:tc>
          <w:tcPr>
            <w:tcW w:w="2787" w:type="dxa"/>
          </w:tcPr>
          <w:p>
            <w:pPr>
              <w:spacing w:line="480" w:lineRule="auto"/>
              <w:rPr>
                <w:rFonts w:hint="default" w:ascii="Times New Roman" w:hAnsi="Times New Roman" w:eastAsia="仿宋_GB2312" w:cs="Times New Roman"/>
                <w:sz w:val="22"/>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9" w:type="dxa"/>
          </w:tcPr>
          <w:p>
            <w:pPr>
              <w:spacing w:line="480" w:lineRule="auto"/>
              <w:jc w:val="center"/>
              <w:rPr>
                <w:rFonts w:hint="default" w:ascii="Times New Roman" w:hAnsi="Times New Roman" w:eastAsia="仿宋_GB2312" w:cs="Times New Roman"/>
                <w:sz w:val="22"/>
                <w:szCs w:val="24"/>
              </w:rPr>
            </w:pPr>
            <w:r>
              <w:rPr>
                <w:rFonts w:hint="default" w:ascii="Times New Roman" w:hAnsi="Times New Roman" w:eastAsia="仿宋_GB2312" w:cs="Times New Roman"/>
                <w:sz w:val="22"/>
                <w:szCs w:val="24"/>
              </w:rPr>
              <w:t>3</w:t>
            </w:r>
          </w:p>
        </w:tc>
        <w:tc>
          <w:tcPr>
            <w:tcW w:w="4701" w:type="dxa"/>
          </w:tcPr>
          <w:p>
            <w:pPr>
              <w:spacing w:line="480" w:lineRule="auto"/>
              <w:rPr>
                <w:rFonts w:hint="default" w:ascii="Times New Roman" w:hAnsi="Times New Roman" w:eastAsia="仿宋_GB2312" w:cs="Times New Roman"/>
                <w:sz w:val="22"/>
                <w:szCs w:val="24"/>
              </w:rPr>
            </w:pPr>
            <w:r>
              <w:rPr>
                <w:rFonts w:hint="default" w:ascii="Times New Roman" w:hAnsi="Times New Roman" w:eastAsia="仿宋_GB2312" w:cs="Times New Roman"/>
                <w:sz w:val="22"/>
                <w:szCs w:val="24"/>
              </w:rPr>
              <w:t>R&amp;D人员折合全时当量（人年）</w:t>
            </w:r>
          </w:p>
        </w:tc>
        <w:tc>
          <w:tcPr>
            <w:tcW w:w="2787" w:type="dxa"/>
          </w:tcPr>
          <w:p>
            <w:pPr>
              <w:spacing w:line="480" w:lineRule="auto"/>
              <w:rPr>
                <w:rFonts w:hint="default" w:ascii="Times New Roman" w:hAnsi="Times New Roman" w:eastAsia="仿宋_GB2312" w:cs="Times New Roman"/>
                <w:sz w:val="22"/>
                <w:szCs w:val="24"/>
              </w:rPr>
            </w:pPr>
          </w:p>
        </w:tc>
      </w:tr>
    </w:tbl>
    <w:p>
      <w:pPr>
        <w:spacing w:line="360" w:lineRule="auto"/>
        <w:rPr>
          <w:rFonts w:hint="default" w:ascii="Times New Roman" w:hAnsi="Times New Roman" w:eastAsia="仿宋_GB2312" w:cs="Times New Roman"/>
          <w:sz w:val="28"/>
          <w:szCs w:val="24"/>
          <w:u w:val="single"/>
        </w:rPr>
      </w:pPr>
      <w:r>
        <w:rPr>
          <w:rFonts w:hint="default" w:ascii="Times New Roman" w:hAnsi="Times New Roman" w:eastAsia="仿宋_GB2312" w:cs="Times New Roman"/>
          <w:sz w:val="28"/>
          <w:szCs w:val="24"/>
        </w:rPr>
        <w:t>负责人：</w:t>
      </w:r>
      <w:r>
        <w:rPr>
          <w:rFonts w:hint="default" w:ascii="Times New Roman" w:hAnsi="Times New Roman" w:eastAsia="仿宋_GB2312" w:cs="Times New Roman"/>
          <w:sz w:val="28"/>
          <w:szCs w:val="24"/>
          <w:u w:val="single"/>
        </w:rPr>
        <w:tab/>
      </w:r>
      <w:r>
        <w:rPr>
          <w:rFonts w:hint="default" w:ascii="Times New Roman" w:hAnsi="Times New Roman" w:eastAsia="仿宋_GB2312" w:cs="Times New Roman"/>
          <w:sz w:val="28"/>
          <w:szCs w:val="24"/>
          <w:u w:val="single"/>
        </w:rPr>
        <w:tab/>
      </w:r>
      <w:r>
        <w:rPr>
          <w:rFonts w:hint="default" w:ascii="Times New Roman" w:hAnsi="Times New Roman" w:eastAsia="仿宋_GB2312" w:cs="Times New Roman"/>
          <w:sz w:val="28"/>
          <w:szCs w:val="24"/>
          <w:u w:val="single"/>
        </w:rPr>
        <w:tab/>
      </w:r>
      <w:r>
        <w:rPr>
          <w:rFonts w:hint="default" w:ascii="Times New Roman" w:hAnsi="Times New Roman" w:eastAsia="仿宋_GB2312" w:cs="Times New Roman"/>
          <w:sz w:val="28"/>
          <w:szCs w:val="24"/>
        </w:rPr>
        <w:tab/>
      </w:r>
      <w:r>
        <w:rPr>
          <w:rFonts w:hint="default" w:ascii="Times New Roman" w:hAnsi="Times New Roman" w:eastAsia="仿宋_GB2312" w:cs="Times New Roman"/>
          <w:sz w:val="28"/>
          <w:szCs w:val="24"/>
        </w:rPr>
        <w:t>填表人：</w:t>
      </w:r>
      <w:r>
        <w:rPr>
          <w:rFonts w:hint="default" w:ascii="Times New Roman" w:hAnsi="Times New Roman" w:eastAsia="仿宋_GB2312" w:cs="Times New Roman"/>
          <w:sz w:val="28"/>
          <w:szCs w:val="24"/>
          <w:u w:val="single"/>
        </w:rPr>
        <w:tab/>
      </w:r>
      <w:r>
        <w:rPr>
          <w:rFonts w:hint="default" w:ascii="Times New Roman" w:hAnsi="Times New Roman" w:eastAsia="仿宋_GB2312" w:cs="Times New Roman"/>
          <w:sz w:val="28"/>
          <w:szCs w:val="24"/>
          <w:u w:val="single"/>
        </w:rPr>
        <w:tab/>
      </w:r>
      <w:r>
        <w:rPr>
          <w:rFonts w:hint="default" w:ascii="Times New Roman" w:hAnsi="Times New Roman" w:eastAsia="仿宋_GB2312" w:cs="Times New Roman"/>
          <w:sz w:val="28"/>
          <w:szCs w:val="24"/>
          <w:u w:val="single"/>
        </w:rPr>
        <w:tab/>
      </w:r>
      <w:r>
        <w:rPr>
          <w:rFonts w:hint="default" w:ascii="Times New Roman" w:hAnsi="Times New Roman" w:eastAsia="仿宋_GB2312" w:cs="Times New Roman"/>
          <w:sz w:val="28"/>
          <w:szCs w:val="24"/>
        </w:rPr>
        <w:tab/>
      </w:r>
      <w:r>
        <w:rPr>
          <w:rFonts w:hint="default" w:ascii="Times New Roman" w:hAnsi="Times New Roman" w:eastAsia="仿宋_GB2312" w:cs="Times New Roman"/>
          <w:sz w:val="28"/>
          <w:szCs w:val="24"/>
        </w:rPr>
        <w:t>联系电话：</w:t>
      </w:r>
      <w:r>
        <w:rPr>
          <w:rFonts w:hint="default" w:ascii="Times New Roman" w:hAnsi="Times New Roman" w:eastAsia="仿宋_GB2312" w:cs="Times New Roman"/>
          <w:sz w:val="28"/>
          <w:szCs w:val="24"/>
          <w:u w:val="single"/>
        </w:rPr>
        <w:tab/>
      </w:r>
      <w:r>
        <w:rPr>
          <w:rFonts w:hint="default" w:ascii="Times New Roman" w:hAnsi="Times New Roman" w:eastAsia="仿宋_GB2312" w:cs="Times New Roman"/>
          <w:sz w:val="28"/>
          <w:szCs w:val="24"/>
          <w:u w:val="single"/>
        </w:rPr>
        <w:tab/>
      </w:r>
      <w:r>
        <w:rPr>
          <w:rFonts w:hint="default" w:ascii="Times New Roman" w:hAnsi="Times New Roman" w:eastAsia="仿宋_GB2312" w:cs="Times New Roman"/>
          <w:sz w:val="28"/>
          <w:szCs w:val="24"/>
          <w:u w:val="single"/>
        </w:rPr>
        <w:tab/>
      </w:r>
      <w:r>
        <w:rPr>
          <w:rFonts w:hint="default" w:ascii="Times New Roman" w:hAnsi="Times New Roman" w:eastAsia="仿宋_GB2312" w:cs="Times New Roman"/>
          <w:sz w:val="28"/>
          <w:szCs w:val="24"/>
          <w:u w:val="single"/>
        </w:rPr>
        <w:tab/>
      </w:r>
      <w:r>
        <w:rPr>
          <w:rFonts w:hint="default" w:ascii="Times New Roman" w:hAnsi="Times New Roman" w:eastAsia="仿宋_GB2312" w:cs="Times New Roman"/>
          <w:sz w:val="28"/>
          <w:szCs w:val="24"/>
          <w:u w:val="single"/>
        </w:rPr>
        <w:tab/>
      </w:r>
    </w:p>
    <w:p>
      <w:pPr>
        <w:spacing w:line="360" w:lineRule="auto"/>
        <w:rPr>
          <w:rFonts w:hint="default" w:ascii="Times New Roman" w:hAnsi="Times New Roman" w:eastAsia="仿宋_GB2312" w:cs="Times New Roman"/>
          <w:b/>
          <w:sz w:val="28"/>
          <w:szCs w:val="24"/>
        </w:rPr>
      </w:pPr>
    </w:p>
    <w:p>
      <w:pPr>
        <w:spacing w:line="360" w:lineRule="auto"/>
        <w:rPr>
          <w:rFonts w:hint="default" w:ascii="Times New Roman" w:hAnsi="Times New Roman" w:eastAsia="仿宋_GB2312" w:cs="Times New Roman"/>
          <w:b/>
          <w:sz w:val="28"/>
          <w:szCs w:val="24"/>
        </w:rPr>
      </w:pPr>
      <w:r>
        <w:rPr>
          <w:rFonts w:hint="default" w:ascii="Times New Roman" w:hAnsi="Times New Roman" w:eastAsia="仿宋_GB2312" w:cs="Times New Roman"/>
          <w:b/>
          <w:sz w:val="28"/>
          <w:szCs w:val="24"/>
        </w:rPr>
        <w:t>指标解释：</w:t>
      </w:r>
    </w:p>
    <w:p>
      <w:pPr>
        <w:spacing w:line="360" w:lineRule="auto"/>
        <w:rPr>
          <w:rFonts w:hint="default" w:ascii="Times New Roman" w:hAnsi="Times New Roman" w:eastAsia="仿宋_GB2312" w:cs="Times New Roman"/>
          <w:b/>
          <w:sz w:val="28"/>
          <w:szCs w:val="24"/>
        </w:rPr>
      </w:pPr>
      <w:r>
        <w:rPr>
          <w:rFonts w:hint="default" w:ascii="Times New Roman" w:hAnsi="Times New Roman" w:eastAsia="仿宋_GB2312" w:cs="Times New Roman"/>
          <w:b/>
          <w:sz w:val="28"/>
          <w:szCs w:val="24"/>
        </w:rPr>
        <w:t>1、研究与试验发展（R&amp;D）经费内部支出</w:t>
      </w:r>
    </w:p>
    <w:p>
      <w:pPr>
        <w:spacing w:line="360" w:lineRule="auto"/>
        <w:rPr>
          <w:rFonts w:hint="default" w:ascii="Times New Roman" w:hAnsi="Times New Roman" w:eastAsia="仿宋_GB2312" w:cs="Times New Roman"/>
          <w:sz w:val="28"/>
          <w:szCs w:val="24"/>
        </w:rPr>
      </w:pPr>
      <w:r>
        <w:rPr>
          <w:rFonts w:hint="default" w:ascii="Times New Roman" w:hAnsi="Times New Roman" w:eastAsia="仿宋_GB2312" w:cs="Times New Roman"/>
          <w:sz w:val="28"/>
          <w:szCs w:val="24"/>
        </w:rPr>
        <w:t>指高校内部为实施R&amp;D活动而实际发生的经费，按支出性质分为日常性支出和资产性支出。不包括委托其他单位或与其他单位合作开展R&amp;D活动而转拨给其他单位的经费。</w:t>
      </w:r>
    </w:p>
    <w:p>
      <w:pPr>
        <w:spacing w:line="360" w:lineRule="auto"/>
        <w:rPr>
          <w:rFonts w:hint="default" w:ascii="Times New Roman" w:hAnsi="Times New Roman" w:eastAsia="仿宋_GB2312" w:cs="Times New Roman"/>
          <w:b/>
          <w:sz w:val="28"/>
          <w:szCs w:val="24"/>
        </w:rPr>
      </w:pPr>
      <w:r>
        <w:rPr>
          <w:rFonts w:hint="default" w:ascii="Times New Roman" w:hAnsi="Times New Roman" w:eastAsia="仿宋_GB2312" w:cs="Times New Roman"/>
          <w:b/>
          <w:sz w:val="28"/>
          <w:szCs w:val="24"/>
        </w:rPr>
        <w:t>2、其中：基础研究经费</w:t>
      </w:r>
    </w:p>
    <w:p>
      <w:pPr>
        <w:spacing w:line="360" w:lineRule="auto"/>
        <w:rPr>
          <w:rFonts w:hint="default" w:ascii="Times New Roman" w:hAnsi="Times New Roman" w:eastAsia="仿宋_GB2312" w:cs="Times New Roman"/>
          <w:sz w:val="28"/>
          <w:szCs w:val="24"/>
        </w:rPr>
      </w:pPr>
      <w:r>
        <w:rPr>
          <w:rFonts w:hint="default" w:ascii="Times New Roman" w:hAnsi="Times New Roman" w:eastAsia="仿宋_GB2312" w:cs="Times New Roman"/>
          <w:sz w:val="28"/>
          <w:szCs w:val="24"/>
        </w:rPr>
        <w:t>指高校内部基础研究项目及各类专项经费中用于基础研究的实际经费支出，以及应分摊在这类项目上的管理费用、直接服务费用和其他费用。</w:t>
      </w:r>
    </w:p>
    <w:p>
      <w:pPr>
        <w:spacing w:line="360" w:lineRule="auto"/>
        <w:rPr>
          <w:rFonts w:hint="default" w:ascii="Times New Roman" w:hAnsi="Times New Roman" w:eastAsia="仿宋_GB2312" w:cs="Times New Roman"/>
          <w:b/>
          <w:sz w:val="28"/>
          <w:szCs w:val="24"/>
        </w:rPr>
      </w:pPr>
      <w:r>
        <w:rPr>
          <w:rFonts w:hint="default" w:ascii="Times New Roman" w:hAnsi="Times New Roman" w:eastAsia="仿宋_GB2312" w:cs="Times New Roman"/>
          <w:b/>
          <w:sz w:val="28"/>
          <w:szCs w:val="24"/>
        </w:rPr>
        <w:t>3、R&amp;D人员折合全时当量</w:t>
      </w:r>
    </w:p>
    <w:p>
      <w:pPr>
        <w:spacing w:line="360" w:lineRule="auto"/>
        <w:rPr>
          <w:rFonts w:hint="default" w:ascii="Times New Roman" w:hAnsi="Times New Roman" w:eastAsia="仿宋_GB2312" w:cs="Times New Roman"/>
          <w:sz w:val="28"/>
          <w:szCs w:val="24"/>
        </w:rPr>
      </w:pPr>
      <w:r>
        <w:rPr>
          <w:rFonts w:hint="default" w:ascii="Times New Roman" w:hAnsi="Times New Roman" w:eastAsia="仿宋_GB2312" w:cs="Times New Roman"/>
          <w:sz w:val="28"/>
          <w:szCs w:val="24"/>
        </w:rPr>
        <w:t>指高校R&amp;D人员按实际从事R&amp;D活动时间计算的工作量，包括研究生全时当量。为全时人数和非全时折合全时人数之和，以“人年”为计量单位。</w:t>
      </w:r>
    </w:p>
    <w:p>
      <w:pPr>
        <w:spacing w:line="360" w:lineRule="auto"/>
        <w:rPr>
          <w:rFonts w:hint="default" w:ascii="Times New Roman" w:hAnsi="Times New Roman" w:eastAsia="仿宋_GB2312" w:cs="Times New Roman"/>
          <w:sz w:val="28"/>
          <w:szCs w:val="24"/>
        </w:rPr>
      </w:pPr>
      <w:r>
        <w:rPr>
          <w:rFonts w:hint="default" w:ascii="Times New Roman" w:hAnsi="Times New Roman" w:eastAsia="仿宋_GB2312" w:cs="Times New Roman"/>
          <w:b/>
          <w:sz w:val="28"/>
          <w:szCs w:val="24"/>
        </w:rPr>
        <w:t>全时人数：</w:t>
      </w:r>
      <w:r>
        <w:rPr>
          <w:rFonts w:hint="default" w:ascii="Times New Roman" w:hAnsi="Times New Roman" w:eastAsia="仿宋_GB2312" w:cs="Times New Roman"/>
          <w:sz w:val="28"/>
          <w:szCs w:val="24"/>
        </w:rPr>
        <w:t>指在统计报告期内，从事R&amp;D（包括科研管理）工作时间占本人全部工作时间90%及以上的人数。即工作时间在9个月及以上的人数。寒暑假工作时间不计，一年按10个月计。</w:t>
      </w:r>
    </w:p>
    <w:p>
      <w:pPr>
        <w:spacing w:line="360" w:lineRule="auto"/>
        <w:rPr>
          <w:rFonts w:hint="default" w:ascii="Times New Roman" w:hAnsi="Times New Roman" w:eastAsia="仿宋_GB2312" w:cs="Times New Roman"/>
          <w:sz w:val="28"/>
          <w:szCs w:val="24"/>
        </w:rPr>
      </w:pPr>
      <w:r>
        <w:rPr>
          <w:rFonts w:hint="default" w:ascii="Times New Roman" w:hAnsi="Times New Roman" w:eastAsia="仿宋_GB2312" w:cs="Times New Roman"/>
          <w:b/>
          <w:sz w:val="28"/>
          <w:szCs w:val="24"/>
        </w:rPr>
        <w:t>非全时人数：</w:t>
      </w:r>
      <w:r>
        <w:rPr>
          <w:rFonts w:hint="default" w:ascii="Times New Roman" w:hAnsi="Times New Roman" w:eastAsia="仿宋_GB2312" w:cs="Times New Roman"/>
          <w:sz w:val="28"/>
          <w:szCs w:val="24"/>
        </w:rPr>
        <w:t>指在统计年度中，从事R&amp;D（包括科研管理）工作时间占本人全部工作时间10%-90%的人员数。</w:t>
      </w:r>
    </w:p>
    <w:p>
      <w:pPr>
        <w:spacing w:line="360" w:lineRule="auto"/>
        <w:rPr>
          <w:rFonts w:hint="default" w:ascii="Times New Roman" w:hAnsi="Times New Roman" w:eastAsia="仿宋_GB2312" w:cs="Times New Roman"/>
          <w:sz w:val="28"/>
          <w:szCs w:val="24"/>
        </w:rPr>
      </w:pPr>
      <w:r>
        <w:rPr>
          <w:rFonts w:hint="default" w:ascii="Times New Roman" w:hAnsi="Times New Roman" w:eastAsia="仿宋_GB2312" w:cs="Times New Roman"/>
          <w:b/>
          <w:sz w:val="28"/>
          <w:szCs w:val="24"/>
        </w:rPr>
        <w:t>非全时折合全时人数：</w:t>
      </w:r>
      <w:r>
        <w:rPr>
          <w:rFonts w:hint="default" w:ascii="Times New Roman" w:hAnsi="Times New Roman" w:eastAsia="仿宋_GB2312" w:cs="Times New Roman"/>
          <w:sz w:val="28"/>
          <w:szCs w:val="24"/>
        </w:rPr>
        <w:t>指非全时人员从事R&amp;D（包括科研管理）工作时间的百分比相加达100%折合为1个全时人员，并依次累计相加得出的全时人数（小数点后保留一位）。</w:t>
      </w:r>
    </w:p>
    <w:p>
      <w:pPr>
        <w:spacing w:line="360" w:lineRule="auto"/>
        <w:rPr>
          <w:rFonts w:hint="default" w:ascii="Times New Roman" w:hAnsi="Times New Roman" w:eastAsia="仿宋_GB2312" w:cs="Times New Roman"/>
          <w:sz w:val="28"/>
          <w:szCs w:val="24"/>
        </w:rPr>
      </w:pPr>
      <w:r>
        <w:rPr>
          <w:rFonts w:hint="default" w:ascii="Times New Roman" w:hAnsi="Times New Roman" w:eastAsia="仿宋_GB2312" w:cs="Times New Roman"/>
          <w:b/>
          <w:sz w:val="28"/>
          <w:szCs w:val="24"/>
        </w:rPr>
        <w:t>4、快报负责人：</w:t>
      </w:r>
      <w:r>
        <w:rPr>
          <w:rFonts w:hint="default" w:ascii="Times New Roman" w:hAnsi="Times New Roman" w:eastAsia="仿宋_GB2312" w:cs="Times New Roman"/>
          <w:sz w:val="28"/>
          <w:szCs w:val="24"/>
        </w:rPr>
        <w:t>省厅请填写教育厅分管科技领导或主管处室负责人，高校请填写分管科技领导或科研管理部门负责人。联系电话请填写填表人手机，方便联系。</w:t>
      </w:r>
    </w:p>
    <w:p>
      <w:pPr>
        <w:spacing w:line="360" w:lineRule="auto"/>
        <w:rPr>
          <w:rFonts w:hint="default" w:ascii="Times New Roman" w:hAnsi="Times New Roman" w:eastAsia="仿宋_GB2312" w:cs="Times New Roman"/>
          <w:sz w:val="28"/>
          <w:szCs w:val="24"/>
        </w:rPr>
      </w:pPr>
    </w:p>
    <w:p>
      <w:pPr>
        <w:spacing w:line="360" w:lineRule="auto"/>
        <w:rPr>
          <w:rFonts w:hint="default" w:ascii="黑体" w:hAnsi="黑体" w:eastAsia="黑体" w:cs="黑体"/>
          <w:b w:val="0"/>
          <w:bCs/>
          <w:sz w:val="32"/>
          <w:szCs w:val="24"/>
        </w:rPr>
      </w:pPr>
      <w:r>
        <w:rPr>
          <w:rFonts w:hint="default" w:ascii="黑体" w:hAnsi="黑体" w:eastAsia="黑体" w:cs="黑体"/>
          <w:b w:val="0"/>
          <w:bCs/>
          <w:sz w:val="32"/>
          <w:szCs w:val="24"/>
        </w:rPr>
        <w:t>二、各省厅快报填报方法</w:t>
      </w:r>
    </w:p>
    <w:p>
      <w:pPr>
        <w:spacing w:line="360" w:lineRule="auto"/>
        <w:rPr>
          <w:rFonts w:hint="default" w:ascii="Times New Roman" w:hAnsi="Times New Roman" w:eastAsia="仿宋_GB2312" w:cs="Times New Roman"/>
          <w:b/>
          <w:sz w:val="28"/>
          <w:szCs w:val="24"/>
        </w:rPr>
      </w:pPr>
      <w:r>
        <w:rPr>
          <w:rFonts w:hint="default" w:ascii="Times New Roman" w:hAnsi="Times New Roman" w:eastAsia="仿宋_GB2312" w:cs="Times New Roman"/>
          <w:b/>
          <w:sz w:val="28"/>
          <w:szCs w:val="24"/>
        </w:rPr>
        <w:t>1、抽样调查法（推荐）</w:t>
      </w:r>
    </w:p>
    <w:p>
      <w:pPr>
        <w:spacing w:line="360" w:lineRule="auto"/>
        <w:rPr>
          <w:rFonts w:hint="default" w:ascii="Times New Roman" w:hAnsi="Times New Roman" w:eastAsia="仿宋_GB2312" w:cs="Times New Roman"/>
          <w:sz w:val="28"/>
          <w:szCs w:val="24"/>
        </w:rPr>
      </w:pPr>
      <w:r>
        <w:rPr>
          <w:rFonts w:hint="default" w:ascii="Times New Roman" w:hAnsi="Times New Roman" w:eastAsia="仿宋_GB2312" w:cs="Times New Roman"/>
          <w:sz w:val="28"/>
          <w:szCs w:val="24"/>
        </w:rPr>
        <w:t>通过抽样本地区部分高校数据，根据增长率来总体估计本地区增长率，估算出总体的经费支出、全时当量。由省厅用户进行上报。线上系统中已给出本地区各学校2021年度的测算数以及总数据作为参考。</w:t>
      </w:r>
    </w:p>
    <w:p>
      <w:pPr>
        <w:spacing w:line="360" w:lineRule="auto"/>
        <w:rPr>
          <w:rFonts w:hint="default" w:ascii="Times New Roman" w:hAnsi="Times New Roman" w:eastAsia="仿宋_GB2312" w:cs="Times New Roman"/>
          <w:sz w:val="28"/>
          <w:szCs w:val="24"/>
        </w:rPr>
      </w:pPr>
      <w:r>
        <w:rPr>
          <w:rFonts w:hint="default" w:ascii="Times New Roman" w:hAnsi="Times New Roman" w:eastAsia="仿宋_GB2312" w:cs="Times New Roman"/>
          <w:b/>
          <w:sz w:val="28"/>
          <w:szCs w:val="24"/>
        </w:rPr>
        <w:t>例如：</w:t>
      </w:r>
      <w:r>
        <w:rPr>
          <w:rFonts w:hint="default" w:ascii="Times New Roman" w:hAnsi="Times New Roman" w:eastAsia="仿宋_GB2312" w:cs="Times New Roman"/>
          <w:sz w:val="28"/>
          <w:szCs w:val="24"/>
        </w:rPr>
        <w:t>选取本地区30%的高校用户来填报2022年度快报数据，分别综合抽样高校的各项指标较2021年度的平均增长或降低率，结合2021年度本地区整体数据，来总体估计本地区2022年度数据。</w:t>
      </w:r>
    </w:p>
    <w:p>
      <w:pPr>
        <w:spacing w:line="360" w:lineRule="auto"/>
        <w:rPr>
          <w:rFonts w:hint="default" w:ascii="Times New Roman" w:hAnsi="Times New Roman" w:eastAsia="仿宋_GB2312" w:cs="Times New Roman"/>
          <w:b/>
          <w:sz w:val="28"/>
          <w:szCs w:val="24"/>
        </w:rPr>
      </w:pPr>
      <w:r>
        <w:rPr>
          <w:rFonts w:hint="default" w:ascii="Times New Roman" w:hAnsi="Times New Roman" w:eastAsia="仿宋_GB2312" w:cs="Times New Roman"/>
          <w:b/>
          <w:sz w:val="28"/>
          <w:szCs w:val="24"/>
        </w:rPr>
        <w:t>2、全面普查法</w:t>
      </w:r>
    </w:p>
    <w:p>
      <w:pPr>
        <w:spacing w:line="360" w:lineRule="auto"/>
        <w:rPr>
          <w:rFonts w:hint="default" w:ascii="Times New Roman" w:hAnsi="Times New Roman" w:eastAsia="仿宋_GB2312" w:cs="Times New Roman"/>
          <w:sz w:val="28"/>
          <w:szCs w:val="24"/>
        </w:rPr>
      </w:pPr>
      <w:r>
        <w:rPr>
          <w:rFonts w:hint="default" w:ascii="Times New Roman" w:hAnsi="Times New Roman" w:eastAsia="仿宋_GB2312" w:cs="Times New Roman"/>
          <w:sz w:val="28"/>
          <w:szCs w:val="24"/>
        </w:rPr>
        <w:t>下发填报通知，收集汇总本地区全部参与科技统计的高校快报数据，各项加和汇总后。由省厅用户进行上报。</w:t>
      </w:r>
    </w:p>
    <w:p>
      <w:pPr>
        <w:spacing w:line="360" w:lineRule="auto"/>
        <w:rPr>
          <w:rFonts w:hint="default" w:ascii="Times New Roman" w:hAnsi="Times New Roman" w:eastAsia="仿宋_GB2312" w:cs="Times New Roman"/>
          <w:sz w:val="28"/>
          <w:szCs w:val="24"/>
        </w:rPr>
      </w:pPr>
    </w:p>
    <w:p>
      <w:pPr>
        <w:spacing w:line="360" w:lineRule="auto"/>
        <w:rPr>
          <w:rFonts w:hint="default" w:ascii="黑体" w:hAnsi="黑体" w:eastAsia="黑体" w:cs="黑体"/>
          <w:b w:val="0"/>
          <w:bCs/>
          <w:sz w:val="32"/>
          <w:szCs w:val="24"/>
        </w:rPr>
      </w:pPr>
      <w:bookmarkStart w:id="1" w:name="_GoBack"/>
      <w:r>
        <w:rPr>
          <w:rFonts w:hint="default" w:ascii="黑体" w:hAnsi="黑体" w:eastAsia="黑体" w:cs="黑体"/>
          <w:b w:val="0"/>
          <w:bCs/>
          <w:sz w:val="32"/>
          <w:szCs w:val="24"/>
        </w:rPr>
        <w:t>三、系统操作方法</w:t>
      </w:r>
    </w:p>
    <w:bookmarkEnd w:id="1"/>
    <w:p>
      <w:pPr>
        <w:spacing w:line="360" w:lineRule="auto"/>
        <w:rPr>
          <w:rFonts w:hint="default" w:ascii="Times New Roman" w:hAnsi="Times New Roman" w:eastAsia="仿宋_GB2312" w:cs="Times New Roman"/>
          <w:b/>
          <w:sz w:val="28"/>
          <w:szCs w:val="24"/>
        </w:rPr>
      </w:pPr>
      <w:r>
        <w:rPr>
          <w:rFonts w:hint="default" w:ascii="Times New Roman" w:hAnsi="Times New Roman" w:eastAsia="仿宋_GB2312" w:cs="Times New Roman"/>
          <w:b/>
          <w:sz w:val="28"/>
          <w:szCs w:val="24"/>
        </w:rPr>
        <w:t>1、系统登录</w:t>
      </w:r>
    </w:p>
    <w:p>
      <w:pPr>
        <w:spacing w:line="360" w:lineRule="auto"/>
        <w:rPr>
          <w:rFonts w:hint="default" w:ascii="Times New Roman" w:hAnsi="Times New Roman" w:eastAsia="仿宋_GB2312" w:cs="Times New Roman"/>
          <w:sz w:val="28"/>
          <w:szCs w:val="24"/>
        </w:rPr>
      </w:pPr>
      <w:r>
        <w:rPr>
          <w:rFonts w:hint="default" w:ascii="Times New Roman" w:hAnsi="Times New Roman" w:eastAsia="仿宋_GB2312" w:cs="Times New Roman"/>
          <w:sz w:val="28"/>
          <w:szCs w:val="24"/>
        </w:rPr>
        <w:t>使用IE浏览器，输入系统登录地址后，进入登录页面。各类用户输入下发的用户名、密码及验证码登录系统。</w:t>
      </w:r>
    </w:p>
    <w:p>
      <w:pPr>
        <w:spacing w:line="360" w:lineRule="auto"/>
        <w:rPr>
          <w:rFonts w:hint="default" w:ascii="Times New Roman" w:hAnsi="Times New Roman" w:eastAsia="仿宋_GB2312" w:cs="Times New Roman"/>
          <w:sz w:val="28"/>
          <w:szCs w:val="24"/>
        </w:rPr>
      </w:pPr>
      <w:r>
        <w:rPr>
          <w:rFonts w:hint="default" w:ascii="Times New Roman" w:hAnsi="Times New Roman" w:eastAsia="仿宋_GB2312" w:cs="Times New Roman"/>
          <w:sz w:val="22"/>
          <w:szCs w:val="24"/>
        </w:rPr>
        <w:drawing>
          <wp:inline distT="0" distB="0" distL="0" distR="0">
            <wp:extent cx="5274310" cy="2668270"/>
            <wp:effectExtent l="0" t="0" r="254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4"/>
                    <a:stretch>
                      <a:fillRect/>
                    </a:stretch>
                  </pic:blipFill>
                  <pic:spPr>
                    <a:xfrm>
                      <a:off x="0" y="0"/>
                      <a:ext cx="5274310" cy="2668270"/>
                    </a:xfrm>
                    <a:prstGeom prst="rect">
                      <a:avLst/>
                    </a:prstGeom>
                  </pic:spPr>
                </pic:pic>
              </a:graphicData>
            </a:graphic>
          </wp:inline>
        </w:drawing>
      </w:r>
    </w:p>
    <w:p>
      <w:pPr>
        <w:spacing w:line="360" w:lineRule="auto"/>
        <w:rPr>
          <w:rFonts w:hint="default" w:ascii="Times New Roman" w:hAnsi="Times New Roman" w:eastAsia="仿宋_GB2312" w:cs="Times New Roman"/>
          <w:b/>
          <w:sz w:val="28"/>
          <w:szCs w:val="24"/>
        </w:rPr>
      </w:pPr>
    </w:p>
    <w:p>
      <w:pPr>
        <w:spacing w:line="360" w:lineRule="auto"/>
        <w:rPr>
          <w:rFonts w:hint="default" w:ascii="Times New Roman" w:hAnsi="Times New Roman" w:eastAsia="仿宋_GB2312" w:cs="Times New Roman"/>
          <w:b/>
          <w:sz w:val="28"/>
          <w:szCs w:val="24"/>
        </w:rPr>
      </w:pPr>
      <w:r>
        <w:rPr>
          <w:rFonts w:hint="default" w:ascii="Times New Roman" w:hAnsi="Times New Roman" w:eastAsia="仿宋_GB2312" w:cs="Times New Roman"/>
          <w:b/>
          <w:sz w:val="28"/>
          <w:szCs w:val="24"/>
        </w:rPr>
        <w:t>2、系统填报（省厅用户）</w:t>
      </w:r>
    </w:p>
    <w:p>
      <w:pPr>
        <w:spacing w:line="360" w:lineRule="auto"/>
        <w:rPr>
          <w:rFonts w:hint="default" w:ascii="Times New Roman" w:hAnsi="Times New Roman" w:eastAsia="仿宋_GB2312" w:cs="Times New Roman"/>
          <w:sz w:val="28"/>
          <w:szCs w:val="24"/>
        </w:rPr>
      </w:pPr>
      <w:r>
        <w:rPr>
          <w:rFonts w:hint="default" w:ascii="Times New Roman" w:hAnsi="Times New Roman" w:eastAsia="仿宋_GB2312" w:cs="Times New Roman"/>
          <w:sz w:val="22"/>
          <w:szCs w:val="24"/>
        </w:rPr>
        <w:drawing>
          <wp:inline distT="0" distB="0" distL="0" distR="0">
            <wp:extent cx="5274310" cy="2661285"/>
            <wp:effectExtent l="0" t="0" r="2540" b="571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5"/>
                    <a:stretch>
                      <a:fillRect/>
                    </a:stretch>
                  </pic:blipFill>
                  <pic:spPr>
                    <a:xfrm>
                      <a:off x="0" y="0"/>
                      <a:ext cx="5274310" cy="2661285"/>
                    </a:xfrm>
                    <a:prstGeom prst="rect">
                      <a:avLst/>
                    </a:prstGeom>
                  </pic:spPr>
                </pic:pic>
              </a:graphicData>
            </a:graphic>
          </wp:inline>
        </w:drawing>
      </w:r>
    </w:p>
    <w:p>
      <w:pPr>
        <w:spacing w:line="360" w:lineRule="auto"/>
        <w:rPr>
          <w:rFonts w:hint="default" w:ascii="Times New Roman" w:hAnsi="Times New Roman" w:eastAsia="仿宋_GB2312" w:cs="Times New Roman"/>
          <w:sz w:val="28"/>
          <w:szCs w:val="24"/>
        </w:rPr>
      </w:pPr>
      <w:r>
        <w:rPr>
          <w:rFonts w:hint="default" w:ascii="Times New Roman" w:hAnsi="Times New Roman" w:eastAsia="仿宋_GB2312" w:cs="Times New Roman"/>
          <w:sz w:val="28"/>
          <w:szCs w:val="24"/>
        </w:rPr>
        <w:t>进入系统后，在左边栏选择快报表，下拉栏中包含校级快报表及快报表。</w:t>
      </w:r>
    </w:p>
    <w:p>
      <w:pPr>
        <w:spacing w:line="360" w:lineRule="auto"/>
        <w:rPr>
          <w:rFonts w:hint="default" w:ascii="Times New Roman" w:hAnsi="Times New Roman" w:eastAsia="仿宋_GB2312" w:cs="Times New Roman"/>
          <w:sz w:val="28"/>
          <w:szCs w:val="24"/>
        </w:rPr>
      </w:pPr>
      <w:r>
        <w:rPr>
          <w:rFonts w:hint="default" w:ascii="Times New Roman" w:hAnsi="Times New Roman" w:eastAsia="仿宋_GB2312" w:cs="Times New Roman"/>
          <w:sz w:val="22"/>
          <w:szCs w:val="24"/>
        </w:rPr>
        <w:drawing>
          <wp:inline distT="0" distB="0" distL="0" distR="0">
            <wp:extent cx="5274310" cy="2668270"/>
            <wp:effectExtent l="0" t="0" r="254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6"/>
                    <a:stretch>
                      <a:fillRect/>
                    </a:stretch>
                  </pic:blipFill>
                  <pic:spPr>
                    <a:xfrm>
                      <a:off x="0" y="0"/>
                      <a:ext cx="5274310" cy="2668270"/>
                    </a:xfrm>
                    <a:prstGeom prst="rect">
                      <a:avLst/>
                    </a:prstGeom>
                  </pic:spPr>
                </pic:pic>
              </a:graphicData>
            </a:graphic>
          </wp:inline>
        </w:drawing>
      </w:r>
    </w:p>
    <w:p>
      <w:pPr>
        <w:spacing w:line="360" w:lineRule="auto"/>
        <w:rPr>
          <w:rFonts w:hint="default" w:ascii="Times New Roman" w:hAnsi="Times New Roman" w:eastAsia="仿宋_GB2312" w:cs="Times New Roman"/>
          <w:sz w:val="28"/>
          <w:szCs w:val="24"/>
        </w:rPr>
      </w:pPr>
      <w:r>
        <w:rPr>
          <w:rFonts w:hint="default" w:ascii="Times New Roman" w:hAnsi="Times New Roman" w:eastAsia="仿宋_GB2312" w:cs="Times New Roman"/>
          <w:sz w:val="28"/>
          <w:szCs w:val="24"/>
        </w:rPr>
        <w:t>在校级快报表（主管单位）中，可以查看本地区各高校填报情况。</w:t>
      </w:r>
    </w:p>
    <w:p>
      <w:pPr>
        <w:spacing w:line="360" w:lineRule="auto"/>
        <w:rPr>
          <w:rFonts w:hint="default" w:ascii="Times New Roman" w:hAnsi="Times New Roman" w:eastAsia="仿宋_GB2312" w:cs="Times New Roman"/>
          <w:sz w:val="28"/>
          <w:szCs w:val="24"/>
        </w:rPr>
      </w:pPr>
      <w:r>
        <w:rPr>
          <w:rFonts w:hint="default" w:ascii="Times New Roman" w:hAnsi="Times New Roman" w:eastAsia="仿宋_GB2312" w:cs="Times New Roman"/>
          <w:sz w:val="22"/>
          <w:szCs w:val="24"/>
        </w:rPr>
        <w:drawing>
          <wp:inline distT="0" distB="0" distL="0" distR="0">
            <wp:extent cx="5274310" cy="2668270"/>
            <wp:effectExtent l="0" t="0" r="254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7"/>
                    <a:stretch>
                      <a:fillRect/>
                    </a:stretch>
                  </pic:blipFill>
                  <pic:spPr>
                    <a:xfrm>
                      <a:off x="0" y="0"/>
                      <a:ext cx="5274310" cy="2668270"/>
                    </a:xfrm>
                    <a:prstGeom prst="rect">
                      <a:avLst/>
                    </a:prstGeom>
                  </pic:spPr>
                </pic:pic>
              </a:graphicData>
            </a:graphic>
          </wp:inline>
        </w:drawing>
      </w:r>
    </w:p>
    <w:p>
      <w:pPr>
        <w:spacing w:line="360" w:lineRule="auto"/>
        <w:rPr>
          <w:rFonts w:hint="default" w:ascii="Times New Roman" w:hAnsi="Times New Roman" w:eastAsia="仿宋_GB2312" w:cs="Times New Roman"/>
          <w:sz w:val="28"/>
          <w:szCs w:val="24"/>
        </w:rPr>
      </w:pPr>
      <w:r>
        <w:rPr>
          <w:rFonts w:hint="default" w:ascii="Times New Roman" w:hAnsi="Times New Roman" w:eastAsia="仿宋_GB2312" w:cs="Times New Roman"/>
          <w:sz w:val="28"/>
          <w:szCs w:val="24"/>
        </w:rPr>
        <w:t>在校级快报表（主管单位）中，可以对高校用户已上报的数据进行审核操作。</w:t>
      </w:r>
    </w:p>
    <w:p>
      <w:pPr>
        <w:spacing w:line="360" w:lineRule="auto"/>
        <w:rPr>
          <w:rFonts w:hint="default" w:ascii="Times New Roman" w:hAnsi="Times New Roman" w:eastAsia="仿宋_GB2312" w:cs="Times New Roman"/>
          <w:sz w:val="28"/>
          <w:szCs w:val="24"/>
        </w:rPr>
      </w:pPr>
      <w:r>
        <w:rPr>
          <w:rFonts w:hint="default" w:ascii="Times New Roman" w:hAnsi="Times New Roman" w:eastAsia="仿宋_GB2312" w:cs="Times New Roman"/>
          <w:sz w:val="22"/>
          <w:szCs w:val="24"/>
        </w:rPr>
        <w:drawing>
          <wp:inline distT="0" distB="0" distL="0" distR="0">
            <wp:extent cx="5274310" cy="2668270"/>
            <wp:effectExtent l="0" t="0" r="254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8"/>
                    <a:stretch>
                      <a:fillRect/>
                    </a:stretch>
                  </pic:blipFill>
                  <pic:spPr>
                    <a:xfrm>
                      <a:off x="0" y="0"/>
                      <a:ext cx="5274310" cy="2668270"/>
                    </a:xfrm>
                    <a:prstGeom prst="rect">
                      <a:avLst/>
                    </a:prstGeom>
                  </pic:spPr>
                </pic:pic>
              </a:graphicData>
            </a:graphic>
          </wp:inline>
        </w:drawing>
      </w:r>
    </w:p>
    <w:p>
      <w:pPr>
        <w:spacing w:line="360" w:lineRule="auto"/>
        <w:rPr>
          <w:rFonts w:hint="default" w:ascii="Times New Roman" w:hAnsi="Times New Roman" w:eastAsia="仿宋_GB2312" w:cs="Times New Roman"/>
          <w:sz w:val="28"/>
          <w:szCs w:val="24"/>
        </w:rPr>
      </w:pPr>
      <w:r>
        <w:rPr>
          <w:rFonts w:hint="default" w:ascii="Times New Roman" w:hAnsi="Times New Roman" w:eastAsia="仿宋_GB2312" w:cs="Times New Roman"/>
          <w:sz w:val="28"/>
          <w:szCs w:val="24"/>
        </w:rPr>
        <w:t>省厅用户可以对高校用户进行通过、驳回操作。经省厅用户审核通过的，高校状态会显示“主管单位审核通过”。</w:t>
      </w:r>
    </w:p>
    <w:p>
      <w:pPr>
        <w:spacing w:line="360" w:lineRule="auto"/>
        <w:rPr>
          <w:rFonts w:hint="default" w:ascii="Times New Roman" w:hAnsi="Times New Roman" w:eastAsia="仿宋_GB2312" w:cs="Times New Roman"/>
          <w:sz w:val="22"/>
          <w:szCs w:val="24"/>
        </w:rPr>
      </w:pPr>
      <w:r>
        <w:rPr>
          <w:rFonts w:hint="default" w:ascii="Times New Roman" w:hAnsi="Times New Roman" w:eastAsia="仿宋_GB2312" w:cs="Times New Roman"/>
          <w:sz w:val="22"/>
          <w:szCs w:val="24"/>
        </w:rPr>
        <w:drawing>
          <wp:inline distT="0" distB="0" distL="0" distR="0">
            <wp:extent cx="5274310" cy="2668270"/>
            <wp:effectExtent l="0" t="0" r="254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9"/>
                    <a:stretch>
                      <a:fillRect/>
                    </a:stretch>
                  </pic:blipFill>
                  <pic:spPr>
                    <a:xfrm>
                      <a:off x="0" y="0"/>
                      <a:ext cx="5274310" cy="2668270"/>
                    </a:xfrm>
                    <a:prstGeom prst="rect">
                      <a:avLst/>
                    </a:prstGeom>
                  </pic:spPr>
                </pic:pic>
              </a:graphicData>
            </a:graphic>
          </wp:inline>
        </w:drawing>
      </w:r>
    </w:p>
    <w:p>
      <w:pPr>
        <w:spacing w:line="360" w:lineRule="auto"/>
        <w:rPr>
          <w:rFonts w:hint="default" w:ascii="Times New Roman" w:hAnsi="Times New Roman" w:eastAsia="仿宋_GB2312" w:cs="Times New Roman"/>
          <w:sz w:val="28"/>
          <w:szCs w:val="24"/>
        </w:rPr>
      </w:pPr>
      <w:r>
        <w:rPr>
          <w:rFonts w:hint="default" w:ascii="Times New Roman" w:hAnsi="Times New Roman" w:eastAsia="仿宋_GB2312" w:cs="Times New Roman"/>
          <w:sz w:val="28"/>
          <w:szCs w:val="24"/>
        </w:rPr>
        <w:t>在快报表（主管单位）中，省厅用户可以点击添加按钮，填报2022年度本地区快报数据。</w:t>
      </w:r>
    </w:p>
    <w:p>
      <w:pPr>
        <w:spacing w:line="360" w:lineRule="auto"/>
        <w:rPr>
          <w:rFonts w:hint="default" w:ascii="Times New Roman" w:hAnsi="Times New Roman" w:eastAsia="仿宋_GB2312" w:cs="Times New Roman"/>
          <w:sz w:val="28"/>
          <w:szCs w:val="24"/>
        </w:rPr>
      </w:pPr>
      <w:r>
        <w:rPr>
          <w:rFonts w:hint="default" w:ascii="Times New Roman" w:hAnsi="Times New Roman" w:eastAsia="仿宋_GB2312" w:cs="Times New Roman"/>
          <w:sz w:val="22"/>
          <w:szCs w:val="24"/>
        </w:rPr>
        <w:drawing>
          <wp:inline distT="0" distB="0" distL="0" distR="0">
            <wp:extent cx="5274310" cy="2668270"/>
            <wp:effectExtent l="0" t="0" r="254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0"/>
                    <a:stretch>
                      <a:fillRect/>
                    </a:stretch>
                  </pic:blipFill>
                  <pic:spPr>
                    <a:xfrm>
                      <a:off x="0" y="0"/>
                      <a:ext cx="5274310" cy="2668270"/>
                    </a:xfrm>
                    <a:prstGeom prst="rect">
                      <a:avLst/>
                    </a:prstGeom>
                  </pic:spPr>
                </pic:pic>
              </a:graphicData>
            </a:graphic>
          </wp:inline>
        </w:drawing>
      </w:r>
    </w:p>
    <w:p>
      <w:pPr>
        <w:spacing w:line="360" w:lineRule="auto"/>
        <w:rPr>
          <w:rFonts w:hint="default" w:ascii="Times New Roman" w:hAnsi="Times New Roman" w:eastAsia="仿宋_GB2312" w:cs="Times New Roman"/>
          <w:sz w:val="28"/>
          <w:szCs w:val="24"/>
        </w:rPr>
      </w:pPr>
      <w:r>
        <w:rPr>
          <w:rFonts w:hint="default" w:ascii="Times New Roman" w:hAnsi="Times New Roman" w:eastAsia="仿宋_GB2312" w:cs="Times New Roman"/>
          <w:sz w:val="28"/>
          <w:szCs w:val="24"/>
        </w:rPr>
        <w:t>点击添加后，系统弹出填报对话框，上方为数据指标解释，以及提供给省厅用户往年测算数据作为参考。</w:t>
      </w:r>
    </w:p>
    <w:p>
      <w:pPr>
        <w:spacing w:line="360" w:lineRule="auto"/>
        <w:rPr>
          <w:rFonts w:hint="default" w:ascii="Times New Roman" w:hAnsi="Times New Roman" w:eastAsia="仿宋_GB2312" w:cs="Times New Roman"/>
          <w:sz w:val="28"/>
          <w:szCs w:val="24"/>
        </w:rPr>
      </w:pPr>
      <w:r>
        <w:rPr>
          <w:rFonts w:hint="default" w:ascii="Times New Roman" w:hAnsi="Times New Roman" w:eastAsia="仿宋_GB2312" w:cs="Times New Roman"/>
          <w:sz w:val="22"/>
          <w:szCs w:val="24"/>
        </w:rPr>
        <w:drawing>
          <wp:inline distT="0" distB="0" distL="0" distR="0">
            <wp:extent cx="5274310" cy="2668270"/>
            <wp:effectExtent l="0" t="0" r="254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1"/>
                    <a:stretch>
                      <a:fillRect/>
                    </a:stretch>
                  </pic:blipFill>
                  <pic:spPr>
                    <a:xfrm>
                      <a:off x="0" y="0"/>
                      <a:ext cx="5274310" cy="2668270"/>
                    </a:xfrm>
                    <a:prstGeom prst="rect">
                      <a:avLst/>
                    </a:prstGeom>
                  </pic:spPr>
                </pic:pic>
              </a:graphicData>
            </a:graphic>
          </wp:inline>
        </w:drawing>
      </w:r>
    </w:p>
    <w:p>
      <w:pPr>
        <w:spacing w:line="360" w:lineRule="auto"/>
        <w:rPr>
          <w:rFonts w:hint="default" w:ascii="Times New Roman" w:hAnsi="Times New Roman" w:eastAsia="仿宋_GB2312" w:cs="Times New Roman"/>
          <w:sz w:val="28"/>
          <w:szCs w:val="24"/>
        </w:rPr>
      </w:pPr>
      <w:r>
        <w:rPr>
          <w:rFonts w:hint="default" w:ascii="Times New Roman" w:hAnsi="Times New Roman" w:eastAsia="仿宋_GB2312" w:cs="Times New Roman"/>
          <w:sz w:val="28"/>
          <w:szCs w:val="24"/>
        </w:rPr>
        <w:t>填报完成以上栏目后，可以点击保存按钮保存数据。</w:t>
      </w:r>
    </w:p>
    <w:p>
      <w:pPr>
        <w:spacing w:line="360" w:lineRule="auto"/>
        <w:rPr>
          <w:rFonts w:hint="default" w:ascii="Times New Roman" w:hAnsi="Times New Roman" w:eastAsia="仿宋_GB2312" w:cs="Times New Roman"/>
          <w:sz w:val="28"/>
          <w:szCs w:val="24"/>
        </w:rPr>
      </w:pPr>
      <w:r>
        <w:rPr>
          <w:rFonts w:hint="default" w:ascii="Times New Roman" w:hAnsi="Times New Roman" w:eastAsia="仿宋_GB2312" w:cs="Times New Roman"/>
          <w:sz w:val="22"/>
          <w:szCs w:val="24"/>
        </w:rPr>
        <w:drawing>
          <wp:inline distT="0" distB="0" distL="0" distR="0">
            <wp:extent cx="5274310" cy="2668270"/>
            <wp:effectExtent l="0" t="0" r="254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2"/>
                    <a:stretch>
                      <a:fillRect/>
                    </a:stretch>
                  </pic:blipFill>
                  <pic:spPr>
                    <a:xfrm>
                      <a:off x="0" y="0"/>
                      <a:ext cx="5274310" cy="2668270"/>
                    </a:xfrm>
                    <a:prstGeom prst="rect">
                      <a:avLst/>
                    </a:prstGeom>
                  </pic:spPr>
                </pic:pic>
              </a:graphicData>
            </a:graphic>
          </wp:inline>
        </w:drawing>
      </w:r>
    </w:p>
    <w:p>
      <w:pPr>
        <w:spacing w:line="360" w:lineRule="auto"/>
        <w:rPr>
          <w:rFonts w:hint="default" w:ascii="Times New Roman" w:hAnsi="Times New Roman" w:eastAsia="仿宋_GB2312" w:cs="Times New Roman"/>
          <w:sz w:val="28"/>
          <w:szCs w:val="24"/>
        </w:rPr>
      </w:pPr>
      <w:r>
        <w:rPr>
          <w:rFonts w:hint="default" w:ascii="Times New Roman" w:hAnsi="Times New Roman" w:eastAsia="仿宋_GB2312" w:cs="Times New Roman"/>
          <w:sz w:val="28"/>
          <w:szCs w:val="24"/>
        </w:rPr>
        <w:t>确认数据后，选择该行数据，可以点击提交按钮执行提交操作。</w:t>
      </w:r>
    </w:p>
    <w:p>
      <w:pPr>
        <w:spacing w:line="360" w:lineRule="auto"/>
        <w:rPr>
          <w:rFonts w:hint="default" w:ascii="Times New Roman" w:hAnsi="Times New Roman" w:eastAsia="仿宋_GB2312" w:cs="Times New Roman"/>
          <w:sz w:val="28"/>
          <w:szCs w:val="24"/>
        </w:rPr>
      </w:pPr>
      <w:r>
        <w:rPr>
          <w:rFonts w:hint="default" w:ascii="Times New Roman" w:hAnsi="Times New Roman" w:eastAsia="仿宋_GB2312" w:cs="Times New Roman"/>
          <w:sz w:val="22"/>
          <w:szCs w:val="24"/>
        </w:rPr>
        <w:drawing>
          <wp:inline distT="0" distB="0" distL="0" distR="0">
            <wp:extent cx="5274310" cy="2668270"/>
            <wp:effectExtent l="0" t="0" r="254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3"/>
                    <a:stretch>
                      <a:fillRect/>
                    </a:stretch>
                  </pic:blipFill>
                  <pic:spPr>
                    <a:xfrm>
                      <a:off x="0" y="0"/>
                      <a:ext cx="5274310" cy="2668270"/>
                    </a:xfrm>
                    <a:prstGeom prst="rect">
                      <a:avLst/>
                    </a:prstGeom>
                  </pic:spPr>
                </pic:pic>
              </a:graphicData>
            </a:graphic>
          </wp:inline>
        </w:drawing>
      </w:r>
      <w:r>
        <w:rPr>
          <w:rFonts w:hint="default" w:ascii="Times New Roman" w:hAnsi="Times New Roman" w:eastAsia="仿宋_GB2312" w:cs="Times New Roman"/>
          <w:sz w:val="28"/>
          <w:szCs w:val="24"/>
        </w:rPr>
        <w:t>系统变为待审核状态，如需修改数据，可以选中该条数据，点击取消提交重新进行修改，再重新提交审核。</w:t>
      </w:r>
    </w:p>
    <w:p>
      <w:pPr>
        <w:spacing w:line="360" w:lineRule="auto"/>
        <w:rPr>
          <w:rFonts w:hint="default" w:ascii="Times New Roman" w:hAnsi="Times New Roman" w:eastAsia="仿宋_GB2312" w:cs="Times New Roman"/>
          <w:sz w:val="28"/>
          <w:szCs w:val="24"/>
        </w:rPr>
      </w:pPr>
    </w:p>
    <w:p>
      <w:pPr>
        <w:spacing w:line="360" w:lineRule="auto"/>
        <w:rPr>
          <w:rFonts w:hint="default" w:ascii="Times New Roman" w:hAnsi="Times New Roman" w:eastAsia="仿宋_GB2312" w:cs="Times New Roman"/>
          <w:b/>
          <w:sz w:val="28"/>
          <w:szCs w:val="24"/>
        </w:rPr>
      </w:pPr>
      <w:r>
        <w:rPr>
          <w:rFonts w:hint="default" w:ascii="Times New Roman" w:hAnsi="Times New Roman" w:eastAsia="仿宋_GB2312" w:cs="Times New Roman"/>
          <w:b/>
          <w:sz w:val="28"/>
          <w:szCs w:val="24"/>
        </w:rPr>
        <w:t>3、系统填报（高校用户）</w:t>
      </w:r>
    </w:p>
    <w:p>
      <w:pPr>
        <w:spacing w:line="360" w:lineRule="auto"/>
        <w:rPr>
          <w:rFonts w:hint="default" w:ascii="Times New Roman" w:hAnsi="Times New Roman" w:eastAsia="仿宋_GB2312" w:cs="Times New Roman"/>
          <w:sz w:val="28"/>
          <w:szCs w:val="24"/>
        </w:rPr>
      </w:pPr>
      <w:r>
        <w:rPr>
          <w:rFonts w:hint="default" w:ascii="Times New Roman" w:hAnsi="Times New Roman" w:eastAsia="仿宋_GB2312" w:cs="Times New Roman"/>
          <w:sz w:val="22"/>
          <w:szCs w:val="24"/>
        </w:rPr>
        <w:drawing>
          <wp:inline distT="0" distB="0" distL="0" distR="0">
            <wp:extent cx="5274310" cy="2668270"/>
            <wp:effectExtent l="0" t="0" r="254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4"/>
                    <a:stretch>
                      <a:fillRect/>
                    </a:stretch>
                  </pic:blipFill>
                  <pic:spPr>
                    <a:xfrm>
                      <a:off x="0" y="0"/>
                      <a:ext cx="5274310" cy="2668270"/>
                    </a:xfrm>
                    <a:prstGeom prst="rect">
                      <a:avLst/>
                    </a:prstGeom>
                  </pic:spPr>
                </pic:pic>
              </a:graphicData>
            </a:graphic>
          </wp:inline>
        </w:drawing>
      </w:r>
    </w:p>
    <w:p>
      <w:pPr>
        <w:spacing w:line="360" w:lineRule="auto"/>
        <w:rPr>
          <w:rFonts w:hint="default" w:ascii="Times New Roman" w:hAnsi="Times New Roman" w:eastAsia="仿宋_GB2312" w:cs="Times New Roman"/>
          <w:sz w:val="28"/>
          <w:szCs w:val="24"/>
        </w:rPr>
      </w:pPr>
      <w:r>
        <w:rPr>
          <w:rFonts w:hint="default" w:ascii="Times New Roman" w:hAnsi="Times New Roman" w:eastAsia="仿宋_GB2312" w:cs="Times New Roman"/>
          <w:sz w:val="28"/>
          <w:szCs w:val="24"/>
        </w:rPr>
        <w:t>进入系统后，在左边栏选择快报表，下拉栏中点击校级快报表（学校）。</w:t>
      </w:r>
    </w:p>
    <w:p>
      <w:pPr>
        <w:spacing w:line="360" w:lineRule="auto"/>
        <w:rPr>
          <w:rFonts w:hint="default" w:ascii="Times New Roman" w:hAnsi="Times New Roman" w:eastAsia="仿宋_GB2312" w:cs="Times New Roman"/>
          <w:sz w:val="28"/>
          <w:szCs w:val="24"/>
        </w:rPr>
      </w:pPr>
      <w:r>
        <w:rPr>
          <w:rFonts w:hint="default" w:ascii="Times New Roman" w:hAnsi="Times New Roman" w:eastAsia="仿宋_GB2312" w:cs="Times New Roman"/>
          <w:sz w:val="22"/>
          <w:szCs w:val="24"/>
        </w:rPr>
        <w:drawing>
          <wp:inline distT="0" distB="0" distL="0" distR="0">
            <wp:extent cx="5274310" cy="2668270"/>
            <wp:effectExtent l="0" t="0" r="254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15"/>
                    <a:stretch>
                      <a:fillRect/>
                    </a:stretch>
                  </pic:blipFill>
                  <pic:spPr>
                    <a:xfrm>
                      <a:off x="0" y="0"/>
                      <a:ext cx="5274310" cy="2668270"/>
                    </a:xfrm>
                    <a:prstGeom prst="rect">
                      <a:avLst/>
                    </a:prstGeom>
                  </pic:spPr>
                </pic:pic>
              </a:graphicData>
            </a:graphic>
          </wp:inline>
        </w:drawing>
      </w:r>
    </w:p>
    <w:p>
      <w:pPr>
        <w:spacing w:line="360" w:lineRule="auto"/>
        <w:rPr>
          <w:rFonts w:hint="default" w:ascii="Times New Roman" w:hAnsi="Times New Roman" w:eastAsia="仿宋_GB2312" w:cs="Times New Roman"/>
          <w:sz w:val="28"/>
          <w:szCs w:val="24"/>
        </w:rPr>
      </w:pPr>
      <w:r>
        <w:rPr>
          <w:rFonts w:hint="default" w:ascii="Times New Roman" w:hAnsi="Times New Roman" w:eastAsia="仿宋_GB2312" w:cs="Times New Roman"/>
          <w:sz w:val="28"/>
          <w:szCs w:val="24"/>
        </w:rPr>
        <w:t>点击添加按钮，填报2022年度本学校快报数据。</w:t>
      </w:r>
    </w:p>
    <w:p>
      <w:pPr>
        <w:spacing w:line="360" w:lineRule="auto"/>
        <w:rPr>
          <w:rFonts w:hint="default" w:ascii="Times New Roman" w:hAnsi="Times New Roman" w:eastAsia="仿宋_GB2312" w:cs="Times New Roman"/>
          <w:sz w:val="28"/>
          <w:szCs w:val="24"/>
        </w:rPr>
      </w:pPr>
      <w:r>
        <w:rPr>
          <w:rFonts w:hint="default" w:ascii="Times New Roman" w:hAnsi="Times New Roman" w:eastAsia="仿宋_GB2312" w:cs="Times New Roman"/>
          <w:sz w:val="22"/>
          <w:szCs w:val="24"/>
        </w:rPr>
        <w:drawing>
          <wp:inline distT="0" distB="0" distL="0" distR="0">
            <wp:extent cx="5274310" cy="2668270"/>
            <wp:effectExtent l="0" t="0" r="254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6"/>
                    <a:stretch>
                      <a:fillRect/>
                    </a:stretch>
                  </pic:blipFill>
                  <pic:spPr>
                    <a:xfrm>
                      <a:off x="0" y="0"/>
                      <a:ext cx="5274310" cy="2668270"/>
                    </a:xfrm>
                    <a:prstGeom prst="rect">
                      <a:avLst/>
                    </a:prstGeom>
                  </pic:spPr>
                </pic:pic>
              </a:graphicData>
            </a:graphic>
          </wp:inline>
        </w:drawing>
      </w:r>
    </w:p>
    <w:p>
      <w:pPr>
        <w:spacing w:line="360" w:lineRule="auto"/>
        <w:rPr>
          <w:rFonts w:hint="default" w:ascii="Times New Roman" w:hAnsi="Times New Roman" w:eastAsia="仿宋_GB2312" w:cs="Times New Roman"/>
          <w:sz w:val="28"/>
          <w:szCs w:val="24"/>
        </w:rPr>
      </w:pPr>
      <w:r>
        <w:rPr>
          <w:rFonts w:hint="default" w:ascii="Times New Roman" w:hAnsi="Times New Roman" w:eastAsia="仿宋_GB2312" w:cs="Times New Roman"/>
          <w:sz w:val="28"/>
          <w:szCs w:val="24"/>
        </w:rPr>
        <w:t>点击添加后，系统弹出填报对话框，上方为数据指标解释。</w:t>
      </w:r>
    </w:p>
    <w:p>
      <w:pPr>
        <w:spacing w:line="360" w:lineRule="auto"/>
        <w:rPr>
          <w:rFonts w:hint="default" w:ascii="Times New Roman" w:hAnsi="Times New Roman" w:eastAsia="仿宋_GB2312" w:cs="Times New Roman"/>
          <w:sz w:val="28"/>
          <w:szCs w:val="24"/>
        </w:rPr>
      </w:pPr>
      <w:r>
        <w:rPr>
          <w:rFonts w:hint="default" w:ascii="Times New Roman" w:hAnsi="Times New Roman" w:eastAsia="仿宋_GB2312" w:cs="Times New Roman"/>
          <w:sz w:val="22"/>
          <w:szCs w:val="24"/>
        </w:rPr>
        <w:drawing>
          <wp:inline distT="0" distB="0" distL="0" distR="0">
            <wp:extent cx="5274310" cy="2668270"/>
            <wp:effectExtent l="0" t="0" r="254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17"/>
                    <a:stretch>
                      <a:fillRect/>
                    </a:stretch>
                  </pic:blipFill>
                  <pic:spPr>
                    <a:xfrm>
                      <a:off x="0" y="0"/>
                      <a:ext cx="5274310" cy="2668270"/>
                    </a:xfrm>
                    <a:prstGeom prst="rect">
                      <a:avLst/>
                    </a:prstGeom>
                  </pic:spPr>
                </pic:pic>
              </a:graphicData>
            </a:graphic>
          </wp:inline>
        </w:drawing>
      </w:r>
    </w:p>
    <w:p>
      <w:pPr>
        <w:spacing w:line="360" w:lineRule="auto"/>
        <w:rPr>
          <w:rFonts w:hint="default" w:ascii="Times New Roman" w:hAnsi="Times New Roman" w:eastAsia="仿宋_GB2312" w:cs="Times New Roman"/>
          <w:sz w:val="28"/>
          <w:szCs w:val="24"/>
        </w:rPr>
      </w:pPr>
      <w:r>
        <w:rPr>
          <w:rFonts w:hint="default" w:ascii="Times New Roman" w:hAnsi="Times New Roman" w:eastAsia="仿宋_GB2312" w:cs="Times New Roman"/>
          <w:sz w:val="28"/>
          <w:szCs w:val="24"/>
        </w:rPr>
        <w:t>填报完成以上栏目后，可以点击保存按钮保存数据。</w:t>
      </w:r>
    </w:p>
    <w:p>
      <w:pPr>
        <w:spacing w:line="360" w:lineRule="auto"/>
        <w:rPr>
          <w:rFonts w:hint="default" w:ascii="Times New Roman" w:hAnsi="Times New Roman" w:eastAsia="仿宋_GB2312" w:cs="Times New Roman"/>
          <w:sz w:val="28"/>
          <w:szCs w:val="24"/>
        </w:rPr>
      </w:pPr>
      <w:r>
        <w:rPr>
          <w:rFonts w:hint="default" w:ascii="Times New Roman" w:hAnsi="Times New Roman" w:eastAsia="仿宋_GB2312" w:cs="Times New Roman"/>
          <w:sz w:val="22"/>
          <w:szCs w:val="24"/>
        </w:rPr>
        <w:drawing>
          <wp:inline distT="0" distB="0" distL="0" distR="0">
            <wp:extent cx="5274310" cy="2668270"/>
            <wp:effectExtent l="0" t="0" r="254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18"/>
                    <a:stretch>
                      <a:fillRect/>
                    </a:stretch>
                  </pic:blipFill>
                  <pic:spPr>
                    <a:xfrm>
                      <a:off x="0" y="0"/>
                      <a:ext cx="5274310" cy="2668270"/>
                    </a:xfrm>
                    <a:prstGeom prst="rect">
                      <a:avLst/>
                    </a:prstGeom>
                  </pic:spPr>
                </pic:pic>
              </a:graphicData>
            </a:graphic>
          </wp:inline>
        </w:drawing>
      </w:r>
    </w:p>
    <w:p>
      <w:pPr>
        <w:spacing w:line="360" w:lineRule="auto"/>
        <w:rPr>
          <w:rFonts w:hint="default" w:ascii="Times New Roman" w:hAnsi="Times New Roman" w:eastAsia="仿宋_GB2312" w:cs="Times New Roman"/>
          <w:sz w:val="28"/>
          <w:szCs w:val="24"/>
        </w:rPr>
      </w:pPr>
      <w:r>
        <w:rPr>
          <w:rFonts w:hint="default" w:ascii="Times New Roman" w:hAnsi="Times New Roman" w:eastAsia="仿宋_GB2312" w:cs="Times New Roman"/>
          <w:sz w:val="28"/>
          <w:szCs w:val="24"/>
        </w:rPr>
        <w:t>确认数据后，选择该行数据，可以点击提交按钮执行提交操作。</w:t>
      </w:r>
    </w:p>
    <w:p>
      <w:pPr>
        <w:spacing w:line="360" w:lineRule="auto"/>
        <w:rPr>
          <w:rFonts w:hint="default" w:ascii="Times New Roman" w:hAnsi="Times New Roman" w:eastAsia="仿宋_GB2312" w:cs="Times New Roman"/>
          <w:sz w:val="28"/>
          <w:szCs w:val="24"/>
        </w:rPr>
      </w:pPr>
      <w:r>
        <w:rPr>
          <w:rFonts w:hint="default" w:ascii="Times New Roman" w:hAnsi="Times New Roman" w:eastAsia="仿宋_GB2312" w:cs="Times New Roman"/>
          <w:sz w:val="22"/>
          <w:szCs w:val="24"/>
        </w:rPr>
        <w:drawing>
          <wp:inline distT="0" distB="0" distL="0" distR="0">
            <wp:extent cx="5274310" cy="2668270"/>
            <wp:effectExtent l="0" t="0" r="254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19"/>
                    <a:stretch>
                      <a:fillRect/>
                    </a:stretch>
                  </pic:blipFill>
                  <pic:spPr>
                    <a:xfrm>
                      <a:off x="0" y="0"/>
                      <a:ext cx="5274310" cy="2668270"/>
                    </a:xfrm>
                    <a:prstGeom prst="rect">
                      <a:avLst/>
                    </a:prstGeom>
                  </pic:spPr>
                </pic:pic>
              </a:graphicData>
            </a:graphic>
          </wp:inline>
        </w:drawing>
      </w:r>
    </w:p>
    <w:p>
      <w:pPr>
        <w:spacing w:line="360" w:lineRule="auto"/>
        <w:rPr>
          <w:rFonts w:hint="default" w:ascii="Times New Roman" w:hAnsi="Times New Roman" w:eastAsia="仿宋_GB2312" w:cs="Times New Roman"/>
          <w:sz w:val="28"/>
          <w:szCs w:val="24"/>
        </w:rPr>
      </w:pPr>
      <w:r>
        <w:rPr>
          <w:rFonts w:hint="default" w:ascii="Times New Roman" w:hAnsi="Times New Roman" w:eastAsia="仿宋_GB2312" w:cs="Times New Roman"/>
          <w:sz w:val="28"/>
          <w:szCs w:val="24"/>
        </w:rPr>
        <w:t>系统变为待审核状态，如需修改数据，可以联系省厅用户进行退回操作，修改后再重新提交审核。</w:t>
      </w:r>
    </w:p>
    <w:sectPr>
      <w:pgSz w:w="11906" w:h="16838"/>
      <w:pgMar w:top="2098" w:right="1474" w:bottom="1984" w:left="1587"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方正小标宋简体">
    <w:panose1 w:val="03000509000000000000"/>
    <w:charset w:val="86"/>
    <w:family w:val="auto"/>
    <w:pitch w:val="default"/>
    <w:sig w:usb0="00000001" w:usb1="080E0000" w:usb2="00000000" w:usb3="00000000" w:csb0="00040000" w:csb1="00000000"/>
  </w:font>
  <w:font w:name="仿宋_GB2312">
    <w:panose1 w:val="02010609030101010101"/>
    <w:charset w:val="86"/>
    <w:family w:val="auto"/>
    <w:pitch w:val="default"/>
    <w:sig w:usb0="00000001" w:usb1="080E0000" w:usb2="00000000" w:usb3="00000000" w:csb0="0004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34F59"/>
    <w:rsid w:val="0001409D"/>
    <w:rsid w:val="000507DC"/>
    <w:rsid w:val="00072D9E"/>
    <w:rsid w:val="000A4ABD"/>
    <w:rsid w:val="000A7511"/>
    <w:rsid w:val="000C1FC0"/>
    <w:rsid w:val="00110E4C"/>
    <w:rsid w:val="00112475"/>
    <w:rsid w:val="0017211E"/>
    <w:rsid w:val="002043BA"/>
    <w:rsid w:val="002661E7"/>
    <w:rsid w:val="00297713"/>
    <w:rsid w:val="002D7C13"/>
    <w:rsid w:val="002F0CA7"/>
    <w:rsid w:val="002F4818"/>
    <w:rsid w:val="003A3E0C"/>
    <w:rsid w:val="00432C0A"/>
    <w:rsid w:val="00446D28"/>
    <w:rsid w:val="004A18D2"/>
    <w:rsid w:val="00506FBB"/>
    <w:rsid w:val="005B0AD1"/>
    <w:rsid w:val="005D1C15"/>
    <w:rsid w:val="005E795B"/>
    <w:rsid w:val="005F5F74"/>
    <w:rsid w:val="00627031"/>
    <w:rsid w:val="00651AFD"/>
    <w:rsid w:val="006558FD"/>
    <w:rsid w:val="00696C9D"/>
    <w:rsid w:val="006E0E56"/>
    <w:rsid w:val="007247CE"/>
    <w:rsid w:val="00787CE9"/>
    <w:rsid w:val="007A22EE"/>
    <w:rsid w:val="007E2DC4"/>
    <w:rsid w:val="007E73B1"/>
    <w:rsid w:val="007F69C3"/>
    <w:rsid w:val="00815BF2"/>
    <w:rsid w:val="00875B4F"/>
    <w:rsid w:val="00900B11"/>
    <w:rsid w:val="009018D6"/>
    <w:rsid w:val="009512D6"/>
    <w:rsid w:val="009B38E1"/>
    <w:rsid w:val="009E54A1"/>
    <w:rsid w:val="00A07C8B"/>
    <w:rsid w:val="00A33ADA"/>
    <w:rsid w:val="00A36B12"/>
    <w:rsid w:val="00A37D86"/>
    <w:rsid w:val="00A47A0C"/>
    <w:rsid w:val="00AC2104"/>
    <w:rsid w:val="00B076C7"/>
    <w:rsid w:val="00B3584A"/>
    <w:rsid w:val="00B83A29"/>
    <w:rsid w:val="00C0607F"/>
    <w:rsid w:val="00C34F59"/>
    <w:rsid w:val="00C35089"/>
    <w:rsid w:val="00C81923"/>
    <w:rsid w:val="00C9226C"/>
    <w:rsid w:val="00CB4AEC"/>
    <w:rsid w:val="00CF0587"/>
    <w:rsid w:val="00D04D75"/>
    <w:rsid w:val="00D06BCB"/>
    <w:rsid w:val="00D22CF6"/>
    <w:rsid w:val="00D30FE6"/>
    <w:rsid w:val="00D31E52"/>
    <w:rsid w:val="00D46522"/>
    <w:rsid w:val="00D80BDD"/>
    <w:rsid w:val="00DB5AE0"/>
    <w:rsid w:val="00DC5E1F"/>
    <w:rsid w:val="00DF5618"/>
    <w:rsid w:val="00E20557"/>
    <w:rsid w:val="00E566AC"/>
    <w:rsid w:val="00EC7BDE"/>
    <w:rsid w:val="00F70A53"/>
    <w:rsid w:val="00F829BC"/>
    <w:rsid w:val="00FF04D0"/>
    <w:rsid w:val="1AFD3D6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semiHidden="0" w:name="header"/>
    <w:lsdException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99" w:name="Placeholder Text"/>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6">
    <w:name w:val="Default Paragraph Font"/>
    <w:semiHidden/>
    <w:unhideWhenUsed/>
    <w:uiPriority w:val="1"/>
  </w:style>
  <w:style w:type="table" w:default="1" w:styleId="4">
    <w:name w:val="Normal Table"/>
    <w:semiHidden/>
    <w:unhideWhenUsed/>
    <w:uiPriority w:val="99"/>
    <w:tblPr>
      <w:tblCellMar>
        <w:top w:w="0" w:type="dxa"/>
        <w:left w:w="108" w:type="dxa"/>
        <w:bottom w:w="0" w:type="dxa"/>
        <w:right w:w="108" w:type="dxa"/>
      </w:tblCellMar>
    </w:tblPr>
  </w:style>
  <w:style w:type="paragraph" w:styleId="2">
    <w:name w:val="footer"/>
    <w:basedOn w:val="1"/>
    <w:link w:val="10"/>
    <w:unhideWhenUsed/>
    <w:uiPriority w:val="99"/>
    <w:pPr>
      <w:tabs>
        <w:tab w:val="center" w:pos="4153"/>
        <w:tab w:val="right" w:pos="8306"/>
      </w:tabs>
      <w:snapToGrid w:val="0"/>
      <w:jc w:val="left"/>
    </w:pPr>
    <w:rPr>
      <w:sz w:val="18"/>
      <w:szCs w:val="18"/>
    </w:rPr>
  </w:style>
  <w:style w:type="paragraph" w:styleId="3">
    <w:name w:val="header"/>
    <w:basedOn w:val="1"/>
    <w:link w:val="9"/>
    <w:unhideWhenUsed/>
    <w:uiPriority w:val="99"/>
    <w:pPr>
      <w:pBdr>
        <w:bottom w:val="single" w:color="auto" w:sz="6" w:space="1"/>
      </w:pBdr>
      <w:tabs>
        <w:tab w:val="center" w:pos="4153"/>
        <w:tab w:val="right" w:pos="8306"/>
      </w:tabs>
      <w:snapToGrid w:val="0"/>
      <w:jc w:val="center"/>
    </w:pPr>
    <w:rPr>
      <w:sz w:val="18"/>
      <w:szCs w:val="18"/>
    </w:rPr>
  </w:style>
  <w:style w:type="table" w:styleId="5">
    <w:name w:val="Table Grid"/>
    <w:basedOn w:val="4"/>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7">
    <w:name w:val="List Paragraph"/>
    <w:basedOn w:val="1"/>
    <w:qFormat/>
    <w:uiPriority w:val="34"/>
    <w:pPr>
      <w:ind w:firstLine="420" w:firstLineChars="200"/>
    </w:pPr>
  </w:style>
  <w:style w:type="character" w:styleId="8">
    <w:name w:val="Placeholder Text"/>
    <w:basedOn w:val="6"/>
    <w:semiHidden/>
    <w:uiPriority w:val="99"/>
    <w:rPr>
      <w:color w:val="808080"/>
    </w:rPr>
  </w:style>
  <w:style w:type="character" w:customStyle="1" w:styleId="9">
    <w:name w:val="页眉 字符"/>
    <w:basedOn w:val="6"/>
    <w:link w:val="3"/>
    <w:uiPriority w:val="99"/>
    <w:rPr>
      <w:sz w:val="18"/>
      <w:szCs w:val="18"/>
    </w:rPr>
  </w:style>
  <w:style w:type="character" w:customStyle="1" w:styleId="10">
    <w:name w:val="页脚 字符"/>
    <w:basedOn w:val="6"/>
    <w:link w:val="2"/>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1" Type="http://schemas.openxmlformats.org/officeDocument/2006/relationships/fontTable" Target="fontTable.xml"/><Relationship Id="rId20" Type="http://schemas.openxmlformats.org/officeDocument/2006/relationships/customXml" Target="../customXml/item1.xml"/><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9</Pages>
  <Words>255</Words>
  <Characters>1455</Characters>
  <Lines>12</Lines>
  <Paragraphs>3</Paragraphs>
  <TotalTime>30</TotalTime>
  <ScaleCrop>false</ScaleCrop>
  <LinksUpToDate>false</LinksUpToDate>
  <CharactersWithSpaces>1707</CharactersWithSpaces>
  <Application>WPS Office_11.1.0.10228_F1E327BC-269C-435d-A152-05C5408002CA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2022-12-30T01:38:00Z</dcterms:created>
  <dc:creator>包成刚</dc:creator>
  <cp:lastModifiedBy>HELLO博</cp:lastModifiedBy>
  <dcterms:modified xsi:type="dcterms:W3CDTF">2022-12-30T02:12:22Z</dcterms:modified>
  <cp:revision>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2052-11.1.0.10228</vt:lpwstr>
  </property>
</Properties>
</file>