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ascii="方正小标宋_GBK" w:eastAsia="方正小标宋_GBK"/>
          <w:color w:val="auto"/>
          <w:sz w:val="44"/>
          <w:szCs w:val="44"/>
          <w:u w:val="none"/>
        </w:rPr>
      </w:pPr>
      <w:r>
        <w:rPr>
          <w:rFonts w:hint="eastAsia" w:ascii="方正小标宋_GBK" w:eastAsia="方正小标宋_GBK"/>
          <w:color w:val="auto"/>
          <w:sz w:val="44"/>
          <w:szCs w:val="44"/>
          <w:u w:val="none"/>
        </w:rPr>
        <w:t>海南经贸职业技术学院章程</w:t>
      </w:r>
    </w:p>
    <w:p>
      <w:pPr>
        <w:keepNext w:val="0"/>
        <w:keepLines w:val="0"/>
        <w:pageBreakBefore w:val="0"/>
        <w:widowControl w:val="0"/>
        <w:kinsoku/>
        <w:wordWrap/>
        <w:overflowPunct/>
        <w:topLinePunct w:val="0"/>
        <w:bidi w:val="0"/>
        <w:adjustRightInd/>
        <w:snapToGrid w:val="0"/>
        <w:spacing w:line="540" w:lineRule="exact"/>
        <w:jc w:val="center"/>
        <w:textAlignment w:val="auto"/>
        <w:rPr>
          <w:rFonts w:hint="eastAsia" w:ascii="仿宋_GB2312" w:hAnsi="仿宋_GB2312" w:eastAsia="仿宋_GB2312" w:cs="仿宋_GB2312"/>
          <w:bCs/>
          <w:color w:val="auto"/>
          <w:sz w:val="32"/>
          <w:szCs w:val="32"/>
          <w:u w:val="none"/>
        </w:rPr>
      </w:pPr>
      <w:bookmarkStart w:id="1" w:name="_GoBack"/>
      <w:bookmarkEnd w:id="1"/>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2022年核准</w:t>
      </w:r>
      <w:r>
        <w:rPr>
          <w:rFonts w:hint="eastAsia" w:ascii="仿宋_GB2312" w:hAnsi="仿宋_GB2312" w:eastAsia="仿宋_GB2312" w:cs="仿宋_GB2312"/>
          <w:bCs/>
          <w:color w:val="auto"/>
          <w:sz w:val="32"/>
          <w:szCs w:val="32"/>
          <w:u w:val="none"/>
        </w:rPr>
        <w:t>稿）</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序</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言</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lang w:val="en-US" w:eastAsia="zh-CN"/>
        </w:rPr>
      </w:pPr>
      <w:r>
        <w:rPr>
          <w:rFonts w:hint="eastAsia" w:ascii="仿宋_GB2312" w:hAnsi="MS UI Gothic" w:eastAsia="仿宋_GB2312"/>
          <w:bCs/>
          <w:color w:val="auto"/>
          <w:sz w:val="32"/>
          <w:szCs w:val="32"/>
          <w:u w:val="none"/>
        </w:rPr>
        <w:t>海南经贸职业技术学院（以下简称“学院”）的前身系海南外贸职工培训学校，始建于</w:t>
      </w:r>
      <w:r>
        <w:rPr>
          <w:rFonts w:hint="eastAsia" w:ascii="Times New Roman" w:hAnsi="Times New Roman" w:eastAsia="仿宋_GB2312" w:cs="Times New Roman"/>
          <w:bCs/>
          <w:color w:val="auto"/>
          <w:sz w:val="32"/>
          <w:szCs w:val="32"/>
          <w:u w:val="none"/>
        </w:rPr>
        <w:t>1984</w:t>
      </w:r>
      <w:r>
        <w:rPr>
          <w:rFonts w:hint="eastAsia" w:ascii="仿宋_GB2312" w:hAnsi="MS UI Gothic" w:eastAsia="仿宋_GB2312"/>
          <w:bCs/>
          <w:color w:val="auto"/>
          <w:sz w:val="32"/>
          <w:szCs w:val="32"/>
          <w:u w:val="none"/>
        </w:rPr>
        <w:t>年；</w:t>
      </w:r>
      <w:r>
        <w:rPr>
          <w:rFonts w:hint="eastAsia" w:ascii="Times New Roman" w:hAnsi="Times New Roman" w:eastAsia="仿宋_GB2312" w:cs="Times New Roman"/>
          <w:bCs/>
          <w:color w:val="auto"/>
          <w:sz w:val="32"/>
          <w:szCs w:val="32"/>
          <w:u w:val="none"/>
        </w:rPr>
        <w:t>1986</w:t>
      </w:r>
      <w:r>
        <w:rPr>
          <w:rFonts w:hint="eastAsia" w:ascii="仿宋_GB2312" w:hAnsi="MS UI Gothic" w:eastAsia="仿宋_GB2312"/>
          <w:bCs/>
          <w:color w:val="auto"/>
          <w:sz w:val="32"/>
          <w:szCs w:val="32"/>
          <w:u w:val="none"/>
        </w:rPr>
        <w:t>年更名为海南对外经贸职工中等专业学校；</w:t>
      </w:r>
      <w:r>
        <w:rPr>
          <w:rFonts w:hint="eastAsia" w:ascii="Times New Roman" w:hAnsi="Times New Roman" w:eastAsia="仿宋_GB2312" w:cs="Times New Roman"/>
          <w:bCs/>
          <w:color w:val="auto"/>
          <w:sz w:val="32"/>
          <w:szCs w:val="32"/>
          <w:u w:val="none"/>
        </w:rPr>
        <w:t>1988</w:t>
      </w:r>
      <w:r>
        <w:rPr>
          <w:rFonts w:hint="eastAsia" w:ascii="仿宋_GB2312" w:hAnsi="MS UI Gothic" w:eastAsia="仿宋_GB2312"/>
          <w:bCs/>
          <w:color w:val="auto"/>
          <w:sz w:val="32"/>
          <w:szCs w:val="32"/>
          <w:u w:val="none"/>
        </w:rPr>
        <w:t>年更名为海南省对外贸易学校；</w:t>
      </w:r>
      <w:r>
        <w:rPr>
          <w:rFonts w:hint="eastAsia" w:ascii="Times New Roman" w:hAnsi="Times New Roman" w:eastAsia="仿宋_GB2312" w:cs="Times New Roman"/>
          <w:bCs/>
          <w:color w:val="auto"/>
          <w:sz w:val="32"/>
          <w:szCs w:val="32"/>
          <w:u w:val="none"/>
        </w:rPr>
        <w:t>2004</w:t>
      </w:r>
      <w:r>
        <w:rPr>
          <w:rFonts w:hint="eastAsia" w:ascii="仿宋_GB2312" w:hAnsi="MS UI Gothic" w:eastAsia="仿宋_GB2312"/>
          <w:bCs/>
          <w:color w:val="auto"/>
          <w:sz w:val="32"/>
          <w:szCs w:val="32"/>
          <w:u w:val="none"/>
        </w:rPr>
        <w:t>年升格为专科层次的高等职业院校，并更名为海南经贸职业技术学院。</w:t>
      </w:r>
      <w:r>
        <w:rPr>
          <w:rFonts w:hint="eastAsia" w:ascii="Times New Roman" w:hAnsi="Times New Roman" w:eastAsia="仿宋_GB2312" w:cs="Times New Roman"/>
          <w:bCs/>
          <w:color w:val="auto"/>
          <w:sz w:val="32"/>
          <w:szCs w:val="32"/>
          <w:u w:val="none"/>
        </w:rPr>
        <w:t>2013</w:t>
      </w:r>
      <w:r>
        <w:rPr>
          <w:rFonts w:hint="eastAsia" w:ascii="仿宋_GB2312" w:hAnsi="MS UI Gothic" w:eastAsia="仿宋_GB2312"/>
          <w:bCs/>
          <w:color w:val="auto"/>
          <w:sz w:val="32"/>
          <w:szCs w:val="32"/>
          <w:u w:val="none"/>
        </w:rPr>
        <w:t>年经教育部和财政部批准，成为国家骨干高职院校。</w:t>
      </w:r>
      <w:r>
        <w:rPr>
          <w:rFonts w:hint="eastAsia" w:ascii="Times New Roman" w:hAnsi="Times New Roman" w:eastAsia="仿宋_GB2312" w:cs="Times New Roman"/>
          <w:bCs/>
          <w:color w:val="auto"/>
          <w:sz w:val="32"/>
          <w:szCs w:val="32"/>
          <w:u w:val="none"/>
          <w:lang w:val="en-US" w:eastAsia="zh-CN"/>
        </w:rPr>
        <w:t>2019</w:t>
      </w:r>
      <w:r>
        <w:rPr>
          <w:rFonts w:hint="eastAsia" w:ascii="仿宋_GB2312" w:hAnsi="MS UI Gothic" w:eastAsia="仿宋_GB2312"/>
          <w:bCs/>
          <w:color w:val="auto"/>
          <w:sz w:val="32"/>
          <w:szCs w:val="32"/>
          <w:u w:val="none"/>
          <w:lang w:val="en-US" w:eastAsia="zh-CN"/>
        </w:rPr>
        <w:t>年，被认定为国家优质高职院校。同年，被遴选为“中国特色高水平高职学校”建设单位。</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bCs/>
          <w:color w:val="auto"/>
          <w:sz w:val="32"/>
          <w:szCs w:val="32"/>
          <w:u w:val="none"/>
          <w:lang w:val="en-US" w:eastAsia="zh-CN"/>
        </w:rPr>
      </w:pPr>
      <w:r>
        <w:rPr>
          <w:rFonts w:hint="eastAsia" w:ascii="仿宋_GB2312" w:hAnsi="MS UI Gothic" w:eastAsia="仿宋_GB2312"/>
          <w:bCs/>
          <w:color w:val="auto"/>
          <w:sz w:val="32"/>
          <w:szCs w:val="32"/>
          <w:u w:val="none"/>
          <w:lang w:val="en-US" w:eastAsia="zh-CN"/>
        </w:rPr>
        <w:t>学院以“服务学生、服务发展”为宗旨，坚持“</w:t>
      </w:r>
      <w:r>
        <w:rPr>
          <w:rFonts w:hint="eastAsia" w:ascii="仿宋_GB2312" w:hAnsi="MS UI Gothic" w:eastAsia="仿宋_GB2312"/>
          <w:bCs/>
          <w:color w:val="auto"/>
          <w:sz w:val="32"/>
          <w:szCs w:val="32"/>
          <w:u w:val="none"/>
        </w:rPr>
        <w:t>办脊梁教育、育脊梁人才、建脊梁学校</w:t>
      </w:r>
      <w:r>
        <w:rPr>
          <w:rFonts w:hint="eastAsia" w:ascii="仿宋_GB2312" w:hAnsi="MS UI Gothic" w:eastAsia="仿宋_GB2312"/>
          <w:bCs/>
          <w:color w:val="auto"/>
          <w:sz w:val="32"/>
          <w:szCs w:val="32"/>
          <w:u w:val="none"/>
          <w:lang w:val="en-US" w:eastAsia="zh-CN"/>
        </w:rPr>
        <w:t>”的办学目标，坚持“共同治理、协同发展”的治校方略，坚持“人才强校、创新驱动、开放发展”发展战略，贯彻新发展理念，推动高质量发展，不断增强与海南自由贸易港建设的适应性，积极主动为</w:t>
      </w:r>
      <w:r>
        <w:rPr>
          <w:rFonts w:hint="eastAsia" w:ascii="仿宋_GB2312" w:hAnsi="MS UI Gothic" w:eastAsia="仿宋_GB2312"/>
          <w:bCs/>
          <w:color w:val="auto"/>
          <w:sz w:val="32"/>
          <w:szCs w:val="32"/>
          <w:u w:val="none"/>
        </w:rPr>
        <w:t>中国式现代化</w:t>
      </w:r>
      <w:r>
        <w:rPr>
          <w:rFonts w:hint="eastAsia" w:ascii="仿宋_GB2312" w:hAnsi="MS UI Gothic" w:eastAsia="仿宋_GB2312"/>
          <w:bCs/>
          <w:color w:val="auto"/>
          <w:sz w:val="32"/>
          <w:szCs w:val="32"/>
          <w:u w:val="none"/>
          <w:lang w:val="en-US" w:eastAsia="zh-CN"/>
        </w:rPr>
        <w:t>贡献教育、科技和人才力量</w:t>
      </w:r>
      <w:r>
        <w:rPr>
          <w:rFonts w:hint="eastAsia" w:ascii="仿宋_GB2312" w:hAnsi="MS UI Gothic" w:eastAsia="仿宋_GB2312"/>
          <w:bCs/>
          <w:color w:val="auto"/>
          <w:sz w:val="32"/>
          <w:szCs w:val="32"/>
          <w:u w:val="none"/>
          <w:lang w:eastAsia="zh-CN"/>
        </w:rPr>
        <w:t>，</w:t>
      </w:r>
      <w:r>
        <w:rPr>
          <w:rFonts w:hint="eastAsia" w:ascii="仿宋_GB2312" w:hAnsi="MS UI Gothic" w:eastAsia="仿宋_GB2312"/>
          <w:bCs/>
          <w:color w:val="auto"/>
          <w:sz w:val="32"/>
          <w:szCs w:val="32"/>
          <w:u w:val="none"/>
          <w:lang w:val="en-US" w:eastAsia="zh-CN"/>
        </w:rPr>
        <w:t>努力把学院建设成为新时代国家职业教育改革的新标杆，服务海南自由贸易港建设的示范校，具有世界影响力的中国特色高水平高职学校。</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第一章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总</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则</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color w:val="auto"/>
          <w:sz w:val="32"/>
          <w:szCs w:val="32"/>
          <w:u w:val="none"/>
        </w:rPr>
        <w:t>第一条</w:t>
      </w:r>
      <w:r>
        <w:rPr>
          <w:rFonts w:hint="eastAsia" w:ascii="仿宋_GB2312" w:hAnsi="MS UI Gothic" w:eastAsia="仿宋_GB2312"/>
          <w:bCs/>
          <w:color w:val="auto"/>
          <w:sz w:val="32"/>
          <w:szCs w:val="32"/>
          <w:u w:val="none"/>
        </w:rPr>
        <w:t xml:space="preserve"> 为规范学院办学，实施依法治校，根据《中华人民共和国教育法》《中华人民共和国高等教育法》《中华人民共和国职业教育法》及其他相关法律法规，结合本院实际，制定本章程。</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color w:val="auto"/>
          <w:sz w:val="32"/>
          <w:szCs w:val="32"/>
          <w:u w:val="none"/>
        </w:rPr>
        <w:t>第二条</w:t>
      </w:r>
      <w:r>
        <w:rPr>
          <w:rFonts w:hint="eastAsia" w:ascii="仿宋_GB2312" w:hAnsi="MS UI Gothic" w:eastAsia="仿宋_GB2312"/>
          <w:bCs/>
          <w:color w:val="auto"/>
          <w:sz w:val="32"/>
          <w:szCs w:val="32"/>
          <w:u w:val="none"/>
        </w:rPr>
        <w:t xml:space="preserve"> 学院中文名称为海南经贸职业技术学院，简称“海经贸”；英文名称为</w:t>
      </w:r>
      <w:r>
        <w:rPr>
          <w:rFonts w:hint="default" w:ascii="Times New Roman" w:hAnsi="Times New Roman" w:eastAsia="仿宋_GB2312" w:cs="Times New Roman"/>
          <w:bCs/>
          <w:color w:val="auto"/>
          <w:sz w:val="32"/>
          <w:szCs w:val="32"/>
          <w:u w:val="none"/>
        </w:rPr>
        <w:t>Hainan Vocational and Technical College of Economics and Business</w:t>
      </w:r>
      <w:r>
        <w:rPr>
          <w:rFonts w:hint="eastAsia" w:ascii="Times New Roman" w:hAnsi="Times New Roman" w:eastAsia="仿宋_GB2312" w:cs="Times New Roman"/>
          <w:bCs/>
          <w:color w:val="auto"/>
          <w:sz w:val="32"/>
          <w:szCs w:val="32"/>
          <w:u w:val="none"/>
        </w:rPr>
        <w:t>；</w:t>
      </w:r>
      <w:r>
        <w:rPr>
          <w:rFonts w:hint="eastAsia" w:ascii="仿宋_GB2312" w:hAnsi="MS UI Gothic" w:eastAsia="仿宋_GB2312"/>
          <w:bCs/>
          <w:color w:val="auto"/>
          <w:sz w:val="32"/>
          <w:szCs w:val="32"/>
          <w:u w:val="none"/>
        </w:rPr>
        <w:t>法定住所为海南省海口市桂林洋高校区</w:t>
      </w:r>
      <w:r>
        <w:rPr>
          <w:rFonts w:hint="eastAsia" w:ascii="仿宋_GB2312" w:hAnsi="MS UI Gothic" w:eastAsia="仿宋_GB2312"/>
          <w:bCs/>
          <w:color w:val="auto"/>
          <w:sz w:val="32"/>
          <w:szCs w:val="32"/>
          <w:u w:val="none"/>
          <w:lang w:val="en-US" w:eastAsia="zh-CN"/>
        </w:rPr>
        <w:t>勤学路</w:t>
      </w:r>
      <w:r>
        <w:rPr>
          <w:rFonts w:hint="eastAsia" w:ascii="仿宋_GB2312" w:hAnsi="MS UI Gothic" w:eastAsia="仿宋_GB2312"/>
          <w:bCs/>
          <w:color w:val="auto"/>
          <w:sz w:val="32"/>
          <w:szCs w:val="32"/>
          <w:u w:val="none"/>
        </w:rPr>
        <w:t>，邮编</w:t>
      </w:r>
      <w:r>
        <w:rPr>
          <w:rFonts w:hint="eastAsia" w:ascii="Times New Roman" w:hAnsi="Times New Roman" w:eastAsia="仿宋_GB2312" w:cs="Times New Roman"/>
          <w:bCs/>
          <w:color w:val="auto"/>
          <w:sz w:val="32"/>
          <w:szCs w:val="32"/>
          <w:u w:val="none"/>
        </w:rPr>
        <w:t>571127；</w:t>
      </w:r>
      <w:r>
        <w:rPr>
          <w:rFonts w:hint="eastAsia" w:ascii="仿宋_GB2312" w:hAnsi="MS UI Gothic" w:eastAsia="仿宋_GB2312"/>
          <w:color w:val="auto"/>
          <w:sz w:val="32"/>
          <w:szCs w:val="32"/>
          <w:u w:val="none"/>
        </w:rPr>
        <w:t>学院网址为</w:t>
      </w:r>
      <w:r>
        <w:rPr>
          <w:rFonts w:hint="eastAsia" w:ascii="Times New Roman" w:hAnsi="Times New Roman" w:eastAsia="仿宋_GB2312" w:cs="Times New Roman"/>
          <w:bCs/>
          <w:color w:val="auto"/>
          <w:sz w:val="32"/>
          <w:szCs w:val="32"/>
          <w:u w:val="none"/>
        </w:rPr>
        <w:t>http://www.hceb.edu.cn。</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color w:val="auto"/>
          <w:sz w:val="32"/>
          <w:szCs w:val="32"/>
          <w:u w:val="none"/>
        </w:rPr>
        <w:t>第三条</w:t>
      </w:r>
      <w:r>
        <w:rPr>
          <w:rFonts w:hint="eastAsia" w:ascii="仿宋_GB2312" w:hAnsi="MS UI Gothic" w:eastAsia="仿宋_GB2312"/>
          <w:bCs/>
          <w:color w:val="auto"/>
          <w:sz w:val="32"/>
          <w:szCs w:val="32"/>
          <w:u w:val="none"/>
        </w:rPr>
        <w:t xml:space="preserve"> 学院是海南省人民政府批准、教育部备案的全日制普通高等职业学校。学院的举办者为海南省人民政府，</w:t>
      </w:r>
      <w:r>
        <w:rPr>
          <w:rFonts w:hint="eastAsia" w:ascii="仿宋_GB2312" w:hAnsi="MS UI Gothic" w:eastAsia="仿宋_GB2312"/>
          <w:bCs/>
          <w:color w:val="auto"/>
          <w:sz w:val="32"/>
          <w:szCs w:val="32"/>
          <w:u w:val="none"/>
          <w:lang w:eastAsia="zh-CN"/>
        </w:rPr>
        <w:t>隶属于</w:t>
      </w:r>
      <w:r>
        <w:rPr>
          <w:rFonts w:hint="eastAsia" w:ascii="仿宋_GB2312" w:hAnsi="MS UI Gothic" w:eastAsia="仿宋_GB2312"/>
          <w:bCs/>
          <w:color w:val="auto"/>
          <w:sz w:val="32"/>
          <w:szCs w:val="32"/>
          <w:u w:val="none"/>
        </w:rPr>
        <w:t>海南省教育厅，登记管理机关是海南省事业单位登记管理局。</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color w:val="auto"/>
          <w:sz w:val="32"/>
          <w:szCs w:val="32"/>
          <w:u w:val="none"/>
        </w:rPr>
        <w:t>第四条</w:t>
      </w:r>
      <w:r>
        <w:rPr>
          <w:rFonts w:hint="eastAsia" w:ascii="仿宋_GB2312" w:hAnsi="MS UI Gothic" w:eastAsia="仿宋_GB2312"/>
          <w:bCs/>
          <w:color w:val="auto"/>
          <w:sz w:val="32"/>
          <w:szCs w:val="32"/>
          <w:u w:val="none"/>
        </w:rPr>
        <w:t xml:space="preserve"> 学院是公益</w:t>
      </w:r>
      <w:r>
        <w:rPr>
          <w:rFonts w:hint="eastAsia" w:ascii="仿宋_GB2312" w:hAnsi="MS UI Gothic" w:eastAsia="仿宋_GB2312"/>
          <w:bCs/>
          <w:color w:val="auto"/>
          <w:sz w:val="32"/>
          <w:szCs w:val="32"/>
          <w:u w:val="none"/>
          <w:lang w:val="en-US" w:eastAsia="zh-CN"/>
        </w:rPr>
        <w:t>二类</w:t>
      </w:r>
      <w:r>
        <w:rPr>
          <w:rFonts w:hint="eastAsia" w:ascii="仿宋_GB2312" w:hAnsi="MS UI Gothic" w:eastAsia="仿宋_GB2312"/>
          <w:bCs/>
          <w:color w:val="auto"/>
          <w:sz w:val="32"/>
          <w:szCs w:val="32"/>
          <w:u w:val="none"/>
        </w:rPr>
        <w:t>事业单位，具有独立法人资格，按照法律、法规、规章自主管理内部事务，依法享有办学自主权，独立承担法律责任。</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bCs w:val="0"/>
          <w:color w:val="auto"/>
          <w:sz w:val="32"/>
          <w:szCs w:val="32"/>
          <w:u w:val="none"/>
          <w:lang w:val="en-US" w:eastAsia="zh-CN"/>
        </w:rPr>
        <w:t>第五条</w:t>
      </w:r>
      <w:r>
        <w:rPr>
          <w:rFonts w:hint="eastAsia" w:ascii="仿宋_GB2312" w:hAnsi="MS UI Gothic" w:eastAsia="仿宋_GB2312"/>
          <w:bCs/>
          <w:color w:val="auto"/>
          <w:sz w:val="32"/>
          <w:szCs w:val="32"/>
          <w:u w:val="none"/>
          <w:lang w:val="en-US" w:eastAsia="zh-CN"/>
        </w:rPr>
        <w:t xml:space="preserve"> 学院坚持和加强党的全面领导，</w:t>
      </w:r>
      <w:r>
        <w:rPr>
          <w:rFonts w:hint="eastAsia" w:ascii="仿宋_GB2312" w:hAnsi="MS UI Gothic" w:eastAsia="仿宋_GB2312"/>
          <w:bCs/>
          <w:color w:val="auto"/>
          <w:sz w:val="32"/>
          <w:szCs w:val="32"/>
          <w:u w:val="none"/>
        </w:rPr>
        <w:t>高举中国特色社会主义伟大旗帜，以马克思列宁主义、毛泽东思想、邓小平理论、“三个代表”重要思想、科学发展观、习近平新时代中国特色社会主义思想为指导</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color w:val="auto"/>
          <w:sz w:val="32"/>
          <w:szCs w:val="32"/>
          <w:u w:val="none"/>
          <w:lang w:eastAsia="zh-CN"/>
        </w:rPr>
        <w:t>深刻领悟“两个确立”的决定性意义，</w:t>
      </w:r>
      <w:r>
        <w:rPr>
          <w:rFonts w:hint="eastAsia" w:ascii="仿宋_GB2312" w:hAnsi="MS UI Gothic" w:eastAsia="仿宋_GB2312"/>
          <w:bCs/>
          <w:color w:val="auto"/>
          <w:sz w:val="32"/>
          <w:szCs w:val="32"/>
          <w:u w:val="none"/>
        </w:rPr>
        <w:t>增强“四个意识”、坚定“四个自信”、做到“两个维护”，全面贯彻党的基本理论、基本路线、基本方略，全面贯彻党的教育方针，坚持教育为人民服务、为中国共产党治国理政服务、为巩固和发展中国特色社会主义制度服务、为改革开放和</w:t>
      </w:r>
      <w:r>
        <w:rPr>
          <w:rFonts w:hint="eastAsia" w:ascii="仿宋_GB2312" w:hAnsi="MS UI Gothic" w:eastAsia="仿宋_GB2312"/>
          <w:bCs/>
          <w:color w:val="auto"/>
          <w:sz w:val="32"/>
          <w:szCs w:val="32"/>
          <w:u w:val="none"/>
          <w:lang w:eastAsia="zh-CN"/>
        </w:rPr>
        <w:t>中国式</w:t>
      </w:r>
      <w:r>
        <w:rPr>
          <w:rFonts w:hint="eastAsia" w:ascii="仿宋_GB2312" w:hAnsi="MS UI Gothic" w:eastAsia="仿宋_GB2312"/>
          <w:bCs/>
          <w:color w:val="auto"/>
          <w:sz w:val="32"/>
          <w:szCs w:val="32"/>
          <w:u w:val="none"/>
        </w:rPr>
        <w:t>现代化建设服务，坚守为党育人、为国育才，培养德智体美劳全面发展的社会主义建设者和接班人。</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第二章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举办者与学院</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bCs/>
          <w:color w:val="auto"/>
          <w:sz w:val="32"/>
          <w:szCs w:val="32"/>
          <w:u w:val="none"/>
        </w:rPr>
        <w:t>第</w:t>
      </w:r>
      <w:r>
        <w:rPr>
          <w:rFonts w:hint="eastAsia" w:ascii="仿宋_GB2312" w:hAnsi="MS UI Gothic" w:eastAsia="仿宋_GB2312"/>
          <w:b/>
          <w:bCs/>
          <w:color w:val="auto"/>
          <w:sz w:val="32"/>
          <w:szCs w:val="32"/>
          <w:u w:val="none"/>
          <w:lang w:val="en-US" w:eastAsia="zh-CN"/>
        </w:rPr>
        <w:t>六</w:t>
      </w:r>
      <w:r>
        <w:rPr>
          <w:rFonts w:hint="eastAsia" w:ascii="仿宋_GB2312" w:hAnsi="MS UI Gothic" w:eastAsia="仿宋_GB2312"/>
          <w:b/>
          <w:bCs/>
          <w:color w:val="auto"/>
          <w:sz w:val="32"/>
          <w:szCs w:val="32"/>
          <w:u w:val="none"/>
        </w:rPr>
        <w:t xml:space="preserve">条 </w:t>
      </w:r>
      <w:r>
        <w:rPr>
          <w:rFonts w:hint="eastAsia" w:ascii="仿宋_GB2312" w:hAnsi="MS UI Gothic" w:eastAsia="仿宋_GB2312"/>
          <w:bCs/>
          <w:color w:val="auto"/>
          <w:sz w:val="32"/>
          <w:szCs w:val="32"/>
          <w:u w:val="none"/>
        </w:rPr>
        <w:t>举办者依法监督和规范学院办学行为，监督学院按照章程办学，指导学院发展规划，核定学院办学规模，考核和评估学院办学水平，任免学院院长、副院长,以及其他应由举办者任命的人员</w:t>
      </w:r>
      <w:r>
        <w:rPr>
          <w:rFonts w:ascii="仿宋_GB2312" w:hAnsi="MS UI Gothic" w:eastAsia="仿宋_GB2312"/>
          <w:bCs/>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bCs/>
          <w:color w:val="auto"/>
          <w:sz w:val="32"/>
          <w:szCs w:val="32"/>
          <w:u w:val="none"/>
        </w:rPr>
        <w:t>第</w:t>
      </w:r>
      <w:r>
        <w:rPr>
          <w:rFonts w:hint="eastAsia" w:ascii="仿宋_GB2312" w:hAnsi="MS UI Gothic" w:eastAsia="仿宋_GB2312"/>
          <w:b/>
          <w:bCs/>
          <w:color w:val="auto"/>
          <w:sz w:val="32"/>
          <w:szCs w:val="32"/>
          <w:u w:val="none"/>
          <w:lang w:val="en-US" w:eastAsia="zh-CN"/>
        </w:rPr>
        <w:t>七</w:t>
      </w:r>
      <w:r>
        <w:rPr>
          <w:rFonts w:hint="eastAsia" w:ascii="仿宋_GB2312" w:hAnsi="MS UI Gothic" w:eastAsia="仿宋_GB2312"/>
          <w:b/>
          <w:bCs/>
          <w:color w:val="auto"/>
          <w:sz w:val="32"/>
          <w:szCs w:val="32"/>
          <w:u w:val="none"/>
        </w:rPr>
        <w:t xml:space="preserve">条 </w:t>
      </w:r>
      <w:r>
        <w:rPr>
          <w:rFonts w:hint="eastAsia" w:ascii="仿宋_GB2312" w:hAnsi="MS UI Gothic" w:eastAsia="仿宋_GB2312"/>
          <w:bCs/>
          <w:color w:val="auto"/>
          <w:sz w:val="32"/>
          <w:szCs w:val="32"/>
          <w:u w:val="none"/>
        </w:rPr>
        <w:t>举办者支持学院依法自主办学，为学院发展改革提供政策和制度支持，提供办学资金和资源，保障学院办学条件，支持学院通过多渠道募集办学资金并</w:t>
      </w:r>
      <w:r>
        <w:rPr>
          <w:rFonts w:hint="eastAsia" w:ascii="仿宋_GB2312" w:hAnsi="MS UI Gothic" w:eastAsia="仿宋_GB2312"/>
          <w:bCs/>
          <w:color w:val="auto"/>
          <w:sz w:val="32"/>
          <w:szCs w:val="32"/>
          <w:u w:val="none"/>
          <w:lang w:val="en-US" w:eastAsia="zh-CN"/>
        </w:rPr>
        <w:t>依法依规</w:t>
      </w:r>
      <w:r>
        <w:rPr>
          <w:rFonts w:hint="eastAsia" w:ascii="仿宋_GB2312" w:hAnsi="MS UI Gothic" w:eastAsia="仿宋_GB2312"/>
          <w:bCs/>
          <w:color w:val="auto"/>
          <w:sz w:val="32"/>
          <w:szCs w:val="32"/>
          <w:u w:val="none"/>
        </w:rPr>
        <w:t>自主管理使用。</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
          <w:bCs/>
          <w:color w:val="auto"/>
          <w:sz w:val="32"/>
          <w:szCs w:val="32"/>
          <w:u w:val="none"/>
        </w:rPr>
        <w:t>第</w:t>
      </w:r>
      <w:r>
        <w:rPr>
          <w:rFonts w:hint="eastAsia" w:ascii="仿宋_GB2312" w:hAnsi="MS UI Gothic" w:eastAsia="仿宋_GB2312"/>
          <w:b/>
          <w:bCs/>
          <w:color w:val="auto"/>
          <w:sz w:val="32"/>
          <w:szCs w:val="32"/>
          <w:u w:val="none"/>
          <w:lang w:val="en-US" w:eastAsia="zh-CN"/>
        </w:rPr>
        <w:t>八</w:t>
      </w:r>
      <w:r>
        <w:rPr>
          <w:rFonts w:hint="eastAsia" w:ascii="仿宋_GB2312" w:hAnsi="MS UI Gothic" w:eastAsia="仿宋_GB2312"/>
          <w:b/>
          <w:bCs/>
          <w:color w:val="auto"/>
          <w:sz w:val="32"/>
          <w:szCs w:val="32"/>
          <w:u w:val="none"/>
        </w:rPr>
        <w:t xml:space="preserve">条 </w:t>
      </w:r>
      <w:r>
        <w:rPr>
          <w:rFonts w:ascii="仿宋_GB2312" w:hAnsi="MS UI Gothic" w:eastAsia="仿宋_GB2312"/>
          <w:bCs/>
          <w:color w:val="auto"/>
          <w:sz w:val="32"/>
          <w:szCs w:val="32"/>
          <w:u w:val="none"/>
        </w:rPr>
        <w:t>学院</w:t>
      </w:r>
      <w:r>
        <w:rPr>
          <w:rFonts w:hint="eastAsia" w:ascii="仿宋_GB2312" w:hAnsi="MS UI Gothic" w:eastAsia="仿宋_GB2312"/>
          <w:bCs/>
          <w:color w:val="auto"/>
          <w:sz w:val="32"/>
          <w:szCs w:val="32"/>
          <w:u w:val="none"/>
        </w:rPr>
        <w:t>在</w:t>
      </w:r>
      <w:r>
        <w:rPr>
          <w:rFonts w:ascii="仿宋_GB2312" w:hAnsi="MS UI Gothic" w:eastAsia="仿宋_GB2312"/>
          <w:bCs/>
          <w:color w:val="auto"/>
          <w:sz w:val="32"/>
          <w:szCs w:val="32"/>
          <w:u w:val="none"/>
        </w:rPr>
        <w:t>法律法规和举办者授权范围内，</w:t>
      </w:r>
      <w:r>
        <w:rPr>
          <w:rFonts w:hint="eastAsia" w:ascii="仿宋_GB2312" w:hAnsi="MS UI Gothic" w:eastAsia="仿宋_GB2312"/>
          <w:bCs/>
          <w:color w:val="auto"/>
          <w:sz w:val="32"/>
          <w:szCs w:val="32"/>
          <w:u w:val="none"/>
        </w:rPr>
        <w:t>行使</w:t>
      </w:r>
      <w:r>
        <w:rPr>
          <w:rFonts w:ascii="仿宋_GB2312" w:hAnsi="MS UI Gothic" w:eastAsia="仿宋_GB2312"/>
          <w:bCs/>
          <w:color w:val="auto"/>
          <w:sz w:val="32"/>
          <w:szCs w:val="32"/>
          <w:u w:val="none"/>
        </w:rPr>
        <w:t>以下权利</w:t>
      </w:r>
      <w:r>
        <w:rPr>
          <w:rFonts w:hint="eastAsia" w:ascii="仿宋_GB2312" w:hAnsi="MS UI Gothic" w:eastAsia="仿宋_GB2312"/>
          <w:bCs/>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（一）按照学院章程自主办学，拒绝任何组织和个人的非法干预；</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（二）自主制定并实施学院事业发展规划；</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（三）自主开展教育教学、科学研究、行政管理和社会服务等活动；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（四）自主开展国际教育交流与合作，引进国外优质教育资源和先进教育理念，设立国际合作办学项目和办学机构，招收和培养境外学生，提升办学国际化水平；</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（五）根据国家和海南经济社会发展战略和产业需求，自主设置和调整专业；</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（六）</w:t>
      </w:r>
      <w:r>
        <w:rPr>
          <w:rFonts w:ascii="仿宋_GB2312" w:hAnsi="MS UI Gothic" w:eastAsia="仿宋_GB2312"/>
          <w:bCs/>
          <w:color w:val="auto"/>
          <w:sz w:val="32"/>
          <w:szCs w:val="32"/>
          <w:u w:val="none"/>
        </w:rPr>
        <w:t>根据</w:t>
      </w:r>
      <w:r>
        <w:rPr>
          <w:rFonts w:hint="eastAsia" w:ascii="仿宋_GB2312" w:hAnsi="MS UI Gothic" w:eastAsia="仿宋_GB2312"/>
          <w:bCs/>
          <w:color w:val="auto"/>
          <w:sz w:val="32"/>
          <w:szCs w:val="32"/>
          <w:u w:val="none"/>
          <w:lang w:val="en-US" w:eastAsia="zh-CN"/>
        </w:rPr>
        <w:t>实际</w:t>
      </w:r>
      <w:r>
        <w:rPr>
          <w:rFonts w:ascii="仿宋_GB2312" w:hAnsi="MS UI Gothic" w:eastAsia="仿宋_GB2312"/>
          <w:bCs/>
          <w:color w:val="auto"/>
          <w:sz w:val="32"/>
          <w:szCs w:val="32"/>
          <w:u w:val="none"/>
        </w:rPr>
        <w:t>需要和精简</w:t>
      </w:r>
      <w:r>
        <w:rPr>
          <w:rFonts w:hint="eastAsia" w:ascii="仿宋_GB2312" w:hAnsi="MS UI Gothic" w:eastAsia="仿宋_GB2312"/>
          <w:bCs/>
          <w:color w:val="auto"/>
          <w:sz w:val="32"/>
          <w:szCs w:val="32"/>
          <w:u w:val="none"/>
          <w:lang w:eastAsia="zh-CN"/>
        </w:rPr>
        <w:t>、</w:t>
      </w:r>
      <w:r>
        <w:rPr>
          <w:rFonts w:hint="eastAsia" w:ascii="仿宋_GB2312" w:hAnsi="MS UI Gothic" w:eastAsia="仿宋_GB2312"/>
          <w:bCs/>
          <w:color w:val="auto"/>
          <w:sz w:val="32"/>
          <w:szCs w:val="32"/>
          <w:u w:val="none"/>
          <w:lang w:val="en-US" w:eastAsia="zh-CN"/>
        </w:rPr>
        <w:t>效能</w:t>
      </w:r>
      <w:r>
        <w:rPr>
          <w:rFonts w:ascii="仿宋_GB2312" w:hAnsi="MS UI Gothic" w:eastAsia="仿宋_GB2312"/>
          <w:bCs/>
          <w:color w:val="auto"/>
          <w:sz w:val="32"/>
          <w:szCs w:val="32"/>
          <w:u w:val="none"/>
        </w:rPr>
        <w:t>的原则，</w:t>
      </w:r>
      <w:r>
        <w:rPr>
          <w:rFonts w:hint="eastAsia" w:ascii="仿宋_GB2312" w:hAnsi="MS UI Gothic" w:eastAsia="仿宋_GB2312"/>
          <w:bCs/>
          <w:color w:val="auto"/>
          <w:sz w:val="32"/>
          <w:szCs w:val="32"/>
          <w:u w:val="none"/>
        </w:rPr>
        <w:t>在</w:t>
      </w:r>
      <w:r>
        <w:rPr>
          <w:rFonts w:ascii="仿宋_GB2312" w:hAnsi="MS UI Gothic" w:eastAsia="仿宋_GB2312"/>
          <w:bCs/>
          <w:color w:val="auto"/>
          <w:sz w:val="32"/>
          <w:szCs w:val="32"/>
          <w:u w:val="none"/>
        </w:rPr>
        <w:t>省级</w:t>
      </w:r>
      <w:r>
        <w:rPr>
          <w:rFonts w:hint="eastAsia" w:ascii="仿宋_GB2312" w:hAnsi="MS UI Gothic" w:eastAsia="仿宋_GB2312"/>
          <w:bCs/>
          <w:color w:val="auto"/>
          <w:sz w:val="32"/>
          <w:szCs w:val="32"/>
          <w:u w:val="none"/>
        </w:rPr>
        <w:t>机构</w:t>
      </w:r>
      <w:r>
        <w:rPr>
          <w:rFonts w:ascii="仿宋_GB2312" w:hAnsi="MS UI Gothic" w:eastAsia="仿宋_GB2312"/>
          <w:bCs/>
          <w:color w:val="auto"/>
          <w:sz w:val="32"/>
          <w:szCs w:val="32"/>
          <w:u w:val="none"/>
        </w:rPr>
        <w:t>编制部门核定的编制和机构</w:t>
      </w:r>
      <w:r>
        <w:rPr>
          <w:rFonts w:hint="eastAsia" w:ascii="仿宋_GB2312" w:hAnsi="MS UI Gothic" w:eastAsia="仿宋_GB2312"/>
          <w:bCs/>
          <w:color w:val="auto"/>
          <w:sz w:val="32"/>
          <w:szCs w:val="32"/>
          <w:u w:val="none"/>
        </w:rPr>
        <w:t>范围</w:t>
      </w:r>
      <w:r>
        <w:rPr>
          <w:rFonts w:ascii="仿宋_GB2312" w:hAnsi="MS UI Gothic" w:eastAsia="仿宋_GB2312"/>
          <w:bCs/>
          <w:color w:val="auto"/>
          <w:sz w:val="32"/>
          <w:szCs w:val="32"/>
          <w:u w:val="none"/>
        </w:rPr>
        <w:t>内，</w:t>
      </w:r>
      <w:r>
        <w:rPr>
          <w:rFonts w:hint="eastAsia" w:ascii="仿宋_GB2312" w:hAnsi="MS UI Gothic" w:eastAsia="仿宋_GB2312"/>
          <w:bCs/>
          <w:color w:val="auto"/>
          <w:sz w:val="32"/>
          <w:szCs w:val="32"/>
          <w:u w:val="none"/>
        </w:rPr>
        <w:t>自主确定内部教学、科研和管理机构的设置和人员配备；</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（七）招聘、管理和使用人才；</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（八）确定内部收入分配方案；</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（九）筹集、管理和使用学院经费、资产；</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（十）法律、法规、规章规定的其他权利。</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
          <w:bCs/>
          <w:color w:val="auto"/>
          <w:sz w:val="32"/>
          <w:szCs w:val="32"/>
          <w:u w:val="none"/>
        </w:rPr>
        <w:t>第</w:t>
      </w:r>
      <w:r>
        <w:rPr>
          <w:rFonts w:hint="eastAsia" w:ascii="仿宋_GB2312" w:hAnsi="MS UI Gothic" w:eastAsia="仿宋_GB2312"/>
          <w:b/>
          <w:bCs/>
          <w:color w:val="auto"/>
          <w:sz w:val="32"/>
          <w:szCs w:val="32"/>
          <w:u w:val="none"/>
          <w:lang w:val="en-US" w:eastAsia="zh-CN"/>
        </w:rPr>
        <w:t>九</w:t>
      </w:r>
      <w:r>
        <w:rPr>
          <w:rFonts w:hint="eastAsia" w:ascii="仿宋_GB2312" w:hAnsi="MS UI Gothic" w:eastAsia="仿宋_GB2312"/>
          <w:b/>
          <w:bCs/>
          <w:color w:val="auto"/>
          <w:sz w:val="32"/>
          <w:szCs w:val="32"/>
          <w:u w:val="none"/>
        </w:rPr>
        <w:t xml:space="preserve">条 </w:t>
      </w:r>
      <w:r>
        <w:rPr>
          <w:rFonts w:hint="eastAsia" w:ascii="仿宋_GB2312" w:hAnsi="MS UI Gothic" w:eastAsia="仿宋_GB2312"/>
          <w:bCs/>
          <w:color w:val="auto"/>
          <w:sz w:val="32"/>
          <w:szCs w:val="32"/>
          <w:u w:val="none"/>
        </w:rPr>
        <w:t>学院依法</w:t>
      </w:r>
      <w:r>
        <w:rPr>
          <w:rFonts w:ascii="仿宋_GB2312" w:hAnsi="MS UI Gothic" w:eastAsia="仿宋_GB2312"/>
          <w:bCs/>
          <w:color w:val="auto"/>
          <w:sz w:val="32"/>
          <w:szCs w:val="32"/>
          <w:u w:val="none"/>
        </w:rPr>
        <w:t>履行下列义务：</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（一</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遵守</w:t>
      </w:r>
      <w:r>
        <w:rPr>
          <w:rFonts w:ascii="仿宋_GB2312" w:hAnsi="MS UI Gothic" w:eastAsia="仿宋_GB2312"/>
          <w:bCs/>
          <w:color w:val="auto"/>
          <w:sz w:val="32"/>
          <w:szCs w:val="32"/>
          <w:u w:val="none"/>
        </w:rPr>
        <w:t>宪法、法律、法规</w:t>
      </w:r>
      <w:r>
        <w:rPr>
          <w:rFonts w:hint="eastAsia" w:ascii="仿宋_GB2312" w:hAnsi="MS UI Gothic" w:eastAsia="仿宋_GB2312"/>
          <w:bCs/>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（二</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贯彻落实</w:t>
      </w:r>
      <w:r>
        <w:rPr>
          <w:rFonts w:ascii="仿宋_GB2312" w:hAnsi="MS UI Gothic" w:eastAsia="仿宋_GB2312"/>
          <w:bCs/>
          <w:color w:val="auto"/>
          <w:sz w:val="32"/>
          <w:szCs w:val="32"/>
          <w:u w:val="none"/>
        </w:rPr>
        <w:t>国家</w:t>
      </w:r>
      <w:r>
        <w:rPr>
          <w:rFonts w:hint="eastAsia" w:ascii="仿宋_GB2312" w:hAnsi="MS UI Gothic" w:eastAsia="仿宋_GB2312"/>
          <w:bCs/>
          <w:color w:val="auto"/>
          <w:sz w:val="32"/>
          <w:szCs w:val="32"/>
          <w:u w:val="none"/>
        </w:rPr>
        <w:t>教育</w:t>
      </w:r>
      <w:r>
        <w:rPr>
          <w:rFonts w:ascii="仿宋_GB2312" w:hAnsi="MS UI Gothic" w:eastAsia="仿宋_GB2312"/>
          <w:bCs/>
          <w:color w:val="auto"/>
          <w:sz w:val="32"/>
          <w:szCs w:val="32"/>
          <w:u w:val="none"/>
        </w:rPr>
        <w:t>方针政策，执行国家</w:t>
      </w:r>
      <w:r>
        <w:rPr>
          <w:rFonts w:hint="eastAsia" w:ascii="仿宋_GB2312" w:hAnsi="MS UI Gothic" w:eastAsia="仿宋_GB2312"/>
          <w:bCs/>
          <w:color w:val="auto"/>
          <w:sz w:val="32"/>
          <w:szCs w:val="32"/>
          <w:u w:val="none"/>
        </w:rPr>
        <w:t>教育</w:t>
      </w:r>
      <w:r>
        <w:rPr>
          <w:rFonts w:ascii="仿宋_GB2312" w:hAnsi="MS UI Gothic" w:eastAsia="仿宋_GB2312"/>
          <w:bCs/>
          <w:color w:val="auto"/>
          <w:sz w:val="32"/>
          <w:szCs w:val="32"/>
          <w:u w:val="none"/>
        </w:rPr>
        <w:t>教学标准，以人才培养为中心，履行教学、科研</w:t>
      </w:r>
      <w:r>
        <w:rPr>
          <w:rFonts w:hint="eastAsia" w:ascii="仿宋_GB2312" w:hAnsi="MS UI Gothic" w:eastAsia="仿宋_GB2312"/>
          <w:bCs/>
          <w:color w:val="auto"/>
          <w:sz w:val="32"/>
          <w:szCs w:val="32"/>
          <w:u w:val="none"/>
          <w:lang w:eastAsia="zh-CN"/>
        </w:rPr>
        <w:t>、</w:t>
      </w:r>
      <w:r>
        <w:rPr>
          <w:rFonts w:hint="eastAsia" w:ascii="仿宋_GB2312" w:hAnsi="MS UI Gothic" w:eastAsia="仿宋_GB2312"/>
          <w:bCs/>
          <w:color w:val="auto"/>
          <w:sz w:val="32"/>
          <w:szCs w:val="32"/>
          <w:u w:val="none"/>
        </w:rPr>
        <w:t>社会</w:t>
      </w:r>
      <w:r>
        <w:rPr>
          <w:rFonts w:ascii="仿宋_GB2312" w:hAnsi="MS UI Gothic" w:eastAsia="仿宋_GB2312"/>
          <w:bCs/>
          <w:color w:val="auto"/>
          <w:sz w:val="32"/>
          <w:szCs w:val="32"/>
          <w:u w:val="none"/>
        </w:rPr>
        <w:t>服务和文化传承创新</w:t>
      </w:r>
      <w:r>
        <w:rPr>
          <w:rFonts w:hint="eastAsia" w:ascii="仿宋_GB2312" w:hAnsi="MS UI Gothic" w:eastAsia="仿宋_GB2312"/>
          <w:bCs/>
          <w:color w:val="auto"/>
          <w:sz w:val="32"/>
          <w:szCs w:val="32"/>
          <w:u w:val="none"/>
        </w:rPr>
        <w:t>职能</w:t>
      </w:r>
      <w:r>
        <w:rPr>
          <w:rFonts w:ascii="仿宋_GB2312" w:hAnsi="MS UI Gothic" w:eastAsia="仿宋_GB2312"/>
          <w:bCs/>
          <w:color w:val="auto"/>
          <w:sz w:val="32"/>
          <w:szCs w:val="32"/>
          <w:u w:val="none"/>
        </w:rPr>
        <w:t>，保证教育教学质量</w:t>
      </w:r>
      <w:r>
        <w:rPr>
          <w:rFonts w:hint="eastAsia" w:ascii="仿宋_GB2312" w:hAnsi="MS UI Gothic" w:eastAsia="仿宋_GB2312"/>
          <w:bCs/>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（三</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积极</w:t>
      </w:r>
      <w:r>
        <w:rPr>
          <w:rFonts w:ascii="仿宋_GB2312" w:hAnsi="MS UI Gothic" w:eastAsia="仿宋_GB2312"/>
          <w:bCs/>
          <w:color w:val="auto"/>
          <w:sz w:val="32"/>
          <w:szCs w:val="32"/>
          <w:u w:val="none"/>
        </w:rPr>
        <w:t>服务地方经济社会发展</w:t>
      </w:r>
      <w:r>
        <w:rPr>
          <w:rFonts w:hint="eastAsia" w:ascii="仿宋_GB2312" w:hAnsi="MS UI Gothic" w:eastAsia="仿宋_GB2312"/>
          <w:bCs/>
          <w:color w:val="auto"/>
          <w:sz w:val="32"/>
          <w:szCs w:val="32"/>
          <w:u w:val="none"/>
        </w:rPr>
        <w:t>，</w:t>
      </w:r>
      <w:r>
        <w:rPr>
          <w:rFonts w:ascii="仿宋_GB2312" w:hAnsi="MS UI Gothic" w:eastAsia="仿宋_GB2312"/>
          <w:bCs/>
          <w:color w:val="auto"/>
          <w:sz w:val="32"/>
          <w:szCs w:val="32"/>
          <w:u w:val="none"/>
        </w:rPr>
        <w:t>不断提高人才培养质量和社会服务能力</w:t>
      </w:r>
      <w:r>
        <w:rPr>
          <w:rFonts w:hint="eastAsia" w:ascii="仿宋_GB2312" w:hAnsi="MS UI Gothic" w:eastAsia="仿宋_GB2312"/>
          <w:bCs/>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（四</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维护</w:t>
      </w:r>
      <w:r>
        <w:rPr>
          <w:rFonts w:ascii="仿宋_GB2312" w:hAnsi="MS UI Gothic" w:eastAsia="仿宋_GB2312"/>
          <w:bCs/>
          <w:color w:val="auto"/>
          <w:sz w:val="32"/>
          <w:szCs w:val="32"/>
          <w:u w:val="none"/>
        </w:rPr>
        <w:t>受教育者和教职工的合法权益；</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（五）深化</w:t>
      </w:r>
      <w:r>
        <w:rPr>
          <w:rFonts w:ascii="仿宋_GB2312" w:hAnsi="MS UI Gothic" w:eastAsia="仿宋_GB2312"/>
          <w:bCs/>
          <w:color w:val="auto"/>
          <w:sz w:val="32"/>
          <w:szCs w:val="32"/>
          <w:u w:val="none"/>
        </w:rPr>
        <w:t>学院内部改革，促进学院科学发展；</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（六</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完善</w:t>
      </w:r>
      <w:r>
        <w:rPr>
          <w:rFonts w:ascii="仿宋_GB2312" w:hAnsi="MS UI Gothic" w:eastAsia="仿宋_GB2312"/>
          <w:bCs/>
          <w:color w:val="auto"/>
          <w:sz w:val="32"/>
          <w:szCs w:val="32"/>
          <w:u w:val="none"/>
        </w:rPr>
        <w:t>学院内部监督机制，实行</w:t>
      </w:r>
      <w:r>
        <w:rPr>
          <w:rFonts w:hint="eastAsia" w:ascii="仿宋_GB2312" w:hAnsi="MS UI Gothic" w:eastAsia="仿宋_GB2312"/>
          <w:bCs/>
          <w:color w:val="auto"/>
          <w:sz w:val="32"/>
          <w:szCs w:val="32"/>
          <w:u w:val="none"/>
          <w:lang w:val="en-US" w:eastAsia="zh-CN"/>
        </w:rPr>
        <w:t>院</w:t>
      </w:r>
      <w:r>
        <w:rPr>
          <w:rFonts w:ascii="仿宋_GB2312" w:hAnsi="MS UI Gothic" w:eastAsia="仿宋_GB2312"/>
          <w:bCs/>
          <w:color w:val="auto"/>
          <w:sz w:val="32"/>
          <w:szCs w:val="32"/>
          <w:u w:val="none"/>
        </w:rPr>
        <w:t>务公开、信息公开制度，实行民主管理；</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MS UI Gothic" w:eastAsia="仿宋_GB2312"/>
          <w:bCs/>
          <w:color w:val="auto"/>
          <w:sz w:val="32"/>
          <w:szCs w:val="32"/>
          <w:u w:val="none"/>
        </w:rPr>
      </w:pPr>
      <w:r>
        <w:rPr>
          <w:rFonts w:hint="eastAsia" w:ascii="仿宋_GB2312" w:hAnsi="MS UI Gothic" w:eastAsia="仿宋_GB2312"/>
          <w:bCs/>
          <w:color w:val="auto"/>
          <w:sz w:val="32"/>
          <w:szCs w:val="32"/>
          <w:u w:val="none"/>
        </w:rPr>
        <w:t>（七</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维护</w:t>
      </w:r>
      <w:r>
        <w:rPr>
          <w:rFonts w:ascii="仿宋_GB2312" w:hAnsi="MS UI Gothic" w:eastAsia="仿宋_GB2312"/>
          <w:bCs/>
          <w:color w:val="auto"/>
          <w:sz w:val="32"/>
          <w:szCs w:val="32"/>
          <w:u w:val="none"/>
        </w:rPr>
        <w:t>安全与稳定，建设平安校园；</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bCs/>
          <w:color w:val="auto"/>
          <w:sz w:val="32"/>
          <w:szCs w:val="32"/>
          <w:u w:val="none"/>
          <w:lang w:val="en-US" w:eastAsia="zh-CN"/>
        </w:rPr>
      </w:pPr>
      <w:r>
        <w:rPr>
          <w:rFonts w:hint="eastAsia" w:ascii="仿宋_GB2312" w:hAnsi="MS UI Gothic" w:eastAsia="仿宋_GB2312"/>
          <w:bCs/>
          <w:color w:val="auto"/>
          <w:sz w:val="32"/>
          <w:szCs w:val="32"/>
          <w:u w:val="none"/>
        </w:rPr>
        <w:t>（八</w:t>
      </w:r>
      <w:r>
        <w:rPr>
          <w:rFonts w:ascii="仿宋_GB2312" w:hAnsi="MS UI Gothic" w:eastAsia="仿宋_GB2312"/>
          <w:bCs/>
          <w:color w:val="auto"/>
          <w:sz w:val="32"/>
          <w:szCs w:val="32"/>
          <w:u w:val="none"/>
        </w:rPr>
        <w:t>）</w:t>
      </w:r>
      <w:r>
        <w:rPr>
          <w:rFonts w:hint="eastAsia" w:ascii="仿宋_GB2312" w:hAnsi="MS UI Gothic" w:eastAsia="仿宋_GB2312"/>
          <w:bCs/>
          <w:color w:val="auto"/>
          <w:sz w:val="32"/>
          <w:szCs w:val="32"/>
          <w:u w:val="none"/>
        </w:rPr>
        <w:t>法律、</w:t>
      </w:r>
      <w:r>
        <w:rPr>
          <w:rFonts w:ascii="仿宋_GB2312" w:hAnsi="MS UI Gothic" w:eastAsia="仿宋_GB2312"/>
          <w:bCs/>
          <w:color w:val="auto"/>
          <w:sz w:val="32"/>
          <w:szCs w:val="32"/>
          <w:u w:val="none"/>
        </w:rPr>
        <w:t>法规</w:t>
      </w:r>
      <w:r>
        <w:rPr>
          <w:rFonts w:hint="eastAsia" w:ascii="仿宋_GB2312" w:hAnsi="MS UI Gothic" w:eastAsia="仿宋_GB2312"/>
          <w:bCs/>
          <w:color w:val="auto"/>
          <w:sz w:val="32"/>
          <w:szCs w:val="32"/>
          <w:u w:val="none"/>
        </w:rPr>
        <w:t>、</w:t>
      </w:r>
      <w:r>
        <w:rPr>
          <w:rFonts w:ascii="仿宋_GB2312" w:hAnsi="MS UI Gothic" w:eastAsia="仿宋_GB2312"/>
          <w:bCs/>
          <w:color w:val="auto"/>
          <w:sz w:val="32"/>
          <w:szCs w:val="32"/>
          <w:u w:val="none"/>
        </w:rPr>
        <w:t>规章规定的其他义务。</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第三章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学院职责和办学定位</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十</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bCs/>
          <w:color w:val="auto"/>
          <w:sz w:val="32"/>
          <w:szCs w:val="32"/>
          <w:u w:val="none"/>
        </w:rPr>
        <w:t>学院</w:t>
      </w:r>
      <w:r>
        <w:rPr>
          <w:rFonts w:hint="eastAsia" w:ascii="仿宋_GB2312" w:hAnsi="MS UI Gothic" w:eastAsia="仿宋_GB2312"/>
          <w:bCs/>
          <w:color w:val="auto"/>
          <w:sz w:val="32"/>
          <w:szCs w:val="32"/>
          <w:u w:val="none"/>
          <w:lang w:val="en-US" w:eastAsia="zh-CN"/>
        </w:rPr>
        <w:t>坚持职业教育办学定位，突出职业教育类型特色，对接海南自由贸易港建设对高素质技术技能人才的需求，</w:t>
      </w:r>
      <w:r>
        <w:rPr>
          <w:rFonts w:hint="eastAsia" w:ascii="仿宋_GB2312" w:hAnsi="MS UI Gothic" w:eastAsia="仿宋_GB2312"/>
          <w:bCs/>
          <w:color w:val="auto"/>
          <w:sz w:val="32"/>
          <w:szCs w:val="32"/>
          <w:u w:val="none"/>
        </w:rPr>
        <w:t>承担人才培养、科学研究、社会服务</w:t>
      </w:r>
      <w:r>
        <w:rPr>
          <w:rFonts w:hint="eastAsia" w:ascii="仿宋_GB2312" w:hAnsi="MS UI Gothic" w:eastAsia="仿宋_GB2312"/>
          <w:bCs/>
          <w:color w:val="auto"/>
          <w:sz w:val="32"/>
          <w:szCs w:val="32"/>
          <w:u w:val="none"/>
          <w:lang w:eastAsia="zh-CN"/>
        </w:rPr>
        <w:t>、</w:t>
      </w:r>
      <w:r>
        <w:rPr>
          <w:rFonts w:hint="eastAsia" w:ascii="仿宋_GB2312" w:hAnsi="MS UI Gothic" w:eastAsia="仿宋_GB2312"/>
          <w:bCs/>
          <w:color w:val="auto"/>
          <w:sz w:val="32"/>
          <w:szCs w:val="32"/>
          <w:u w:val="none"/>
        </w:rPr>
        <w:t>文化传承创新</w:t>
      </w:r>
      <w:r>
        <w:rPr>
          <w:rFonts w:hint="eastAsia" w:ascii="仿宋_GB2312" w:hAnsi="MS UI Gothic" w:eastAsia="仿宋_GB2312"/>
          <w:bCs/>
          <w:color w:val="auto"/>
          <w:sz w:val="32"/>
          <w:szCs w:val="32"/>
          <w:u w:val="none"/>
          <w:lang w:eastAsia="zh-CN"/>
        </w:rPr>
        <w:t>和国际交流合作</w:t>
      </w:r>
      <w:r>
        <w:rPr>
          <w:rFonts w:hint="eastAsia" w:ascii="仿宋_GB2312" w:hAnsi="MS UI Gothic" w:eastAsia="仿宋_GB2312"/>
          <w:bCs/>
          <w:color w:val="auto"/>
          <w:sz w:val="32"/>
          <w:szCs w:val="32"/>
          <w:u w:val="none"/>
        </w:rPr>
        <w:t>的职能，以</w:t>
      </w:r>
      <w:r>
        <w:rPr>
          <w:rFonts w:hint="eastAsia" w:ascii="仿宋_GB2312" w:hAnsi="MS UI Gothic" w:eastAsia="仿宋_GB2312"/>
          <w:bCs/>
          <w:color w:val="auto"/>
          <w:sz w:val="32"/>
          <w:szCs w:val="32"/>
          <w:u w:val="none"/>
          <w:lang w:val="en-US" w:eastAsia="zh-CN"/>
        </w:rPr>
        <w:t>经贸</w:t>
      </w:r>
      <w:r>
        <w:rPr>
          <w:rFonts w:hint="eastAsia" w:ascii="仿宋_GB2312" w:hAnsi="MS UI Gothic" w:eastAsia="仿宋_GB2312"/>
          <w:bCs/>
          <w:color w:val="auto"/>
          <w:sz w:val="32"/>
          <w:szCs w:val="32"/>
          <w:u w:val="none"/>
        </w:rPr>
        <w:t>类、</w:t>
      </w:r>
      <w:r>
        <w:rPr>
          <w:rFonts w:hint="eastAsia" w:ascii="仿宋_GB2312" w:hAnsi="MS UI Gothic" w:eastAsia="仿宋_GB2312"/>
          <w:bCs/>
          <w:color w:val="auto"/>
          <w:sz w:val="32"/>
          <w:szCs w:val="32"/>
          <w:u w:val="none"/>
          <w:lang w:val="en-US" w:eastAsia="zh-CN"/>
        </w:rPr>
        <w:t>职教型</w:t>
      </w:r>
      <w:r>
        <w:rPr>
          <w:rFonts w:hint="eastAsia" w:ascii="仿宋_GB2312" w:hAnsi="MS UI Gothic" w:eastAsia="仿宋_GB2312"/>
          <w:bCs/>
          <w:color w:val="auto"/>
          <w:sz w:val="32"/>
          <w:szCs w:val="32"/>
          <w:u w:val="none"/>
        </w:rPr>
        <w:t>、国际化为发展定位。</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s="宋体"/>
          <w:color w:val="auto"/>
          <w:kern w:val="0"/>
          <w:sz w:val="32"/>
          <w:szCs w:val="32"/>
          <w:u w:val="none"/>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一</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b w:val="0"/>
          <w:bCs/>
          <w:color w:val="auto"/>
          <w:sz w:val="32"/>
          <w:szCs w:val="32"/>
          <w:u w:val="none"/>
        </w:rPr>
        <w:t>学院举办</w:t>
      </w:r>
      <w:r>
        <w:rPr>
          <w:rFonts w:hint="eastAsia" w:ascii="仿宋_GB2312" w:hAnsi="MS UI Gothic" w:eastAsia="仿宋_GB2312"/>
          <w:b w:val="0"/>
          <w:bCs/>
          <w:color w:val="auto"/>
          <w:sz w:val="32"/>
          <w:szCs w:val="32"/>
          <w:u w:val="none"/>
          <w:lang w:eastAsia="zh-CN"/>
        </w:rPr>
        <w:t>全日制专科层次职业教育</w:t>
      </w:r>
      <w:r>
        <w:rPr>
          <w:rFonts w:hint="eastAsia" w:ascii="仿宋_GB2312" w:hAnsi="MS UI Gothic" w:eastAsia="仿宋_GB2312"/>
          <w:b w:val="0"/>
          <w:bCs/>
          <w:color w:val="auto"/>
          <w:sz w:val="32"/>
          <w:szCs w:val="32"/>
          <w:u w:val="none"/>
        </w:rPr>
        <w:t>，</w:t>
      </w:r>
      <w:r>
        <w:rPr>
          <w:rFonts w:hint="eastAsia" w:ascii="仿宋_GB2312" w:hAnsi="MS UI Gothic" w:eastAsia="仿宋_GB2312"/>
          <w:color w:val="auto"/>
          <w:sz w:val="32"/>
          <w:szCs w:val="32"/>
          <w:u w:val="none"/>
        </w:rPr>
        <w:t>专业设置涵盖经济学、管理学、工学、文学、艺术学等学科门类；学院积极开展创新创业教育、继续教育和各类培训教育活动。</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s="宋体"/>
          <w:color w:val="auto"/>
          <w:kern w:val="0"/>
          <w:sz w:val="32"/>
          <w:szCs w:val="32"/>
          <w:u w:val="none"/>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二</w:t>
      </w:r>
      <w:r>
        <w:rPr>
          <w:rFonts w:hint="eastAsia" w:ascii="仿宋_GB2312" w:hAnsi="MS UI Gothic" w:eastAsia="仿宋_GB2312"/>
          <w:b/>
          <w:color w:val="auto"/>
          <w:sz w:val="32"/>
          <w:szCs w:val="32"/>
          <w:u w:val="none"/>
        </w:rPr>
        <w:t>条</w:t>
      </w:r>
      <w:r>
        <w:rPr>
          <w:rFonts w:hint="eastAsia" w:ascii="仿宋_GB2312" w:hAnsi="MS UI Gothic" w:eastAsia="仿宋_GB2312" w:cs="宋体"/>
          <w:color w:val="auto"/>
          <w:kern w:val="0"/>
          <w:sz w:val="32"/>
          <w:szCs w:val="32"/>
          <w:u w:val="none"/>
        </w:rPr>
        <w:t xml:space="preserve"> </w:t>
      </w:r>
      <w:r>
        <w:rPr>
          <w:rFonts w:hint="eastAsia" w:ascii="仿宋_GB2312" w:hAnsi="MS UI Gothic" w:eastAsia="仿宋_GB2312"/>
          <w:color w:val="auto"/>
          <w:sz w:val="32"/>
          <w:szCs w:val="32"/>
          <w:u w:val="none"/>
        </w:rPr>
        <w:t>学院以立德树人为根本任务，坚持</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产教融合</w:t>
      </w:r>
      <w:r>
        <w:rPr>
          <w:rFonts w:hint="eastAsia" w:ascii="仿宋_GB2312" w:hAnsi="MS UI Gothic" w:eastAsia="仿宋_GB2312"/>
          <w:color w:val="auto"/>
          <w:sz w:val="32"/>
          <w:szCs w:val="32"/>
          <w:u w:val="none"/>
        </w:rPr>
        <w:t>、校企合作</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工学结合</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学做合一”</w:t>
      </w:r>
      <w:r>
        <w:rPr>
          <w:rFonts w:hint="eastAsia" w:ascii="仿宋_GB2312" w:hAnsi="MS UI Gothic" w:eastAsia="仿宋_GB2312"/>
          <w:color w:val="auto"/>
          <w:sz w:val="32"/>
          <w:szCs w:val="32"/>
          <w:u w:val="none"/>
        </w:rPr>
        <w:t>的</w:t>
      </w:r>
      <w:r>
        <w:rPr>
          <w:rFonts w:hint="eastAsia" w:ascii="仿宋_GB2312" w:hAnsi="MS UI Gothic" w:eastAsia="仿宋_GB2312"/>
          <w:color w:val="auto"/>
          <w:sz w:val="32"/>
          <w:szCs w:val="32"/>
          <w:u w:val="none"/>
          <w:lang w:val="en-US" w:eastAsia="zh-CN"/>
        </w:rPr>
        <w:t>人才培养模式</w:t>
      </w:r>
      <w:r>
        <w:rPr>
          <w:rFonts w:hint="eastAsia" w:ascii="仿宋_GB2312" w:hAnsi="MS UI Gothic" w:eastAsia="仿宋_GB2312"/>
          <w:color w:val="auto"/>
          <w:sz w:val="32"/>
          <w:szCs w:val="32"/>
          <w:u w:val="none"/>
        </w:rPr>
        <w:t>，建立“政校企外”四方合作办学机制，致力于培养</w:t>
      </w:r>
      <w:r>
        <w:rPr>
          <w:rFonts w:hint="eastAsia" w:ascii="仿宋_GB2312" w:hAnsi="MS UI Gothic" w:eastAsia="仿宋_GB2312"/>
          <w:color w:val="auto"/>
          <w:sz w:val="32"/>
          <w:szCs w:val="32"/>
          <w:u w:val="none"/>
          <w:lang w:val="en-US" w:eastAsia="zh-CN"/>
        </w:rPr>
        <w:t>德技并修</w:t>
      </w: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脊梁精神、</w:t>
      </w:r>
      <w:r>
        <w:rPr>
          <w:rFonts w:hint="eastAsia" w:ascii="仿宋_GB2312" w:hAnsi="MS UI Gothic" w:eastAsia="仿宋_GB2312"/>
          <w:color w:val="auto"/>
          <w:sz w:val="32"/>
          <w:szCs w:val="32"/>
          <w:u w:val="none"/>
        </w:rPr>
        <w:t>创新精神和创业能力</w:t>
      </w:r>
      <w:r>
        <w:rPr>
          <w:rFonts w:hint="eastAsia" w:ascii="仿宋_GB2312" w:hAnsi="MS UI Gothic" w:eastAsia="仿宋_GB2312"/>
          <w:color w:val="auto"/>
          <w:sz w:val="32"/>
          <w:szCs w:val="32"/>
          <w:u w:val="none"/>
          <w:lang w:val="en-US" w:eastAsia="zh-CN"/>
        </w:rPr>
        <w:t>兼备</w:t>
      </w:r>
      <w:r>
        <w:rPr>
          <w:rFonts w:hint="eastAsia" w:ascii="仿宋_GB2312" w:hAnsi="MS UI Gothic" w:eastAsia="仿宋_GB2312"/>
          <w:color w:val="auto"/>
          <w:sz w:val="32"/>
          <w:szCs w:val="32"/>
          <w:u w:val="none"/>
        </w:rPr>
        <w:t>的高素质技术技能型人才。</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第四章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管理体制和组织机构</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b/>
          <w:color w:val="auto"/>
          <w:sz w:val="32"/>
          <w:szCs w:val="32"/>
          <w:u w:val="none"/>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三</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bCs/>
          <w:color w:val="auto"/>
          <w:sz w:val="32"/>
          <w:szCs w:val="32"/>
          <w:u w:val="none"/>
        </w:rPr>
        <w:t>学院实行</w:t>
      </w:r>
      <w:r>
        <w:rPr>
          <w:rFonts w:hint="eastAsia" w:ascii="仿宋_GB2312" w:hAnsi="MS UI Gothic" w:eastAsia="仿宋_GB2312"/>
          <w:bCs/>
          <w:color w:val="auto"/>
          <w:sz w:val="32"/>
          <w:szCs w:val="32"/>
          <w:u w:val="none"/>
          <w:lang w:val="en-US" w:eastAsia="zh-CN"/>
        </w:rPr>
        <w:t>党委</w:t>
      </w:r>
      <w:r>
        <w:rPr>
          <w:rFonts w:hint="eastAsia" w:ascii="仿宋_GB2312" w:hAnsi="MS UI Gothic" w:eastAsia="仿宋_GB2312"/>
          <w:bCs/>
          <w:color w:val="auto"/>
          <w:sz w:val="32"/>
          <w:szCs w:val="32"/>
          <w:u w:val="none"/>
        </w:rPr>
        <w:t>领导下的校长负责制，</w:t>
      </w:r>
      <w:r>
        <w:rPr>
          <w:rFonts w:hint="eastAsia" w:ascii="仿宋_GB2312" w:hAnsi="MS UI Gothic" w:eastAsia="仿宋_GB2312"/>
          <w:bCs/>
          <w:color w:val="auto"/>
          <w:sz w:val="32"/>
          <w:szCs w:val="32"/>
          <w:u w:val="none"/>
          <w:lang w:val="en-US" w:eastAsia="zh-CN"/>
        </w:rPr>
        <w:t>按照《中国共产党普通高等学校基层组织工作条例》等相关规定执行，</w:t>
      </w:r>
      <w:r>
        <w:rPr>
          <w:rFonts w:hint="eastAsia" w:ascii="仿宋_GB2312" w:hAnsi="MS UI Gothic" w:eastAsia="仿宋_GB2312"/>
          <w:bCs/>
          <w:color w:val="auto"/>
          <w:sz w:val="32"/>
          <w:szCs w:val="32"/>
          <w:u w:val="none"/>
        </w:rPr>
        <w:t>坚持自主办学、依法治校、科学管理、民主监督，建设符合</w:t>
      </w:r>
      <w:r>
        <w:rPr>
          <w:rFonts w:hint="eastAsia" w:ascii="仿宋_GB2312" w:hAnsi="MS UI Gothic" w:eastAsia="仿宋_GB2312"/>
          <w:bCs/>
          <w:color w:val="auto"/>
          <w:sz w:val="32"/>
          <w:szCs w:val="32"/>
          <w:u w:val="none"/>
          <w:lang w:val="en-US" w:eastAsia="zh-CN"/>
        </w:rPr>
        <w:t>职业教育规律、高等</w:t>
      </w:r>
      <w:r>
        <w:rPr>
          <w:rFonts w:hint="eastAsia" w:ascii="仿宋_GB2312" w:hAnsi="MS UI Gothic" w:eastAsia="仿宋_GB2312"/>
          <w:bCs/>
          <w:color w:val="auto"/>
          <w:sz w:val="32"/>
          <w:szCs w:val="32"/>
          <w:u w:val="none"/>
        </w:rPr>
        <w:t>教育规律和学院实际的现代职业院校制度。</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lang w:val="en-US" w:eastAsia="zh-CN"/>
        </w:rPr>
        <w:t>中共海南经贸职业技术学院委员会（以下简称“</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党委</w:t>
      </w:r>
      <w:r>
        <w:rPr>
          <w:rFonts w:hint="eastAsia" w:ascii="仿宋_GB2312" w:hAnsi="MS UI Gothic" w:eastAsia="仿宋_GB2312"/>
          <w:color w:val="auto"/>
          <w:sz w:val="32"/>
          <w:szCs w:val="32"/>
          <w:u w:val="none"/>
          <w:lang w:val="en-US" w:eastAsia="zh-CN"/>
        </w:rPr>
        <w:t>”）承担管党治党、办学治校主体责任，把方向、管大局、作决策、抓班子、带队伍、保落实</w:t>
      </w:r>
      <w:r>
        <w:rPr>
          <w:rFonts w:hint="eastAsia" w:ascii="仿宋_GB2312" w:hAnsi="MS UI Gothic" w:eastAsia="仿宋_GB2312"/>
          <w:color w:val="auto"/>
          <w:sz w:val="32"/>
          <w:szCs w:val="32"/>
          <w:u w:val="none"/>
        </w:rPr>
        <w:t>。</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党委实行集体领导与个人分工负责相结合，坚持民主集中制，集体讨论决定</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重大问题，监督重大决议执行。党委书记主持学院党委全面工作，督促检查党委决议贯彻落实，主动协调党委和行政之间的工作关系，支持院长依法独立开展工作。</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党委主要职责包括：</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（一）全面贯彻执行党和国家的教育方针，落实上级决策部署，</w:t>
      </w:r>
      <w:r>
        <w:rPr>
          <w:rFonts w:hint="eastAsia" w:ascii="仿宋_GB2312" w:hAnsi="MS UI Gothic" w:eastAsia="仿宋_GB2312"/>
          <w:color w:val="auto"/>
          <w:sz w:val="32"/>
          <w:szCs w:val="32"/>
          <w:u w:val="none"/>
          <w:lang w:val="en-US" w:eastAsia="zh-CN"/>
        </w:rPr>
        <w:t>坚持社会主义办学方向，依法治校，</w:t>
      </w:r>
      <w:r>
        <w:rPr>
          <w:rFonts w:hint="eastAsia" w:ascii="仿宋_GB2312" w:hAnsi="MS UI Gothic" w:eastAsia="仿宋_GB2312"/>
          <w:color w:val="auto"/>
          <w:sz w:val="32"/>
          <w:szCs w:val="32"/>
          <w:u w:val="none"/>
        </w:rPr>
        <w:t>带领全体师生员工推动</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科学发展，培养高素质技术技能型人才；</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二</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三</w:t>
      </w: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审议确定学院</w:t>
      </w:r>
      <w:r>
        <w:rPr>
          <w:rFonts w:hint="eastAsia" w:ascii="仿宋_GB2312" w:hAnsi="MS UI Gothic" w:eastAsia="仿宋_GB2312"/>
          <w:color w:val="auto"/>
          <w:sz w:val="32"/>
          <w:szCs w:val="32"/>
          <w:u w:val="none"/>
        </w:rPr>
        <w:t>基本管理制度</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讨论决定事关学院改革发展稳定、师生员工切身利益的重大事项；</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四</w:t>
      </w:r>
      <w:r>
        <w:rPr>
          <w:rFonts w:hint="eastAsia" w:ascii="仿宋_GB2312" w:hAnsi="MS UI Gothic" w:eastAsia="仿宋_GB2312"/>
          <w:color w:val="auto"/>
          <w:sz w:val="32"/>
          <w:szCs w:val="32"/>
          <w:u w:val="none"/>
        </w:rPr>
        <w:t>）坚持党管干部原则，按照干部管理权限负责干部的选拔、教育、培养、考核和监督，讨论决定</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内部组织机构的设置及其负责人的人选，依照有关程序推荐院级领导干部和后备干部人选，加强学院领导班子和干部队伍建设；</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五</w:t>
      </w:r>
      <w:r>
        <w:rPr>
          <w:rFonts w:hint="eastAsia" w:ascii="仿宋_GB2312" w:hAnsi="MS UI Gothic" w:eastAsia="仿宋_GB2312"/>
          <w:color w:val="auto"/>
          <w:sz w:val="32"/>
          <w:szCs w:val="32"/>
          <w:u w:val="none"/>
        </w:rPr>
        <w:t>）坚持党管人才原则，讨论决定</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人才工作规划和重大人才政策，创新人才工作体制机制，优化人才成长环境，统筹推进</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各类人才队伍建设；</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六</w:t>
      </w: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按照党要管党、全面从严治党要求，</w:t>
      </w:r>
      <w:r>
        <w:rPr>
          <w:rFonts w:hint="eastAsia" w:ascii="仿宋_GB2312" w:hAnsi="MS UI Gothic" w:eastAsia="仿宋_GB2312"/>
          <w:color w:val="auto"/>
          <w:sz w:val="32"/>
          <w:szCs w:val="32"/>
          <w:u w:val="none"/>
        </w:rPr>
        <w:t>加强学院基层党组织建设，</w:t>
      </w:r>
      <w:r>
        <w:rPr>
          <w:rFonts w:hint="eastAsia" w:ascii="仿宋_GB2312" w:hAnsi="MS UI Gothic" w:eastAsia="仿宋_GB2312"/>
          <w:color w:val="auto"/>
          <w:sz w:val="32"/>
          <w:szCs w:val="32"/>
          <w:u w:val="none"/>
          <w:lang w:val="en-US" w:eastAsia="zh-CN"/>
        </w:rPr>
        <w:t>落实基层党建工作责任制，</w:t>
      </w:r>
      <w:r>
        <w:rPr>
          <w:rFonts w:hint="eastAsia" w:ascii="仿宋_GB2312" w:hAnsi="MS UI Gothic" w:eastAsia="仿宋_GB2312"/>
          <w:color w:val="auto"/>
          <w:sz w:val="32"/>
          <w:szCs w:val="32"/>
          <w:u w:val="none"/>
        </w:rPr>
        <w:t>充分发挥基层党组织的战斗堡垒作用和党员的先锋模范作用；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七</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履行学院党风廉政建设主体责任，</w:t>
      </w:r>
      <w:r>
        <w:rPr>
          <w:rFonts w:hint="eastAsia" w:ascii="仿宋_GB2312" w:hAnsi="MS UI Gothic" w:eastAsia="仿宋_GB2312"/>
          <w:color w:val="auto"/>
          <w:sz w:val="32"/>
          <w:szCs w:val="32"/>
          <w:u w:val="none"/>
        </w:rPr>
        <w:t>领导</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党的纪律检查工作，推进惩治和预防腐败体系建设；</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八</w:t>
      </w:r>
      <w:r>
        <w:rPr>
          <w:rFonts w:hint="eastAsia" w:ascii="仿宋_GB2312" w:hAnsi="MS UI Gothic" w:eastAsia="仿宋_GB2312"/>
          <w:color w:val="auto"/>
          <w:sz w:val="32"/>
          <w:szCs w:val="32"/>
          <w:u w:val="none"/>
        </w:rPr>
        <w:t>）领导</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思想政治工作和德育工作，</w:t>
      </w:r>
      <w:r>
        <w:rPr>
          <w:rFonts w:hint="eastAsia" w:ascii="仿宋_GB2312" w:hAnsi="MS UI Gothic" w:eastAsia="仿宋_GB2312"/>
          <w:color w:val="auto"/>
          <w:sz w:val="32"/>
          <w:szCs w:val="32"/>
          <w:u w:val="none"/>
          <w:lang w:val="en-US" w:eastAsia="zh-CN"/>
        </w:rPr>
        <w:t>落实意识形态工作责任制，</w:t>
      </w:r>
      <w:r>
        <w:rPr>
          <w:rFonts w:hint="eastAsia" w:ascii="仿宋_GB2312" w:hAnsi="MS UI Gothic" w:eastAsia="仿宋_GB2312"/>
          <w:color w:val="auto"/>
          <w:sz w:val="32"/>
          <w:szCs w:val="32"/>
          <w:u w:val="none"/>
        </w:rPr>
        <w:t>维护</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安全稳定，促进和谐校园建设；</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（九）领导</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群团组织</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学术组织</w:t>
      </w:r>
      <w:r>
        <w:rPr>
          <w:rFonts w:hint="eastAsia" w:ascii="仿宋_GB2312" w:hAnsi="MS UI Gothic" w:eastAsia="仿宋_GB2312"/>
          <w:color w:val="auto"/>
          <w:sz w:val="32"/>
          <w:szCs w:val="32"/>
          <w:u w:val="none"/>
        </w:rPr>
        <w:t>和教职工代表大会</w:t>
      </w:r>
      <w:r>
        <w:rPr>
          <w:rFonts w:hint="eastAsia" w:ascii="仿宋_GB2312" w:hAnsi="MS UI Gothic" w:eastAsia="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十</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做好统一战线工作和离退休人员工作</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加强民族和宗教工作，深入开展铸牢中华民族共同体意识教育，坚决防范和抵御各类非法传教、渗透活动。</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bCs/>
          <w:color w:val="auto"/>
          <w:sz w:val="32"/>
          <w:szCs w:val="32"/>
          <w:u w:val="none"/>
        </w:rPr>
        <w:t>第十</w:t>
      </w:r>
      <w:r>
        <w:rPr>
          <w:rFonts w:hint="eastAsia" w:ascii="仿宋_GB2312" w:hAnsi="MS UI Gothic" w:eastAsia="仿宋_GB2312"/>
          <w:b/>
          <w:bCs/>
          <w:color w:val="auto"/>
          <w:sz w:val="32"/>
          <w:szCs w:val="32"/>
          <w:u w:val="none"/>
          <w:lang w:val="en-US" w:eastAsia="zh-CN"/>
        </w:rPr>
        <w:t>五</w:t>
      </w:r>
      <w:r>
        <w:rPr>
          <w:rFonts w:hint="eastAsia" w:ascii="仿宋_GB2312" w:hAnsi="MS UI Gothic" w:eastAsia="仿宋_GB2312"/>
          <w:b/>
          <w:bCs/>
          <w:color w:val="auto"/>
          <w:sz w:val="32"/>
          <w:szCs w:val="32"/>
          <w:u w:val="none"/>
        </w:rPr>
        <w:t>条</w:t>
      </w:r>
      <w:r>
        <w:rPr>
          <w:rFonts w:hint="eastAsia" w:ascii="仿宋_GB2312" w:hAnsi="MS UI Gothic" w:eastAsia="仿宋_GB2312"/>
          <w:color w:val="auto"/>
          <w:sz w:val="32"/>
          <w:szCs w:val="32"/>
          <w:u w:val="none"/>
        </w:rPr>
        <w:t xml:space="preserve"> 学院</w:t>
      </w:r>
      <w:r>
        <w:rPr>
          <w:rFonts w:hint="eastAsia" w:ascii="仿宋_GB2312" w:hAnsi="MS UI Gothic" w:eastAsia="仿宋_GB2312"/>
          <w:color w:val="auto"/>
          <w:sz w:val="32"/>
          <w:szCs w:val="32"/>
          <w:u w:val="none"/>
          <w:lang w:val="en-US" w:eastAsia="zh-CN"/>
        </w:rPr>
        <w:t>党委由</w:t>
      </w:r>
      <w:r>
        <w:rPr>
          <w:rFonts w:hint="eastAsia" w:ascii="仿宋_GB2312" w:hAnsi="MS UI Gothic" w:eastAsia="仿宋_GB2312"/>
          <w:color w:val="auto"/>
          <w:sz w:val="32"/>
          <w:szCs w:val="32"/>
          <w:u w:val="none"/>
        </w:rPr>
        <w:t>党员代表大会选举产生</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对党员代表大会负责并报告工作，</w:t>
      </w:r>
      <w:r>
        <w:rPr>
          <w:rFonts w:hint="eastAsia" w:ascii="仿宋_GB2312" w:hAnsi="MS UI Gothic" w:eastAsia="仿宋_GB2312"/>
          <w:color w:val="auto"/>
          <w:sz w:val="32"/>
          <w:szCs w:val="32"/>
          <w:u w:val="none"/>
        </w:rPr>
        <w:t>在党员代表大会闭会期间</w:t>
      </w:r>
      <w:r>
        <w:rPr>
          <w:rFonts w:hint="eastAsia" w:ascii="仿宋_GB2312" w:hAnsi="MS UI Gothic" w:eastAsia="仿宋_GB2312"/>
          <w:color w:val="auto"/>
          <w:sz w:val="32"/>
          <w:szCs w:val="32"/>
          <w:u w:val="none"/>
          <w:lang w:eastAsia="zh-CN"/>
        </w:rPr>
        <w:t>全面</w:t>
      </w:r>
      <w:r>
        <w:rPr>
          <w:rFonts w:hint="eastAsia" w:ascii="仿宋_GB2312" w:hAnsi="MS UI Gothic" w:eastAsia="仿宋_GB2312"/>
          <w:color w:val="auto"/>
          <w:sz w:val="32"/>
          <w:szCs w:val="32"/>
          <w:u w:val="none"/>
        </w:rPr>
        <w:t>领导学院工作。党委会议是学院</w:t>
      </w:r>
      <w:r>
        <w:rPr>
          <w:rFonts w:hint="eastAsia" w:ascii="仿宋_GB2312" w:hAnsi="MS UI Gothic" w:eastAsia="仿宋_GB2312"/>
          <w:color w:val="auto"/>
          <w:sz w:val="32"/>
          <w:szCs w:val="32"/>
          <w:u w:val="none"/>
          <w:lang w:val="en-US" w:eastAsia="zh-CN"/>
        </w:rPr>
        <w:t>党委</w:t>
      </w:r>
      <w:r>
        <w:rPr>
          <w:rFonts w:hint="eastAsia" w:ascii="仿宋_GB2312" w:hAnsi="MS UI Gothic" w:eastAsia="仿宋_GB2312"/>
          <w:color w:val="auto"/>
          <w:sz w:val="32"/>
          <w:szCs w:val="32"/>
          <w:u w:val="none"/>
        </w:rPr>
        <w:t>议事决策</w:t>
      </w:r>
      <w:r>
        <w:rPr>
          <w:rFonts w:hint="eastAsia" w:ascii="仿宋_GB2312" w:hAnsi="MS UI Gothic" w:eastAsia="仿宋_GB2312"/>
          <w:color w:val="auto"/>
          <w:sz w:val="32"/>
          <w:szCs w:val="32"/>
          <w:u w:val="none"/>
          <w:lang w:val="en-US" w:eastAsia="zh-CN"/>
        </w:rPr>
        <w:t>形式，</w:t>
      </w:r>
      <w:r>
        <w:rPr>
          <w:rFonts w:hint="eastAsia" w:ascii="仿宋_GB2312" w:hAnsi="MS UI Gothic" w:eastAsia="仿宋_GB2312"/>
          <w:color w:val="auto"/>
          <w:sz w:val="32"/>
          <w:szCs w:val="32"/>
          <w:u w:val="none"/>
        </w:rPr>
        <w:t>由党委书记召集并主持。会议议题由学院领导班子成员提出，党委书记确定。会议必须有半数以上委员到会方能召开；讨论决定干部任免等重要事项时，应有三分之二以上委员到会方能召开。表决事项时，以超过应到会委员人数的半数同意为通过。不是党委</w:t>
      </w:r>
      <w:r>
        <w:rPr>
          <w:rFonts w:hint="eastAsia" w:ascii="仿宋_GB2312" w:hAnsi="MS UI Gothic" w:eastAsia="仿宋_GB2312"/>
          <w:color w:val="auto"/>
          <w:sz w:val="32"/>
          <w:szCs w:val="32"/>
          <w:u w:val="none"/>
          <w:lang w:val="en-US" w:eastAsia="zh-CN"/>
        </w:rPr>
        <w:t>委员</w:t>
      </w:r>
      <w:r>
        <w:rPr>
          <w:rFonts w:hint="eastAsia" w:ascii="仿宋_GB2312" w:hAnsi="MS UI Gothic" w:eastAsia="仿宋_GB2312"/>
          <w:color w:val="auto"/>
          <w:sz w:val="32"/>
          <w:szCs w:val="32"/>
          <w:u w:val="none"/>
        </w:rPr>
        <w:t>的行政领导班子成员可列席会议。</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院长是学院的法定代表人和行政负责人，在</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党委领导下，贯彻党和国家的教育方针，组织实施</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党委有关决议，行使高等教育法等规定的各项职权，全面负责教学、科研、校企合作和行政管理工作。其主要职权包括：</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（一）组织拟订和实施</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发展规划、基本管理制度、重要行政规章制度、重大教学科研改革措施、重要办学资源配置方案。组织制定和实施具体规章制度、年度工作计划；</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（二）组织拟订和实施</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内部组织机构的设置方案。按照国家法律和干部选拔任用工作有关规定，推荐副院长人选，任免行政组织机构的负责人；</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（三）组织拟订和实施</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人才发展规划、重要人才政策和重大人才工程计划。负责教师队伍建设，依据有关规定聘任与解聘教师以及内部其他工作人员，并实施奖励或处分；</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（四）组织拟订和实施</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重大基本建设、年度经费预算等方案。</w:t>
      </w:r>
      <w:r>
        <w:rPr>
          <w:rFonts w:hint="eastAsia" w:ascii="仿宋_GB2312" w:hAnsi="MS UI Gothic" w:eastAsia="仿宋_GB2312"/>
          <w:color w:val="auto"/>
          <w:sz w:val="32"/>
          <w:szCs w:val="32"/>
          <w:u w:val="none"/>
          <w:lang w:val="en-US" w:eastAsia="zh-CN"/>
        </w:rPr>
        <w:t>负责</w:t>
      </w:r>
      <w:r>
        <w:rPr>
          <w:rFonts w:hint="eastAsia" w:ascii="仿宋_GB2312" w:hAnsi="MS UI Gothic" w:eastAsia="仿宋_GB2312"/>
          <w:color w:val="auto"/>
          <w:sz w:val="32"/>
          <w:szCs w:val="32"/>
          <w:u w:val="none"/>
        </w:rPr>
        <w:t>财务管理和审计监督，管理和保护</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资产；</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（五）组织开展教学活动、科学研究和校企合作，</w:t>
      </w:r>
      <w:r>
        <w:rPr>
          <w:rFonts w:hint="eastAsia" w:ascii="仿宋_GB2312" w:hAnsi="MS UI Gothic" w:eastAsia="仿宋_GB2312"/>
          <w:color w:val="auto"/>
          <w:sz w:val="32"/>
          <w:szCs w:val="32"/>
          <w:u w:val="none"/>
          <w:lang w:val="en-US" w:eastAsia="zh-CN"/>
        </w:rPr>
        <w:t>创新人才培养模式，提高人才培养质量，</w:t>
      </w:r>
      <w:r>
        <w:rPr>
          <w:rFonts w:hint="eastAsia" w:ascii="仿宋_GB2312" w:hAnsi="MS UI Gothic" w:eastAsia="仿宋_GB2312"/>
          <w:color w:val="auto"/>
          <w:sz w:val="32"/>
          <w:szCs w:val="32"/>
          <w:u w:val="none"/>
        </w:rPr>
        <w:t>推进</w:t>
      </w:r>
      <w:r>
        <w:rPr>
          <w:rFonts w:hint="eastAsia" w:ascii="仿宋_GB2312" w:hAnsi="MS UI Gothic" w:eastAsia="仿宋_GB2312"/>
          <w:color w:val="auto"/>
          <w:sz w:val="32"/>
          <w:szCs w:val="32"/>
          <w:u w:val="none"/>
          <w:lang w:val="en-US" w:eastAsia="zh-CN"/>
        </w:rPr>
        <w:t>文化传承创新，服务国家和地方经济社会发展</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（六）组织开展思想品德教育，负责学生学籍管理并实施奖励或处分，开展招生工作</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做好毕业生就业指导和服务工作</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（七）做好</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安全稳定和后勤保障工作；</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（八）组织开展</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对外交流与合作，依法代表</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与各级政府、行业企业</w:t>
      </w:r>
      <w:r>
        <w:rPr>
          <w:rFonts w:hint="eastAsia" w:ascii="仿宋_GB2312" w:hAnsi="MS UI Gothic" w:eastAsia="仿宋_GB2312"/>
          <w:color w:val="auto"/>
          <w:sz w:val="32"/>
          <w:szCs w:val="32"/>
          <w:u w:val="none"/>
          <w:lang w:val="en-US" w:eastAsia="zh-CN"/>
        </w:rPr>
        <w:t>和</w:t>
      </w:r>
      <w:r>
        <w:rPr>
          <w:rFonts w:hint="eastAsia" w:ascii="仿宋_GB2312" w:hAnsi="MS UI Gothic" w:eastAsia="仿宋_GB2312"/>
          <w:color w:val="auto"/>
          <w:sz w:val="32"/>
          <w:szCs w:val="32"/>
          <w:u w:val="none"/>
        </w:rPr>
        <w:t>境外机构等</w:t>
      </w:r>
      <w:r>
        <w:rPr>
          <w:rFonts w:hint="eastAsia" w:ascii="仿宋_GB2312" w:hAnsi="MS UI Gothic" w:eastAsia="仿宋_GB2312"/>
          <w:color w:val="auto"/>
          <w:sz w:val="32"/>
          <w:szCs w:val="32"/>
          <w:u w:val="none"/>
          <w:lang w:val="en-US" w:eastAsia="zh-CN"/>
        </w:rPr>
        <w:t>组织</w:t>
      </w:r>
      <w:r>
        <w:rPr>
          <w:rFonts w:hint="eastAsia" w:ascii="仿宋_GB2312" w:hAnsi="MS UI Gothic" w:eastAsia="仿宋_GB2312"/>
          <w:color w:val="auto"/>
          <w:sz w:val="32"/>
          <w:szCs w:val="32"/>
          <w:u w:val="none"/>
        </w:rPr>
        <w:t>签署合作协议，接受社会捐赠；</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（九）向党委报告重大决议执行情况，向教职工代表大会报告工作，组织处理教职工代表大会、学生代表大会、工会会员代表大会和团员代表大会有关行政工作的提案。支持</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各级党组织、民主党派基层组织、群众组织和学术组织开展工作；</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（十）履行法律法规和</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章程规定的其他职权。</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default" w:ascii="仿宋_GB2312" w:hAnsi="MS UI Gothic" w:eastAsia="仿宋_GB2312"/>
          <w:color w:val="auto"/>
          <w:sz w:val="32"/>
          <w:szCs w:val="32"/>
          <w:u w:val="none"/>
          <w:lang w:val="en-US" w:eastAsia="zh-CN"/>
        </w:rPr>
      </w:pPr>
      <w:r>
        <w:rPr>
          <w:rFonts w:hint="eastAsia" w:ascii="仿宋_GB2312" w:hAnsi="MS UI Gothic" w:eastAsia="仿宋_GB2312"/>
          <w:b/>
          <w:bCs/>
          <w:color w:val="auto"/>
          <w:sz w:val="32"/>
          <w:szCs w:val="32"/>
          <w:u w:val="none"/>
        </w:rPr>
        <w:t>第十</w:t>
      </w:r>
      <w:r>
        <w:rPr>
          <w:rFonts w:hint="eastAsia" w:ascii="仿宋_GB2312" w:hAnsi="MS UI Gothic" w:eastAsia="仿宋_GB2312"/>
          <w:b/>
          <w:bCs/>
          <w:color w:val="auto"/>
          <w:sz w:val="32"/>
          <w:szCs w:val="32"/>
          <w:u w:val="none"/>
          <w:lang w:val="en-US" w:eastAsia="zh-CN"/>
        </w:rPr>
        <w:t>七</w:t>
      </w:r>
      <w:r>
        <w:rPr>
          <w:rFonts w:hint="eastAsia" w:ascii="仿宋_GB2312" w:hAnsi="MS UI Gothic" w:eastAsia="仿宋_GB2312"/>
          <w:b/>
          <w:bCs/>
          <w:color w:val="auto"/>
          <w:sz w:val="32"/>
          <w:szCs w:val="32"/>
          <w:u w:val="none"/>
        </w:rPr>
        <w:t>条</w:t>
      </w:r>
      <w:r>
        <w:rPr>
          <w:rFonts w:hint="eastAsia" w:ascii="仿宋_GB2312" w:hAnsi="MS UI Gothic" w:eastAsia="仿宋_GB2312"/>
          <w:color w:val="auto"/>
          <w:sz w:val="32"/>
          <w:szCs w:val="32"/>
          <w:u w:val="none"/>
        </w:rPr>
        <w:t xml:space="preserve"> 院长办公会议是学院行政议事决策</w:t>
      </w:r>
      <w:r>
        <w:rPr>
          <w:rFonts w:hint="eastAsia" w:ascii="仿宋_GB2312" w:hAnsi="MS UI Gothic" w:eastAsia="仿宋_GB2312"/>
          <w:color w:val="auto"/>
          <w:sz w:val="32"/>
          <w:szCs w:val="32"/>
          <w:u w:val="none"/>
          <w:lang w:eastAsia="zh-CN"/>
        </w:rPr>
        <w:t>机构</w:t>
      </w:r>
      <w:r>
        <w:rPr>
          <w:rFonts w:hint="eastAsia" w:ascii="仿宋_GB2312" w:hAnsi="MS UI Gothic" w:eastAsia="仿宋_GB2312"/>
          <w:color w:val="auto"/>
          <w:sz w:val="32"/>
          <w:szCs w:val="32"/>
          <w:u w:val="none"/>
        </w:rPr>
        <w:t>，主要负责提出拟由</w:t>
      </w:r>
      <w:r>
        <w:rPr>
          <w:rFonts w:hint="eastAsia" w:ascii="仿宋_GB2312" w:hAnsi="MS UI Gothic" w:eastAsia="仿宋_GB2312"/>
          <w:color w:val="auto"/>
          <w:sz w:val="32"/>
          <w:szCs w:val="32"/>
          <w:u w:val="none"/>
          <w:lang w:eastAsia="zh-CN"/>
        </w:rPr>
        <w:t>党委会议</w:t>
      </w:r>
      <w:r>
        <w:rPr>
          <w:rFonts w:hint="eastAsia" w:ascii="仿宋_GB2312" w:hAnsi="MS UI Gothic" w:eastAsia="仿宋_GB2312"/>
          <w:color w:val="auto"/>
          <w:sz w:val="32"/>
          <w:szCs w:val="32"/>
          <w:u w:val="none"/>
        </w:rPr>
        <w:t>讨论决定的重要事项方案，研究制定落实党委决议的措施，研究处理教学、科研和行政管理工作。院长办公会议由院长</w:t>
      </w:r>
      <w:r>
        <w:rPr>
          <w:rFonts w:hint="eastAsia" w:ascii="仿宋_GB2312" w:hAnsi="MS UI Gothic" w:eastAsia="仿宋_GB2312"/>
          <w:color w:val="auto"/>
          <w:sz w:val="32"/>
          <w:szCs w:val="32"/>
          <w:u w:val="none"/>
          <w:lang w:val="en-US" w:eastAsia="zh-CN"/>
        </w:rPr>
        <w:t>召集并</w:t>
      </w:r>
      <w:r>
        <w:rPr>
          <w:rFonts w:hint="eastAsia" w:ascii="仿宋_GB2312" w:hAnsi="MS UI Gothic" w:eastAsia="仿宋_GB2312"/>
          <w:color w:val="auto"/>
          <w:sz w:val="32"/>
          <w:szCs w:val="32"/>
          <w:u w:val="none"/>
        </w:rPr>
        <w:t>主持，会议成员</w:t>
      </w:r>
      <w:r>
        <w:rPr>
          <w:rFonts w:hint="eastAsia" w:ascii="仿宋_GB2312" w:hAnsi="MS UI Gothic" w:eastAsia="仿宋_GB2312"/>
          <w:color w:val="auto"/>
          <w:sz w:val="32"/>
          <w:szCs w:val="32"/>
          <w:u w:val="none"/>
          <w:lang w:val="en-US" w:eastAsia="zh-CN"/>
        </w:rPr>
        <w:t>一般为学院行政领导班子成员</w:t>
      </w:r>
      <w:r>
        <w:rPr>
          <w:rFonts w:hint="eastAsia" w:ascii="仿宋_GB2312" w:hAnsi="MS UI Gothic" w:eastAsia="仿宋_GB2312"/>
          <w:color w:val="auto"/>
          <w:sz w:val="32"/>
          <w:szCs w:val="32"/>
          <w:u w:val="none"/>
        </w:rPr>
        <w:t>。会议议题由学院领导班子成员提出，院长确定。会议须有半数以上成员到会方能召开。院长有权对决议事项作出决定，但必须充分听取与会人员意见，其决定及与会人员意见记入会议记录。</w:t>
      </w:r>
      <w:r>
        <w:rPr>
          <w:rFonts w:hint="eastAsia" w:ascii="仿宋_GB2312" w:hAnsi="MS UI Gothic" w:eastAsia="仿宋_GB2312"/>
          <w:color w:val="auto"/>
          <w:sz w:val="32"/>
          <w:szCs w:val="32"/>
          <w:u w:val="none"/>
          <w:lang w:val="en-US" w:eastAsia="zh-CN"/>
        </w:rPr>
        <w:t>党委副书记、纪委书记等可视议题情况参加会议。</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lang w:val="en-US" w:eastAsia="zh-CN"/>
        </w:rPr>
        <w:t>中共</w:t>
      </w:r>
      <w:r>
        <w:rPr>
          <w:rFonts w:hint="eastAsia" w:ascii="仿宋_GB2312" w:hAnsi="MS UI Gothic" w:eastAsia="仿宋_GB2312"/>
          <w:color w:val="auto"/>
          <w:sz w:val="32"/>
          <w:szCs w:val="32"/>
          <w:u w:val="none"/>
        </w:rPr>
        <w:t>海南经贸职业技术学院纪律检查委员会</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以下简称“学院纪委”</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是</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的党内监督机构，</w:t>
      </w:r>
      <w:r>
        <w:rPr>
          <w:rFonts w:hint="eastAsia" w:ascii="仿宋_GB2312" w:hAnsi="MS UI Gothic" w:eastAsia="仿宋_GB2312"/>
          <w:color w:val="auto"/>
          <w:sz w:val="32"/>
          <w:szCs w:val="32"/>
          <w:u w:val="none"/>
          <w:lang w:val="en-US" w:eastAsia="zh-CN"/>
        </w:rPr>
        <w:t>由党员代表大会选举产生，</w:t>
      </w:r>
      <w:r>
        <w:rPr>
          <w:rFonts w:hint="eastAsia" w:ascii="仿宋_GB2312" w:hAnsi="MS UI Gothic" w:eastAsia="仿宋_GB2312"/>
          <w:color w:val="auto"/>
          <w:sz w:val="32"/>
          <w:szCs w:val="32"/>
          <w:u w:val="none"/>
        </w:rPr>
        <w:t>在</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党委和上级纪委的领导下</w:t>
      </w:r>
      <w:r>
        <w:rPr>
          <w:rFonts w:hint="eastAsia" w:ascii="仿宋_GB2312" w:hAnsi="MS UI Gothic" w:eastAsia="仿宋_GB2312"/>
          <w:color w:val="auto"/>
          <w:sz w:val="32"/>
          <w:szCs w:val="32"/>
          <w:u w:val="none"/>
          <w:lang w:val="en-US" w:eastAsia="zh-CN"/>
        </w:rPr>
        <w:t>进行工作。学院纪委履行监督执纪问责职责，主要任务是：</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（一）维护党章和其他党内法规，检查党的路线方针政策和决议的执行情况，协助</w:t>
      </w:r>
      <w:r>
        <w:rPr>
          <w:rFonts w:hint="eastAsia" w:ascii="仿宋_GB2312" w:hAnsi="MS UI Gothic" w:eastAsia="仿宋_GB2312"/>
          <w:color w:val="auto"/>
          <w:sz w:val="32"/>
          <w:szCs w:val="32"/>
          <w:u w:val="none"/>
          <w:lang w:val="en-US" w:eastAsia="zh-CN"/>
        </w:rPr>
        <w:t>学院</w:t>
      </w:r>
      <w:r>
        <w:rPr>
          <w:rFonts w:hint="eastAsia" w:ascii="仿宋_GB2312" w:hAnsi="MS UI Gothic" w:eastAsia="仿宋_GB2312"/>
          <w:color w:val="auto"/>
          <w:sz w:val="32"/>
          <w:szCs w:val="32"/>
          <w:u w:val="none"/>
        </w:rPr>
        <w:t>党委推进全面从严治党、加强党风建设和组织协调反腐败工作</w:t>
      </w:r>
      <w:r>
        <w:rPr>
          <w:rFonts w:hint="eastAsia" w:ascii="仿宋_GB2312" w:hAnsi="MS UI Gothic" w:eastAsia="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（二）经常对党员进行遵守纪律的教育，作出关于维护党纪的决定</w:t>
      </w:r>
      <w:r>
        <w:rPr>
          <w:rFonts w:hint="eastAsia" w:ascii="仿宋_GB2312" w:hAnsi="MS UI Gothic" w:eastAsia="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（三）对党的组织和党员领导干部履行职责、行使权力进行监督，受理处置党员群众检举举报，开展谈话提醒、约谈函询</w:t>
      </w:r>
      <w:r>
        <w:rPr>
          <w:rFonts w:hint="eastAsia" w:ascii="仿宋_GB2312" w:hAnsi="MS UI Gothic" w:eastAsia="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（四）严格按照职责权限和工作程序处理党的组织和党员</w:t>
      </w:r>
      <w:r>
        <w:rPr>
          <w:rFonts w:hint="eastAsia" w:ascii="仿宋_GB2312" w:hAnsi="MS UI Gothic" w:eastAsia="仿宋_GB2312"/>
          <w:color w:val="auto"/>
          <w:sz w:val="32"/>
          <w:szCs w:val="32"/>
          <w:u w:val="none"/>
          <w:lang w:val="en-US" w:eastAsia="zh-CN"/>
        </w:rPr>
        <w:t>违犯党纪</w:t>
      </w:r>
      <w:r>
        <w:rPr>
          <w:rFonts w:hint="eastAsia" w:ascii="仿宋_GB2312" w:hAnsi="MS UI Gothic" w:eastAsia="仿宋_GB2312"/>
          <w:color w:val="auto"/>
          <w:sz w:val="32"/>
          <w:szCs w:val="32"/>
          <w:u w:val="none"/>
        </w:rPr>
        <w:t>的</w:t>
      </w:r>
      <w:r>
        <w:rPr>
          <w:rFonts w:hint="eastAsia" w:ascii="仿宋_GB2312" w:hAnsi="MS UI Gothic" w:eastAsia="仿宋_GB2312"/>
          <w:color w:val="auto"/>
          <w:sz w:val="32"/>
          <w:szCs w:val="32"/>
          <w:u w:val="none"/>
          <w:lang w:val="en-US" w:eastAsia="zh-CN"/>
        </w:rPr>
        <w:t>比较重要或者复杂的线索、</w:t>
      </w:r>
      <w:r>
        <w:rPr>
          <w:rFonts w:hint="eastAsia" w:ascii="仿宋_GB2312" w:hAnsi="MS UI Gothic" w:eastAsia="仿宋_GB2312"/>
          <w:color w:val="auto"/>
          <w:sz w:val="32"/>
          <w:szCs w:val="32"/>
          <w:u w:val="none"/>
        </w:rPr>
        <w:t>案件，决定或者取消对这些案件中的党员的处分；进行问责或者提出责任追究的建议</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把处理特别重要或者复杂案件中的问题和处理结果，向</w:t>
      </w:r>
      <w:r>
        <w:rPr>
          <w:rFonts w:hint="eastAsia" w:ascii="仿宋_GB2312" w:hAnsi="MS UI Gothic" w:eastAsia="仿宋_GB2312"/>
          <w:color w:val="auto"/>
          <w:sz w:val="32"/>
          <w:szCs w:val="32"/>
          <w:u w:val="none"/>
          <w:lang w:val="en-US" w:eastAsia="zh-CN"/>
        </w:rPr>
        <w:t>学院</w:t>
      </w:r>
      <w:r>
        <w:rPr>
          <w:rFonts w:hint="eastAsia" w:ascii="仿宋_GB2312" w:hAnsi="MS UI Gothic" w:eastAsia="仿宋_GB2312"/>
          <w:color w:val="auto"/>
          <w:sz w:val="32"/>
          <w:szCs w:val="32"/>
          <w:u w:val="none"/>
        </w:rPr>
        <w:t>党委和上级纪委报告</w:t>
      </w:r>
      <w:r>
        <w:rPr>
          <w:rFonts w:hint="eastAsia" w:ascii="仿宋_GB2312" w:hAnsi="MS UI Gothic" w:eastAsia="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（五）受理党员的控告和申诉，保障党员权利不受侵犯。</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海南省监察委员会向学院派出监察专员，并依法设立监察专员办公室，与学院纪委合署办公，根据授权履行监察职责。</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第十</w:t>
      </w:r>
      <w:r>
        <w:rPr>
          <w:rFonts w:hint="eastAsia" w:ascii="仿宋_GB2312" w:hAnsi="MS UI Gothic" w:eastAsia="仿宋_GB2312"/>
          <w:b/>
          <w:color w:val="auto"/>
          <w:sz w:val="32"/>
          <w:szCs w:val="32"/>
          <w:u w:val="none"/>
          <w:lang w:val="en-US" w:eastAsia="zh-CN"/>
        </w:rPr>
        <w:t>九</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设立“政校企外”四方合作办学理事会（以下简称“理事会”），发挥</w:t>
      </w:r>
      <w:r>
        <w:rPr>
          <w:rFonts w:hint="eastAsia" w:ascii="仿宋_GB2312" w:hAnsi="MS UI Gothic" w:eastAsia="仿宋_GB2312"/>
          <w:color w:val="auto"/>
          <w:sz w:val="32"/>
          <w:szCs w:val="32"/>
          <w:u w:val="none"/>
          <w:lang w:val="en-US" w:eastAsia="zh-CN"/>
        </w:rPr>
        <w:t>决策咨询和促进产教融合、校企合作的</w:t>
      </w:r>
      <w:r>
        <w:rPr>
          <w:rFonts w:hint="eastAsia" w:ascii="仿宋_GB2312" w:hAnsi="MS UI Gothic" w:eastAsia="仿宋_GB2312"/>
          <w:color w:val="auto"/>
          <w:sz w:val="32"/>
          <w:szCs w:val="32"/>
          <w:u w:val="none"/>
        </w:rPr>
        <w:t>作用。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（一）理事会的性质。由政府、</w:t>
      </w:r>
      <w:r>
        <w:rPr>
          <w:rFonts w:hint="eastAsia" w:ascii="仿宋_GB2312" w:hAnsi="MS UI Gothic" w:eastAsia="仿宋_GB2312"/>
          <w:color w:val="auto"/>
          <w:sz w:val="32"/>
          <w:szCs w:val="32"/>
          <w:u w:val="none"/>
          <w:lang w:val="en-US" w:eastAsia="zh-CN"/>
        </w:rPr>
        <w:t>学院</w:t>
      </w:r>
      <w:r>
        <w:rPr>
          <w:rFonts w:hint="eastAsia" w:ascii="仿宋_GB2312" w:hAnsi="MS UI Gothic" w:eastAsia="仿宋_GB2312"/>
          <w:color w:val="auto"/>
          <w:sz w:val="32"/>
          <w:szCs w:val="32"/>
          <w:u w:val="none"/>
        </w:rPr>
        <w:t>、行业企业和</w:t>
      </w:r>
      <w:r>
        <w:rPr>
          <w:rFonts w:hint="eastAsia" w:ascii="仿宋_GB2312" w:hAnsi="MS UI Gothic" w:eastAsia="仿宋_GB2312"/>
          <w:color w:val="auto"/>
          <w:sz w:val="32"/>
          <w:szCs w:val="32"/>
          <w:u w:val="none"/>
          <w:lang w:val="en-US" w:eastAsia="zh-CN"/>
        </w:rPr>
        <w:t>境</w:t>
      </w:r>
      <w:r>
        <w:rPr>
          <w:rFonts w:hint="eastAsia" w:ascii="仿宋_GB2312" w:hAnsi="MS UI Gothic" w:eastAsia="仿宋_GB2312"/>
          <w:color w:val="auto"/>
          <w:sz w:val="32"/>
          <w:szCs w:val="32"/>
          <w:u w:val="none"/>
        </w:rPr>
        <w:t>外教育机构等相关方面代表参加，以“政府主导、</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负责、企业参与、国际合作”的方式，组建支持</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发展的咨询、协商、审议和监督机构</w:t>
      </w:r>
      <w:r>
        <w:rPr>
          <w:rFonts w:hint="eastAsia" w:ascii="仿宋_GB2312" w:hAnsi="MS UI Gothic" w:eastAsia="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（二）理事会的宗旨。创新职业教育办学体制机制，整合“政校企外”四方资源，形成整体优势，推进合作办学、合作育人、合作创新、合作发展，增强</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 xml:space="preserve">办学活力，实现人才培养、技术研发和社会服务等成果四方共享，形成互利共赢的格局。 </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理事会按其章程开展工作。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微软雅黑"/>
          <w:color w:val="auto"/>
          <w:sz w:val="32"/>
          <w:szCs w:val="32"/>
          <w:u w:val="none"/>
          <w:lang w:eastAsia="zh-CN"/>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二十</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w:t>
      </w:r>
      <w:r>
        <w:rPr>
          <w:rFonts w:hint="eastAsia" w:ascii="仿宋_GB2312" w:hAnsi="MS UI Gothic" w:eastAsia="仿宋_GB2312"/>
          <w:bCs/>
          <w:color w:val="auto"/>
          <w:sz w:val="32"/>
          <w:szCs w:val="32"/>
          <w:u w:val="none"/>
        </w:rPr>
        <w:t>学院</w:t>
      </w:r>
      <w:r>
        <w:rPr>
          <w:rFonts w:hint="eastAsia" w:ascii="仿宋_GB2312" w:hAnsi="MS UI Gothic" w:eastAsia="仿宋_GB2312"/>
          <w:color w:val="auto"/>
          <w:sz w:val="32"/>
          <w:szCs w:val="32"/>
          <w:u w:val="none"/>
        </w:rPr>
        <w:t>依法设立学术委员会作为最高学术机构，主要负责学院专业建设、科</w:t>
      </w:r>
      <w:r>
        <w:rPr>
          <w:rFonts w:hint="eastAsia" w:ascii="仿宋_GB2312" w:hAnsi="MS UI Gothic" w:eastAsia="仿宋_GB2312"/>
          <w:color w:val="auto"/>
          <w:sz w:val="32"/>
          <w:szCs w:val="32"/>
          <w:u w:val="none"/>
          <w:lang w:val="en-US" w:eastAsia="zh-CN"/>
        </w:rPr>
        <w:t>学</w:t>
      </w:r>
      <w:r>
        <w:rPr>
          <w:rFonts w:hint="eastAsia" w:ascii="仿宋_GB2312" w:hAnsi="MS UI Gothic" w:eastAsia="仿宋_GB2312"/>
          <w:color w:val="auto"/>
          <w:sz w:val="32"/>
          <w:szCs w:val="32"/>
          <w:u w:val="none"/>
        </w:rPr>
        <w:t>研</w:t>
      </w:r>
      <w:r>
        <w:rPr>
          <w:rFonts w:hint="eastAsia" w:ascii="仿宋_GB2312" w:hAnsi="MS UI Gothic" w:eastAsia="仿宋_GB2312"/>
          <w:color w:val="auto"/>
          <w:sz w:val="32"/>
          <w:szCs w:val="32"/>
          <w:u w:val="none"/>
          <w:lang w:val="en-US" w:eastAsia="zh-CN"/>
        </w:rPr>
        <w:t>究</w:t>
      </w:r>
      <w:r>
        <w:rPr>
          <w:rFonts w:hint="eastAsia" w:ascii="仿宋_GB2312" w:hAnsi="MS UI Gothic" w:eastAsia="仿宋_GB2312"/>
          <w:color w:val="auto"/>
          <w:sz w:val="32"/>
          <w:szCs w:val="32"/>
          <w:u w:val="none"/>
        </w:rPr>
        <w:t>、学术评价、学风建设等</w:t>
      </w:r>
      <w:r>
        <w:rPr>
          <w:rFonts w:hint="eastAsia" w:ascii="仿宋_GB2312" w:hAnsi="MS UI Gothic" w:eastAsia="仿宋_GB2312"/>
          <w:color w:val="auto"/>
          <w:sz w:val="32"/>
          <w:szCs w:val="32"/>
          <w:u w:val="none"/>
          <w:lang w:val="en-US" w:eastAsia="zh-CN"/>
        </w:rPr>
        <w:t>学术事务的决策、审议、评定和咨询</w:t>
      </w:r>
      <w:r>
        <w:rPr>
          <w:rFonts w:hint="eastAsia" w:ascii="仿宋_GB2312" w:hAnsi="MS UI Gothic" w:eastAsia="仿宋_GB2312"/>
          <w:color w:val="auto"/>
          <w:sz w:val="32"/>
          <w:szCs w:val="32"/>
          <w:u w:val="none"/>
        </w:rPr>
        <w:t>，促进应用型学术发展和人才培养</w:t>
      </w:r>
      <w:r>
        <w:rPr>
          <w:rFonts w:hint="eastAsia" w:ascii="仿宋_GB2312" w:hAnsi="MS UI Gothic" w:eastAsia="仿宋_GB2312"/>
          <w:color w:val="auto"/>
          <w:sz w:val="32"/>
          <w:szCs w:val="32"/>
          <w:u w:val="none"/>
          <w:lang w:val="en-US" w:eastAsia="zh-CN"/>
        </w:rPr>
        <w:t>，建设优良的学术文化，扩大和保障科研机构和科研人员享有相应的科研自主权，增强科研创新活力</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学术委员会一般由</w:t>
      </w:r>
      <w:r>
        <w:rPr>
          <w:rFonts w:hint="eastAsia" w:ascii="仿宋_GB2312" w:hAnsi="MS UI Gothic" w:eastAsia="仿宋_GB2312"/>
          <w:color w:val="auto"/>
          <w:sz w:val="32"/>
          <w:szCs w:val="32"/>
          <w:u w:val="none"/>
          <w:lang w:eastAsia="zh-CN"/>
        </w:rPr>
        <w:t>各</w:t>
      </w:r>
      <w:r>
        <w:rPr>
          <w:rFonts w:hint="eastAsia" w:ascii="仿宋_GB2312" w:hAnsi="MS UI Gothic" w:eastAsia="仿宋_GB2312"/>
          <w:color w:val="auto"/>
          <w:sz w:val="32"/>
          <w:szCs w:val="32"/>
          <w:u w:val="none"/>
        </w:rPr>
        <w:t>学院的二级学院</w:t>
      </w:r>
      <w:r>
        <w:rPr>
          <w:rFonts w:hint="eastAsia" w:ascii="仿宋_GB2312" w:hAnsi="MS UI Gothic" w:eastAsia="仿宋_GB2312"/>
          <w:color w:val="auto"/>
          <w:sz w:val="32"/>
          <w:szCs w:val="32"/>
          <w:u w:val="none"/>
          <w:lang w:val="en-US" w:eastAsia="zh-CN"/>
        </w:rPr>
        <w:t>正高级</w:t>
      </w:r>
      <w:r>
        <w:rPr>
          <w:rFonts w:hint="eastAsia" w:ascii="仿宋_GB2312" w:hAnsi="MS UI Gothic" w:eastAsia="仿宋_GB2312"/>
          <w:color w:val="auto"/>
          <w:sz w:val="32"/>
          <w:szCs w:val="32"/>
          <w:u w:val="none"/>
        </w:rPr>
        <w:t>以上职称代表组成，委员由教学科研单位按确定名额民主推荐和选举产生。院长不担任学术委员会委员。</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学术委员会按其章程开展工作。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第二十</w:t>
      </w:r>
      <w:r>
        <w:rPr>
          <w:rFonts w:hint="eastAsia" w:ascii="仿宋_GB2312" w:hAnsi="MS UI Gothic" w:eastAsia="仿宋_GB2312"/>
          <w:b/>
          <w:color w:val="auto"/>
          <w:sz w:val="32"/>
          <w:szCs w:val="32"/>
          <w:u w:val="none"/>
          <w:lang w:val="en-US" w:eastAsia="zh-CN"/>
        </w:rPr>
        <w:t>一</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学院</w:t>
      </w:r>
      <w:r>
        <w:rPr>
          <w:rFonts w:hint="eastAsia" w:ascii="仿宋_GB2312" w:hAnsi="MS UI Gothic" w:eastAsia="仿宋_GB2312"/>
          <w:color w:val="auto"/>
          <w:sz w:val="32"/>
          <w:szCs w:val="32"/>
          <w:u w:val="none"/>
          <w:lang w:val="en-US" w:eastAsia="zh-CN"/>
        </w:rPr>
        <w:t>依法设立</w:t>
      </w:r>
      <w:r>
        <w:rPr>
          <w:rFonts w:hint="eastAsia" w:ascii="仿宋_GB2312" w:hAnsi="MS UI Gothic" w:eastAsia="仿宋_GB2312"/>
          <w:color w:val="auto"/>
          <w:sz w:val="32"/>
          <w:szCs w:val="32"/>
          <w:u w:val="none"/>
        </w:rPr>
        <w:t>教学委员会，主要负责教学事务的审议、评定和咨询等事项，审议学院教学计划、人才培养方案，评定教学成果、教学质量，检查、指导全院教学管理和校企合作育人方案，对教育教学改革和人才培养工作提出咨询建议等。</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教学委员会委员</w:t>
      </w:r>
      <w:r>
        <w:rPr>
          <w:rFonts w:hint="eastAsia" w:ascii="仿宋_GB2312" w:hAnsi="MS UI Gothic" w:eastAsia="仿宋_GB2312"/>
          <w:color w:val="auto"/>
          <w:sz w:val="32"/>
          <w:szCs w:val="32"/>
          <w:u w:val="none"/>
          <w:lang w:val="en-US" w:eastAsia="zh-CN"/>
        </w:rPr>
        <w:t>由</w:t>
      </w:r>
      <w:r>
        <w:rPr>
          <w:rFonts w:hint="eastAsia" w:ascii="仿宋_GB2312" w:hAnsi="MS UI Gothic" w:eastAsia="仿宋_GB2312"/>
          <w:color w:val="auto"/>
          <w:sz w:val="32"/>
          <w:szCs w:val="32"/>
          <w:u w:val="none"/>
        </w:rPr>
        <w:t>二级学院党政联席</w:t>
      </w:r>
      <w:r>
        <w:rPr>
          <w:rFonts w:hint="eastAsia" w:ascii="仿宋_GB2312" w:hAnsi="MS UI Gothic" w:eastAsia="仿宋_GB2312"/>
          <w:color w:val="auto"/>
          <w:sz w:val="32"/>
          <w:szCs w:val="32"/>
          <w:u w:val="none"/>
          <w:lang w:val="en-US" w:eastAsia="zh-CN"/>
        </w:rPr>
        <w:t>会议推荐，</w:t>
      </w:r>
      <w:r>
        <w:rPr>
          <w:rFonts w:hint="eastAsia" w:ascii="仿宋_GB2312" w:hAnsi="MS UI Gothic" w:eastAsia="仿宋_GB2312"/>
          <w:color w:val="auto"/>
          <w:sz w:val="32"/>
          <w:szCs w:val="32"/>
          <w:u w:val="none"/>
        </w:rPr>
        <w:t>经院长办公会</w:t>
      </w:r>
      <w:r>
        <w:rPr>
          <w:rFonts w:hint="eastAsia" w:ascii="仿宋_GB2312" w:hAnsi="MS UI Gothic" w:eastAsia="仿宋_GB2312"/>
          <w:color w:val="auto"/>
          <w:sz w:val="32"/>
          <w:szCs w:val="32"/>
          <w:u w:val="none"/>
          <w:lang w:val="en-US" w:eastAsia="zh-CN"/>
        </w:rPr>
        <w:t>审定</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教学委员会按其章程开展工作。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Times New Roman" w:hAnsi="Times New Roman" w:eastAsia="仿宋_GB2312" w:cs="Times New Roman"/>
          <w:bCs/>
          <w:color w:val="auto"/>
          <w:sz w:val="32"/>
          <w:szCs w:val="32"/>
          <w:u w:val="none"/>
          <w:lang w:val="en-US" w:eastAsia="zh-CN"/>
        </w:rPr>
      </w:pPr>
      <w:r>
        <w:rPr>
          <w:rFonts w:hint="eastAsia" w:ascii="仿宋_GB2312" w:hAnsi="MS UI Gothic" w:eastAsia="仿宋_GB2312"/>
          <w:b/>
          <w:color w:val="auto"/>
          <w:sz w:val="32"/>
          <w:szCs w:val="32"/>
          <w:u w:val="none"/>
          <w:lang w:val="en-US" w:eastAsia="zh-CN"/>
        </w:rPr>
        <w:t>第二十二条</w:t>
      </w:r>
      <w:r>
        <w:rPr>
          <w:rFonts w:hint="eastAsia" w:ascii="Times New Roman" w:hAnsi="Times New Roman" w:eastAsia="仿宋_GB2312" w:cs="Times New Roman"/>
          <w:bCs/>
          <w:color w:val="auto"/>
          <w:sz w:val="32"/>
          <w:szCs w:val="32"/>
          <w:u w:val="none"/>
          <w:lang w:val="en-US" w:eastAsia="zh-CN"/>
        </w:rPr>
        <w:t xml:space="preserve"> 学院依法</w:t>
      </w:r>
      <w:r>
        <w:rPr>
          <w:rFonts w:hint="eastAsia" w:ascii="仿宋_GB2312" w:hAnsi="MS UI Gothic" w:eastAsia="仿宋_GB2312"/>
          <w:color w:val="auto"/>
          <w:sz w:val="32"/>
          <w:szCs w:val="32"/>
          <w:u w:val="none"/>
          <w:lang w:val="en-US" w:eastAsia="zh-CN"/>
        </w:rPr>
        <w:t>设立</w:t>
      </w:r>
      <w:r>
        <w:rPr>
          <w:rFonts w:hint="eastAsia" w:ascii="Times New Roman" w:hAnsi="Times New Roman" w:eastAsia="仿宋_GB2312" w:cs="Times New Roman"/>
          <w:bCs/>
          <w:color w:val="auto"/>
          <w:sz w:val="32"/>
          <w:szCs w:val="32"/>
          <w:u w:val="none"/>
          <w:lang w:val="en-US" w:eastAsia="zh-CN"/>
        </w:rPr>
        <w:t>教学督导委员会，负责对学院教学工作进行全面监督、检查、评价和指导，对教学改革提出意见和建议。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cs="Times New Roman"/>
          <w:bCs/>
          <w:color w:val="auto"/>
          <w:sz w:val="32"/>
          <w:szCs w:val="32"/>
          <w:u w:val="none"/>
          <w:lang w:val="en-US" w:eastAsia="zh-CN"/>
        </w:rPr>
      </w:pPr>
      <w:r>
        <w:rPr>
          <w:rFonts w:hint="eastAsia" w:ascii="Times New Roman" w:hAnsi="Times New Roman" w:eastAsia="仿宋_GB2312" w:cs="Times New Roman"/>
          <w:bCs/>
          <w:color w:val="auto"/>
          <w:sz w:val="32"/>
          <w:szCs w:val="32"/>
          <w:u w:val="none"/>
          <w:lang w:val="en-US" w:eastAsia="zh-CN"/>
        </w:rPr>
        <w:t>教学督导委员会委员由学院聘请资深教授组成，主任委员、副主任委员由院长办公会议提名，全体委员选举产生。</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cs="Times New Roman"/>
          <w:bCs/>
          <w:color w:val="auto"/>
          <w:sz w:val="32"/>
          <w:szCs w:val="32"/>
          <w:u w:val="none"/>
          <w:lang w:val="en-US" w:eastAsia="zh-CN"/>
        </w:rPr>
      </w:pPr>
      <w:r>
        <w:rPr>
          <w:rFonts w:hint="eastAsia" w:ascii="Times New Roman" w:hAnsi="Times New Roman" w:eastAsia="仿宋_GB2312" w:cs="Times New Roman"/>
          <w:bCs/>
          <w:color w:val="auto"/>
          <w:sz w:val="32"/>
          <w:szCs w:val="32"/>
          <w:u w:val="none"/>
          <w:lang w:val="en-US" w:eastAsia="zh-CN"/>
        </w:rPr>
        <w:t>教学督导委员会按其管理办法开展工作。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第二十</w:t>
      </w:r>
      <w:r>
        <w:rPr>
          <w:rFonts w:hint="eastAsia" w:ascii="仿宋_GB2312" w:hAnsi="MS UI Gothic" w:eastAsia="仿宋_GB2312"/>
          <w:b/>
          <w:color w:val="auto"/>
          <w:sz w:val="32"/>
          <w:szCs w:val="32"/>
          <w:u w:val="none"/>
          <w:lang w:val="en-US" w:eastAsia="zh-CN"/>
        </w:rPr>
        <w:t>三</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学院依法</w:t>
      </w:r>
      <w:r>
        <w:rPr>
          <w:rFonts w:hint="eastAsia" w:ascii="仿宋_GB2312" w:hAnsi="MS UI Gothic" w:eastAsia="仿宋_GB2312"/>
          <w:color w:val="auto"/>
          <w:sz w:val="32"/>
          <w:szCs w:val="32"/>
          <w:u w:val="none"/>
          <w:lang w:val="en-US" w:eastAsia="zh-CN"/>
        </w:rPr>
        <w:t>设立</w:t>
      </w:r>
      <w:r>
        <w:rPr>
          <w:rFonts w:hint="eastAsia" w:ascii="仿宋_GB2312" w:hAnsi="MS UI Gothic" w:eastAsia="仿宋_GB2312"/>
          <w:color w:val="auto"/>
          <w:sz w:val="32"/>
          <w:szCs w:val="32"/>
          <w:u w:val="none"/>
        </w:rPr>
        <w:t>产学研合作工作委员会，主要</w:t>
      </w:r>
      <w:r>
        <w:rPr>
          <w:rFonts w:hint="eastAsia" w:ascii="仿宋_GB2312" w:hAnsi="MS UI Gothic" w:eastAsia="仿宋_GB2312"/>
          <w:color w:val="auto"/>
          <w:sz w:val="32"/>
          <w:szCs w:val="32"/>
          <w:u w:val="none"/>
          <w:lang w:val="en-US" w:eastAsia="zh-CN"/>
        </w:rPr>
        <w:t>推进学院产教融合和校企合作相关工作，</w:t>
      </w:r>
      <w:r>
        <w:rPr>
          <w:rFonts w:hint="eastAsia" w:ascii="仿宋_GB2312" w:hAnsi="MS UI Gothic" w:eastAsia="仿宋_GB2312"/>
          <w:color w:val="auto"/>
          <w:sz w:val="32"/>
          <w:szCs w:val="32"/>
          <w:u w:val="none"/>
        </w:rPr>
        <w:t>审议</w:t>
      </w:r>
      <w:r>
        <w:rPr>
          <w:rFonts w:hint="eastAsia" w:ascii="仿宋_GB2312" w:hAnsi="MS UI Gothic" w:eastAsia="仿宋_GB2312"/>
          <w:color w:val="auto"/>
          <w:sz w:val="32"/>
          <w:szCs w:val="32"/>
          <w:u w:val="none"/>
          <w:lang w:val="en-US" w:eastAsia="zh-CN"/>
        </w:rPr>
        <w:t>学院</w:t>
      </w:r>
      <w:r>
        <w:rPr>
          <w:rFonts w:hint="eastAsia" w:ascii="仿宋_GB2312" w:hAnsi="MS UI Gothic" w:eastAsia="仿宋_GB2312"/>
          <w:color w:val="auto"/>
          <w:sz w:val="32"/>
          <w:szCs w:val="32"/>
          <w:u w:val="none"/>
        </w:rPr>
        <w:t>校企合作发展规划、校企合作重大项目；协调解决产教融合、校企合作中的重大问题。</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rPr>
        <w:t>产学研合作工作委员会</w:t>
      </w:r>
      <w:r>
        <w:rPr>
          <w:rFonts w:hint="eastAsia" w:ascii="仿宋_GB2312" w:hAnsi="MS UI Gothic" w:eastAsia="仿宋_GB2312"/>
          <w:color w:val="auto"/>
          <w:sz w:val="32"/>
          <w:szCs w:val="32"/>
          <w:u w:val="none"/>
          <w:lang w:eastAsia="zh-CN"/>
        </w:rPr>
        <w:t>委员</w:t>
      </w:r>
      <w:r>
        <w:rPr>
          <w:rFonts w:hint="eastAsia" w:ascii="仿宋_GB2312" w:hAnsi="MS UI Gothic" w:eastAsia="仿宋_GB2312"/>
          <w:color w:val="auto"/>
          <w:sz w:val="32"/>
          <w:szCs w:val="32"/>
          <w:u w:val="none"/>
          <w:lang w:val="en-US" w:eastAsia="zh-CN"/>
        </w:rPr>
        <w:t>由学院领导、相关部门负责人、二级学院负责人和企业代表组成。</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产学研合作工作委员会按其章程开展工作。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bCs/>
          <w:color w:val="auto"/>
          <w:sz w:val="32"/>
          <w:szCs w:val="32"/>
          <w:u w:val="none"/>
        </w:rPr>
        <w:t>第二十</w:t>
      </w:r>
      <w:r>
        <w:rPr>
          <w:rFonts w:hint="eastAsia" w:ascii="仿宋_GB2312" w:hAnsi="MS UI Gothic" w:eastAsia="仿宋_GB2312"/>
          <w:b/>
          <w:bCs/>
          <w:color w:val="auto"/>
          <w:sz w:val="32"/>
          <w:szCs w:val="32"/>
          <w:u w:val="none"/>
          <w:lang w:val="en-US" w:eastAsia="zh-CN"/>
        </w:rPr>
        <w:t>四</w:t>
      </w:r>
      <w:r>
        <w:rPr>
          <w:rFonts w:hint="eastAsia" w:ascii="仿宋_GB2312" w:hAnsi="MS UI Gothic" w:eastAsia="仿宋_GB2312"/>
          <w:b/>
          <w:bCs/>
          <w:color w:val="auto"/>
          <w:sz w:val="32"/>
          <w:szCs w:val="32"/>
          <w:u w:val="none"/>
        </w:rPr>
        <w:t>条</w:t>
      </w:r>
      <w:r>
        <w:rPr>
          <w:rFonts w:hint="eastAsia" w:ascii="仿宋_GB2312" w:hAnsi="MS UI Gothic" w:eastAsia="仿宋_GB2312"/>
          <w:color w:val="auto"/>
          <w:sz w:val="32"/>
          <w:szCs w:val="32"/>
          <w:u w:val="none"/>
        </w:rPr>
        <w:t xml:space="preserve"> </w:t>
      </w:r>
      <w:r>
        <w:rPr>
          <w:rFonts w:hint="eastAsia" w:ascii="仿宋_GB2312" w:hAnsi="MS UI Gothic" w:eastAsia="仿宋_GB2312"/>
          <w:color w:val="auto"/>
          <w:sz w:val="32"/>
          <w:szCs w:val="32"/>
          <w:u w:val="none"/>
          <w:lang w:val="en-US" w:eastAsia="zh-CN"/>
        </w:rPr>
        <w:t>学院依法</w:t>
      </w:r>
      <w:r>
        <w:rPr>
          <w:rFonts w:hint="eastAsia" w:ascii="仿宋_GB2312" w:hAnsi="MS UI Gothic" w:eastAsia="仿宋_GB2312"/>
          <w:color w:val="auto"/>
          <w:sz w:val="32"/>
          <w:szCs w:val="32"/>
          <w:u w:val="none"/>
        </w:rPr>
        <w:t>设立教材</w:t>
      </w:r>
      <w:r>
        <w:rPr>
          <w:rFonts w:hint="eastAsia" w:ascii="仿宋_GB2312" w:hAnsi="MS UI Gothic" w:eastAsia="仿宋_GB2312"/>
          <w:color w:val="auto"/>
          <w:sz w:val="32"/>
          <w:szCs w:val="32"/>
          <w:u w:val="none"/>
          <w:lang w:val="en-US" w:eastAsia="zh-CN"/>
        </w:rPr>
        <w:t>建设</w:t>
      </w:r>
      <w:r>
        <w:rPr>
          <w:rFonts w:hint="eastAsia" w:ascii="仿宋_GB2312" w:hAnsi="MS UI Gothic" w:eastAsia="仿宋_GB2312"/>
          <w:color w:val="auto"/>
          <w:sz w:val="32"/>
          <w:szCs w:val="32"/>
          <w:u w:val="none"/>
        </w:rPr>
        <w:t>委员会，贯彻</w:t>
      </w:r>
      <w:r>
        <w:rPr>
          <w:rFonts w:hint="eastAsia" w:ascii="仿宋_GB2312" w:hAnsi="MS UI Gothic" w:eastAsia="仿宋_GB2312"/>
          <w:color w:val="auto"/>
          <w:sz w:val="32"/>
          <w:szCs w:val="32"/>
          <w:u w:val="none"/>
          <w:lang w:val="en-US" w:eastAsia="zh-CN"/>
        </w:rPr>
        <w:t>落实</w:t>
      </w:r>
      <w:r>
        <w:rPr>
          <w:rFonts w:hint="eastAsia" w:ascii="仿宋_GB2312" w:hAnsi="MS UI Gothic" w:eastAsia="仿宋_GB2312"/>
          <w:color w:val="auto"/>
          <w:sz w:val="32"/>
          <w:szCs w:val="32"/>
          <w:u w:val="none"/>
        </w:rPr>
        <w:t>国家</w:t>
      </w:r>
      <w:r>
        <w:rPr>
          <w:rFonts w:hint="eastAsia" w:ascii="仿宋_GB2312" w:hAnsi="MS UI Gothic" w:eastAsia="仿宋_GB2312"/>
          <w:color w:val="auto"/>
          <w:sz w:val="32"/>
          <w:szCs w:val="32"/>
          <w:u w:val="none"/>
          <w:lang w:val="en-US" w:eastAsia="zh-CN"/>
        </w:rPr>
        <w:t>和省教育厅关于</w:t>
      </w:r>
      <w:r>
        <w:rPr>
          <w:rFonts w:hint="eastAsia" w:ascii="仿宋_GB2312" w:hAnsi="MS UI Gothic" w:eastAsia="仿宋_GB2312"/>
          <w:color w:val="auto"/>
          <w:sz w:val="32"/>
          <w:szCs w:val="32"/>
          <w:u w:val="none"/>
        </w:rPr>
        <w:t>教材工作</w:t>
      </w:r>
      <w:r>
        <w:rPr>
          <w:rFonts w:hint="eastAsia" w:ascii="仿宋_GB2312" w:hAnsi="MS UI Gothic" w:eastAsia="仿宋_GB2312"/>
          <w:color w:val="auto"/>
          <w:sz w:val="32"/>
          <w:szCs w:val="32"/>
          <w:u w:val="none"/>
          <w:lang w:val="en-US" w:eastAsia="zh-CN"/>
        </w:rPr>
        <w:t>的相关</w:t>
      </w:r>
      <w:r>
        <w:rPr>
          <w:rFonts w:hint="eastAsia" w:ascii="仿宋_GB2312" w:hAnsi="MS UI Gothic" w:eastAsia="仿宋_GB2312"/>
          <w:color w:val="auto"/>
          <w:sz w:val="32"/>
          <w:szCs w:val="32"/>
          <w:u w:val="none"/>
        </w:rPr>
        <w:t>政策，</w:t>
      </w:r>
      <w:r>
        <w:rPr>
          <w:rFonts w:hint="eastAsia" w:ascii="仿宋_GB2312" w:hAnsi="MS UI Gothic" w:eastAsia="仿宋_GB2312"/>
          <w:color w:val="auto"/>
          <w:sz w:val="32"/>
          <w:szCs w:val="32"/>
          <w:u w:val="none"/>
          <w:lang w:val="en-US" w:eastAsia="zh-CN"/>
        </w:rPr>
        <w:t>负责学院教材选用的</w:t>
      </w:r>
      <w:r>
        <w:rPr>
          <w:rFonts w:hint="eastAsia" w:ascii="仿宋_GB2312" w:hAnsi="MS UI Gothic" w:eastAsia="仿宋_GB2312"/>
          <w:color w:val="auto"/>
          <w:sz w:val="32"/>
          <w:szCs w:val="32"/>
          <w:u w:val="none"/>
        </w:rPr>
        <w:t>指导、统筹、监督</w:t>
      </w:r>
      <w:r>
        <w:rPr>
          <w:rFonts w:hint="eastAsia" w:ascii="仿宋_GB2312" w:hAnsi="MS UI Gothic" w:eastAsia="仿宋_GB2312"/>
          <w:color w:val="auto"/>
          <w:sz w:val="32"/>
          <w:szCs w:val="32"/>
          <w:u w:val="none"/>
          <w:lang w:val="en-US" w:eastAsia="zh-CN"/>
        </w:rPr>
        <w:t>等</w:t>
      </w:r>
      <w:r>
        <w:rPr>
          <w:rFonts w:hint="eastAsia" w:ascii="仿宋_GB2312" w:hAnsi="MS UI Gothic" w:eastAsia="仿宋_GB2312"/>
          <w:color w:val="auto"/>
          <w:sz w:val="32"/>
          <w:szCs w:val="32"/>
          <w:u w:val="none"/>
        </w:rPr>
        <w:t>工作，</w:t>
      </w:r>
      <w:r>
        <w:rPr>
          <w:rFonts w:hint="eastAsia" w:ascii="仿宋_GB2312" w:hAnsi="MS UI Gothic" w:eastAsia="仿宋_GB2312"/>
          <w:color w:val="auto"/>
          <w:sz w:val="32"/>
          <w:szCs w:val="32"/>
          <w:u w:val="none"/>
          <w:lang w:val="en-US" w:eastAsia="zh-CN"/>
        </w:rPr>
        <w:t>以及教材建设和规划的审核、评议、研究等工作</w:t>
      </w: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健全校内教材管理制度和工作机制，对</w:t>
      </w:r>
      <w:r>
        <w:rPr>
          <w:rFonts w:hint="eastAsia" w:ascii="仿宋_GB2312" w:hAnsi="MS UI Gothic" w:eastAsia="仿宋_GB2312"/>
          <w:color w:val="auto"/>
          <w:sz w:val="32"/>
          <w:szCs w:val="32"/>
          <w:u w:val="none"/>
        </w:rPr>
        <w:t>意识形态属性较强的教材的建设和选用</w:t>
      </w:r>
      <w:r>
        <w:rPr>
          <w:rFonts w:hint="eastAsia" w:ascii="仿宋_GB2312" w:hAnsi="MS UI Gothic" w:eastAsia="仿宋_GB2312"/>
          <w:color w:val="auto"/>
          <w:sz w:val="32"/>
          <w:szCs w:val="32"/>
          <w:u w:val="none"/>
          <w:lang w:val="en-US" w:eastAsia="zh-CN"/>
        </w:rPr>
        <w:t>进行重点把关</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rPr>
        <w:t>教材</w:t>
      </w:r>
      <w:r>
        <w:rPr>
          <w:rFonts w:hint="eastAsia" w:ascii="仿宋_GB2312" w:hAnsi="MS UI Gothic" w:eastAsia="仿宋_GB2312"/>
          <w:color w:val="auto"/>
          <w:sz w:val="32"/>
          <w:szCs w:val="32"/>
          <w:u w:val="none"/>
          <w:lang w:val="en-US" w:eastAsia="zh-CN"/>
        </w:rPr>
        <w:t>建设</w:t>
      </w:r>
      <w:r>
        <w:rPr>
          <w:rFonts w:hint="eastAsia" w:ascii="仿宋_GB2312" w:hAnsi="MS UI Gothic" w:eastAsia="仿宋_GB2312"/>
          <w:color w:val="auto"/>
          <w:sz w:val="32"/>
          <w:szCs w:val="32"/>
          <w:u w:val="none"/>
        </w:rPr>
        <w:t>委员会</w:t>
      </w:r>
      <w:r>
        <w:rPr>
          <w:rFonts w:hint="eastAsia" w:ascii="仿宋_GB2312" w:hAnsi="MS UI Gothic" w:eastAsia="仿宋_GB2312"/>
          <w:color w:val="auto"/>
          <w:sz w:val="32"/>
          <w:szCs w:val="32"/>
          <w:u w:val="none"/>
          <w:lang w:val="en-US" w:eastAsia="zh-CN"/>
        </w:rPr>
        <w:t>委员由学院领导、相关部门负责人、二级学院院长组成，委员会下设办公室，办公室设在教务处，负责教材建设委员会的日常工作。</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教材</w:t>
      </w:r>
      <w:r>
        <w:rPr>
          <w:rFonts w:hint="eastAsia" w:ascii="仿宋_GB2312" w:hAnsi="MS UI Gothic" w:eastAsia="仿宋_GB2312"/>
          <w:color w:val="auto"/>
          <w:sz w:val="32"/>
          <w:szCs w:val="32"/>
          <w:u w:val="none"/>
          <w:lang w:val="en-US" w:eastAsia="zh-CN"/>
        </w:rPr>
        <w:t>建设</w:t>
      </w:r>
      <w:r>
        <w:rPr>
          <w:rFonts w:hint="eastAsia" w:ascii="仿宋_GB2312" w:hAnsi="MS UI Gothic" w:eastAsia="仿宋_GB2312"/>
          <w:color w:val="auto"/>
          <w:sz w:val="32"/>
          <w:szCs w:val="32"/>
          <w:u w:val="none"/>
        </w:rPr>
        <w:t>委员会按</w:t>
      </w:r>
      <w:r>
        <w:rPr>
          <w:rFonts w:hint="eastAsia" w:ascii="仿宋_GB2312" w:hAnsi="MS UI Gothic" w:eastAsia="仿宋_GB2312"/>
          <w:color w:val="auto"/>
          <w:sz w:val="32"/>
          <w:szCs w:val="32"/>
          <w:u w:val="none"/>
          <w:lang w:val="en-US" w:eastAsia="zh-CN"/>
        </w:rPr>
        <w:t>其章程</w:t>
      </w:r>
      <w:r>
        <w:rPr>
          <w:rFonts w:hint="eastAsia" w:ascii="仿宋_GB2312" w:hAnsi="MS UI Gothic" w:eastAsia="仿宋_GB2312"/>
          <w:color w:val="auto"/>
          <w:sz w:val="32"/>
          <w:szCs w:val="32"/>
          <w:u w:val="none"/>
        </w:rPr>
        <w:t>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bCs/>
          <w:color w:val="auto"/>
          <w:sz w:val="32"/>
          <w:szCs w:val="32"/>
          <w:u w:val="none"/>
        </w:rPr>
        <w:t>第二十</w:t>
      </w:r>
      <w:r>
        <w:rPr>
          <w:rFonts w:hint="eastAsia" w:ascii="仿宋_GB2312" w:hAnsi="MS UI Gothic" w:eastAsia="仿宋_GB2312"/>
          <w:b/>
          <w:bCs/>
          <w:color w:val="auto"/>
          <w:sz w:val="32"/>
          <w:szCs w:val="32"/>
          <w:u w:val="none"/>
          <w:lang w:val="en-US" w:eastAsia="zh-CN"/>
        </w:rPr>
        <w:t>五</w:t>
      </w:r>
      <w:r>
        <w:rPr>
          <w:rFonts w:hint="eastAsia" w:ascii="仿宋_GB2312" w:hAnsi="MS UI Gothic" w:eastAsia="仿宋_GB2312"/>
          <w:b/>
          <w:bCs/>
          <w:color w:val="auto"/>
          <w:sz w:val="32"/>
          <w:szCs w:val="32"/>
          <w:u w:val="none"/>
        </w:rPr>
        <w:t>条</w:t>
      </w:r>
      <w:r>
        <w:rPr>
          <w:rFonts w:hint="eastAsia" w:ascii="仿宋_GB2312" w:hAnsi="MS UI Gothic" w:eastAsia="仿宋_GB2312"/>
          <w:color w:val="auto"/>
          <w:sz w:val="32"/>
          <w:szCs w:val="32"/>
          <w:u w:val="none"/>
        </w:rPr>
        <w:t xml:space="preserve"> </w:t>
      </w:r>
      <w:r>
        <w:rPr>
          <w:rFonts w:hint="eastAsia" w:ascii="仿宋_GB2312" w:hAnsi="MS UI Gothic" w:eastAsia="仿宋_GB2312"/>
          <w:color w:val="auto"/>
          <w:sz w:val="32"/>
          <w:szCs w:val="32"/>
          <w:u w:val="none"/>
          <w:lang w:val="en-US" w:eastAsia="zh-CN"/>
        </w:rPr>
        <w:t>学院依法</w:t>
      </w:r>
      <w:r>
        <w:rPr>
          <w:rFonts w:hint="eastAsia" w:ascii="仿宋_GB2312" w:hAnsi="MS UI Gothic" w:eastAsia="仿宋_GB2312"/>
          <w:color w:val="auto"/>
          <w:sz w:val="32"/>
          <w:szCs w:val="32"/>
          <w:u w:val="none"/>
        </w:rPr>
        <w:t>设立两级专业建设指导委员会</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院</w:t>
      </w:r>
      <w:r>
        <w:rPr>
          <w:rFonts w:hint="eastAsia" w:ascii="仿宋_GB2312" w:hAnsi="MS UI Gothic" w:eastAsia="仿宋_GB2312"/>
          <w:color w:val="auto"/>
          <w:sz w:val="32"/>
          <w:szCs w:val="32"/>
          <w:u w:val="none"/>
        </w:rPr>
        <w:t>级专业建设指导委员会</w:t>
      </w:r>
      <w:r>
        <w:rPr>
          <w:rFonts w:hint="eastAsia" w:ascii="仿宋_GB2312" w:hAnsi="MS UI Gothic" w:eastAsia="仿宋_GB2312"/>
          <w:color w:val="auto"/>
          <w:sz w:val="32"/>
          <w:szCs w:val="32"/>
          <w:u w:val="none"/>
          <w:lang w:val="en-US" w:eastAsia="zh-CN"/>
        </w:rPr>
        <w:t>负责论证和审定学院</w:t>
      </w:r>
      <w:r>
        <w:rPr>
          <w:rFonts w:hint="eastAsia" w:ascii="仿宋_GB2312" w:hAnsi="MS UI Gothic" w:eastAsia="仿宋_GB2312"/>
          <w:color w:val="auto"/>
          <w:sz w:val="32"/>
          <w:szCs w:val="32"/>
          <w:u w:val="none"/>
        </w:rPr>
        <w:t>中长期专业建设规划</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审定学院新增</w:t>
      </w:r>
      <w:r>
        <w:rPr>
          <w:rFonts w:hint="eastAsia" w:ascii="仿宋_GB2312" w:hAnsi="MS UI Gothic" w:eastAsia="仿宋_GB2312"/>
          <w:color w:val="auto"/>
          <w:sz w:val="32"/>
          <w:szCs w:val="32"/>
          <w:u w:val="none"/>
        </w:rPr>
        <w:t>专业</w:t>
      </w:r>
      <w:r>
        <w:rPr>
          <w:rFonts w:hint="eastAsia" w:ascii="仿宋_GB2312" w:hAnsi="MS UI Gothic" w:eastAsia="仿宋_GB2312"/>
          <w:color w:val="auto"/>
          <w:sz w:val="32"/>
          <w:szCs w:val="32"/>
          <w:u w:val="none"/>
          <w:lang w:val="en-US" w:eastAsia="zh-CN"/>
        </w:rPr>
        <w:t>申报方案、</w:t>
      </w:r>
      <w:r>
        <w:rPr>
          <w:rFonts w:hint="eastAsia" w:ascii="仿宋_GB2312" w:hAnsi="MS UI Gothic" w:eastAsia="仿宋_GB2312"/>
          <w:color w:val="auto"/>
          <w:sz w:val="32"/>
          <w:szCs w:val="32"/>
          <w:u w:val="none"/>
        </w:rPr>
        <w:t>各专业</w:t>
      </w:r>
      <w:r>
        <w:rPr>
          <w:rFonts w:hint="eastAsia" w:ascii="仿宋_GB2312" w:hAnsi="MS UI Gothic" w:eastAsia="仿宋_GB2312"/>
          <w:color w:val="auto"/>
          <w:sz w:val="32"/>
          <w:szCs w:val="32"/>
          <w:u w:val="none"/>
          <w:lang w:val="en-US" w:eastAsia="zh-CN"/>
        </w:rPr>
        <w:t>年度</w:t>
      </w:r>
      <w:r>
        <w:rPr>
          <w:rFonts w:hint="eastAsia" w:ascii="仿宋_GB2312" w:hAnsi="MS UI Gothic" w:eastAsia="仿宋_GB2312"/>
          <w:color w:val="auto"/>
          <w:sz w:val="32"/>
          <w:szCs w:val="32"/>
          <w:u w:val="none"/>
        </w:rPr>
        <w:t>招生计划</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指导和推进学院</w:t>
      </w:r>
      <w:r>
        <w:rPr>
          <w:rFonts w:hint="eastAsia" w:ascii="仿宋_GB2312" w:hAnsi="MS UI Gothic" w:eastAsia="仿宋_GB2312"/>
          <w:color w:val="auto"/>
          <w:sz w:val="32"/>
          <w:szCs w:val="32"/>
          <w:u w:val="none"/>
        </w:rPr>
        <w:t>试点专业、重点专业建设</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指导二级学院专业建设委员会</w:t>
      </w:r>
      <w:r>
        <w:rPr>
          <w:rFonts w:hint="eastAsia" w:ascii="仿宋_GB2312" w:hAnsi="MS UI Gothic" w:eastAsia="仿宋_GB2312"/>
          <w:color w:val="auto"/>
          <w:sz w:val="32"/>
          <w:szCs w:val="32"/>
          <w:u w:val="none"/>
          <w:lang w:val="en-US" w:eastAsia="zh-CN"/>
        </w:rPr>
        <w:t>工作</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二级学院专业建设指导委员会负责</w:t>
      </w:r>
      <w:r>
        <w:rPr>
          <w:rFonts w:hint="eastAsia" w:ascii="仿宋_GB2312" w:hAnsi="MS UI Gothic" w:eastAsia="仿宋_GB2312"/>
          <w:color w:val="auto"/>
          <w:sz w:val="32"/>
          <w:szCs w:val="32"/>
          <w:u w:val="none"/>
          <w:lang w:val="en-US" w:eastAsia="zh-CN"/>
        </w:rPr>
        <w:t>建立健全各</w:t>
      </w:r>
      <w:r>
        <w:rPr>
          <w:rFonts w:hint="eastAsia" w:ascii="仿宋_GB2312" w:hAnsi="MS UI Gothic" w:eastAsia="仿宋_GB2312"/>
          <w:color w:val="auto"/>
          <w:sz w:val="32"/>
          <w:szCs w:val="32"/>
          <w:u w:val="none"/>
        </w:rPr>
        <w:t>专业</w:t>
      </w:r>
      <w:r>
        <w:rPr>
          <w:rFonts w:hint="eastAsia" w:ascii="仿宋_GB2312" w:hAnsi="MS UI Gothic" w:eastAsia="仿宋_GB2312"/>
          <w:color w:val="auto"/>
          <w:sz w:val="32"/>
          <w:szCs w:val="32"/>
          <w:u w:val="none"/>
          <w:lang w:val="en-US" w:eastAsia="zh-CN"/>
        </w:rPr>
        <w:t>产教融合、校企合作</w:t>
      </w:r>
      <w:r>
        <w:rPr>
          <w:rFonts w:hint="eastAsia" w:ascii="仿宋_GB2312" w:hAnsi="MS UI Gothic" w:eastAsia="仿宋_GB2312"/>
          <w:color w:val="auto"/>
          <w:sz w:val="32"/>
          <w:szCs w:val="32"/>
          <w:u w:val="none"/>
        </w:rPr>
        <w:t>运行机制和管理机制</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对</w:t>
      </w:r>
      <w:r>
        <w:rPr>
          <w:rFonts w:hint="eastAsia" w:ascii="仿宋_GB2312" w:hAnsi="MS UI Gothic" w:eastAsia="仿宋_GB2312"/>
          <w:color w:val="auto"/>
          <w:sz w:val="32"/>
          <w:szCs w:val="32"/>
          <w:u w:val="none"/>
          <w:lang w:val="en-US" w:eastAsia="zh-CN"/>
        </w:rPr>
        <w:t>二级学院</w:t>
      </w:r>
      <w:r>
        <w:rPr>
          <w:rFonts w:hint="eastAsia" w:ascii="仿宋_GB2312" w:hAnsi="MS UI Gothic" w:eastAsia="仿宋_GB2312"/>
          <w:color w:val="auto"/>
          <w:sz w:val="32"/>
          <w:szCs w:val="32"/>
          <w:u w:val="none"/>
        </w:rPr>
        <w:t>专业建设、课程建设及人才培养</w:t>
      </w:r>
      <w:r>
        <w:rPr>
          <w:rFonts w:hint="eastAsia" w:ascii="仿宋_GB2312" w:hAnsi="MS UI Gothic" w:eastAsia="仿宋_GB2312"/>
          <w:color w:val="auto"/>
          <w:sz w:val="32"/>
          <w:szCs w:val="32"/>
          <w:u w:val="none"/>
          <w:lang w:val="en-US" w:eastAsia="zh-CN"/>
        </w:rPr>
        <w:t>方案的制定进行指导</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开展与专业建设和人才培养相关的调研、论证和申报工作，审议各专业年度招生计划等。</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color w:val="auto"/>
          <w:sz w:val="32"/>
          <w:szCs w:val="32"/>
          <w:u w:val="none"/>
        </w:rPr>
      </w:pPr>
      <w:r>
        <w:rPr>
          <w:rFonts w:hint="eastAsia" w:ascii="仿宋_GB2312" w:hAnsi="MS UI Gothic" w:eastAsia="仿宋_GB2312"/>
          <w:color w:val="auto"/>
          <w:sz w:val="32"/>
          <w:szCs w:val="32"/>
          <w:u w:val="none"/>
          <w:lang w:val="en-US" w:eastAsia="zh-CN"/>
        </w:rPr>
        <w:t>院</w:t>
      </w:r>
      <w:r>
        <w:rPr>
          <w:rFonts w:hint="eastAsia" w:ascii="仿宋_GB2312" w:hAnsi="MS UI Gothic" w:eastAsia="仿宋_GB2312"/>
          <w:color w:val="auto"/>
          <w:sz w:val="32"/>
          <w:szCs w:val="32"/>
          <w:u w:val="none"/>
        </w:rPr>
        <w:t>级专业建设指导委员会由</w:t>
      </w:r>
      <w:r>
        <w:rPr>
          <w:rFonts w:hint="eastAsia" w:ascii="仿宋_GB2312" w:hAnsi="MS UI Gothic" w:eastAsia="仿宋_GB2312"/>
          <w:strike w:val="0"/>
          <w:dstrike w:val="0"/>
          <w:color w:val="auto"/>
          <w:sz w:val="32"/>
          <w:szCs w:val="32"/>
          <w:u w:val="none"/>
          <w:lang w:val="en-US" w:eastAsia="zh-CN"/>
        </w:rPr>
        <w:t>各二级学院负责人</w:t>
      </w:r>
      <w:r>
        <w:rPr>
          <w:rFonts w:hint="eastAsia" w:ascii="仿宋_GB2312" w:hAnsi="MS UI Gothic" w:eastAsia="仿宋_GB2312"/>
          <w:color w:val="auto"/>
          <w:sz w:val="32"/>
          <w:szCs w:val="32"/>
          <w:u w:val="none"/>
          <w:lang w:val="en-US" w:eastAsia="zh-CN"/>
        </w:rPr>
        <w:t>和行业企业</w:t>
      </w:r>
      <w:r>
        <w:rPr>
          <w:rFonts w:hint="eastAsia" w:ascii="仿宋_GB2312" w:hAnsi="MS UI Gothic" w:eastAsia="仿宋_GB2312"/>
          <w:strike w:val="0"/>
          <w:dstrike w:val="0"/>
          <w:color w:val="auto"/>
          <w:sz w:val="32"/>
          <w:szCs w:val="32"/>
          <w:u w:val="none"/>
          <w:lang w:val="en-US" w:eastAsia="zh-CN"/>
        </w:rPr>
        <w:t>行家</w:t>
      </w:r>
      <w:r>
        <w:rPr>
          <w:rFonts w:hint="eastAsia" w:ascii="仿宋_GB2312" w:hAnsi="MS UI Gothic" w:eastAsia="仿宋_GB2312"/>
          <w:color w:val="auto"/>
          <w:sz w:val="32"/>
          <w:szCs w:val="32"/>
          <w:u w:val="none"/>
          <w:lang w:val="en-US" w:eastAsia="zh-CN"/>
        </w:rPr>
        <w:t>组成，其中，</w:t>
      </w:r>
      <w:r>
        <w:rPr>
          <w:rFonts w:hint="eastAsia" w:ascii="仿宋_GB2312" w:hAnsi="MS UI Gothic" w:eastAsia="仿宋_GB2312"/>
          <w:color w:val="auto"/>
          <w:sz w:val="32"/>
          <w:szCs w:val="32"/>
          <w:u w:val="none"/>
        </w:rPr>
        <w:t>行业企业委员不少于三分之一</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二级学院专业建设指导委员会由各专业负责人和行业企业</w:t>
      </w:r>
      <w:r>
        <w:rPr>
          <w:rFonts w:hint="eastAsia" w:ascii="仿宋_GB2312" w:hAnsi="MS UI Gothic" w:eastAsia="仿宋_GB2312"/>
          <w:strike w:val="0"/>
          <w:dstrike w:val="0"/>
          <w:color w:val="auto"/>
          <w:sz w:val="32"/>
          <w:szCs w:val="32"/>
          <w:u w:val="none"/>
          <w:lang w:eastAsia="zh-CN"/>
        </w:rPr>
        <w:t>行</w:t>
      </w:r>
      <w:r>
        <w:rPr>
          <w:rFonts w:hint="eastAsia" w:ascii="仿宋_GB2312" w:hAnsi="MS UI Gothic" w:eastAsia="仿宋_GB2312"/>
          <w:color w:val="auto"/>
          <w:sz w:val="32"/>
          <w:szCs w:val="32"/>
          <w:u w:val="none"/>
        </w:rPr>
        <w:t>家组成，行业企业委员不少于三分之一。</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lang w:eastAsia="zh-CN"/>
        </w:rPr>
      </w:pPr>
      <w:r>
        <w:rPr>
          <w:rFonts w:hint="eastAsia" w:ascii="仿宋_GB2312" w:hAnsi="MS UI Gothic" w:eastAsia="仿宋_GB2312"/>
          <w:color w:val="auto"/>
          <w:sz w:val="32"/>
          <w:szCs w:val="32"/>
          <w:u w:val="none"/>
        </w:rPr>
        <w:t>专业建设指导委员会按管理办法开展工作。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第二十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教职工代表大会是学院依法保障教职工参与民主管理和监督，维护教职工合法权益的基本组织形式，</w:t>
      </w:r>
      <w:r>
        <w:rPr>
          <w:rFonts w:hint="eastAsia" w:ascii="仿宋_GB2312" w:hAnsi="MS UI Gothic" w:eastAsia="仿宋_GB2312"/>
          <w:color w:val="auto"/>
          <w:sz w:val="32"/>
          <w:szCs w:val="32"/>
          <w:u w:val="none"/>
          <w:lang w:val="en-US" w:eastAsia="zh-CN"/>
        </w:rPr>
        <w:t>学院</w:t>
      </w:r>
      <w:r>
        <w:rPr>
          <w:rFonts w:hint="eastAsia" w:ascii="仿宋_GB2312" w:hAnsi="MS UI Gothic" w:eastAsia="仿宋_GB2312"/>
          <w:color w:val="auto"/>
          <w:sz w:val="32"/>
          <w:szCs w:val="32"/>
          <w:u w:val="none"/>
        </w:rPr>
        <w:t>依照有关法律法规和规章</w:t>
      </w:r>
      <w:r>
        <w:rPr>
          <w:rFonts w:hint="eastAsia" w:ascii="仿宋_GB2312" w:hAnsi="MS UI Gothic" w:eastAsia="仿宋_GB2312"/>
          <w:color w:val="auto"/>
          <w:sz w:val="32"/>
          <w:szCs w:val="32"/>
          <w:u w:val="none"/>
          <w:lang w:val="en-US" w:eastAsia="zh-CN"/>
        </w:rPr>
        <w:t>制定教代会实施办法，规范</w:t>
      </w:r>
      <w:r>
        <w:rPr>
          <w:rFonts w:hint="eastAsia" w:ascii="仿宋_GB2312" w:hAnsi="MS UI Gothic" w:eastAsia="仿宋_GB2312"/>
          <w:color w:val="auto"/>
          <w:sz w:val="32"/>
          <w:szCs w:val="32"/>
          <w:u w:val="none"/>
        </w:rPr>
        <w:t>开展工作，主要</w:t>
      </w:r>
      <w:r>
        <w:rPr>
          <w:rFonts w:hint="eastAsia" w:ascii="仿宋_GB2312" w:hAnsi="MS UI Gothic" w:eastAsia="仿宋_GB2312"/>
          <w:color w:val="auto"/>
          <w:sz w:val="32"/>
          <w:szCs w:val="32"/>
          <w:u w:val="none"/>
          <w:lang w:eastAsia="zh-CN"/>
        </w:rPr>
        <w:t>职权</w:t>
      </w:r>
      <w:r>
        <w:rPr>
          <w:rFonts w:hint="eastAsia" w:ascii="仿宋_GB2312" w:hAnsi="MS UI Gothic" w:eastAsia="仿宋_GB2312"/>
          <w:color w:val="auto"/>
          <w:sz w:val="32"/>
          <w:szCs w:val="32"/>
          <w:u w:val="none"/>
        </w:rPr>
        <w:t>包括：</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（一）审议学院章程及其修正案；</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（二）听取学院发展规划、人才队伍建设、教育教学改革、校园建设以及其他重大改革和重大问题解决方案的报告，提出意见和建议；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（三）听取学院年度工作、财务工作、工会工作报告以及其他专项工作报告，提出意见和建议；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（四）讨论通过与教职工利益直接相关的福利、绩效分配方案和教职工聘任、考核、奖惩办法；</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（五）审议学院教代会提案办理情况报告；</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（六）按照有关规定评议学院领导干部；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（七）对学院工作提出意见和建议，监督学院章程、规章制度和决策的落实，提出整改意见和建议；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（八）法律、法规、规章规定的应由教代会审议和讨论的其他事项。</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教职工代表大会代表以教师为主体，教师代表不低于60%；以二级学院和职能部门为单位，由教职工直接选举产生。</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学院工会是教职工代表大会的工作机构。</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第二十</w:t>
      </w:r>
      <w:r>
        <w:rPr>
          <w:rFonts w:hint="eastAsia" w:ascii="仿宋_GB2312" w:hAnsi="MS UI Gothic" w:eastAsia="仿宋_GB2312"/>
          <w:b/>
          <w:color w:val="auto"/>
          <w:sz w:val="32"/>
          <w:szCs w:val="32"/>
          <w:u w:val="none"/>
          <w:lang w:val="en-US" w:eastAsia="zh-CN"/>
        </w:rPr>
        <w:t>七</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学生会是学生自己的群众组织，代表和维护学生的正当权益和要求，是学生参与学院民主管理和监督的基本组织形式，按其章程行使职权、履行职责。</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学生代表大会是学生会的最高权力机构，代表实行任期制，任期为两年，连续任职不超过两届，主席团成员由学生代表大会选举产生，任期一年。</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第二十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学院内各民主党派、无党派人士依据法律、法规和各自章程开展活动，参与学院民主管理和监督。</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第二十</w:t>
      </w:r>
      <w:r>
        <w:rPr>
          <w:rFonts w:hint="eastAsia" w:ascii="仿宋_GB2312" w:hAnsi="MS UI Gothic" w:eastAsia="仿宋_GB2312"/>
          <w:b/>
          <w:color w:val="auto"/>
          <w:sz w:val="32"/>
          <w:szCs w:val="32"/>
          <w:u w:val="none"/>
          <w:lang w:val="en-US" w:eastAsia="zh-CN"/>
        </w:rPr>
        <w:t>九</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学院依法设</w:t>
      </w:r>
      <w:r>
        <w:rPr>
          <w:rFonts w:hint="eastAsia" w:ascii="仿宋_GB2312" w:hAnsi="MS UI Gothic" w:eastAsia="仿宋_GB2312"/>
          <w:color w:val="auto"/>
          <w:sz w:val="32"/>
          <w:szCs w:val="32"/>
          <w:u w:val="none"/>
          <w:lang w:val="en-US" w:eastAsia="zh-CN"/>
        </w:rPr>
        <w:t>立</w:t>
      </w:r>
      <w:r>
        <w:rPr>
          <w:rFonts w:hint="eastAsia" w:ascii="仿宋_GB2312" w:hAnsi="MS UI Gothic" w:eastAsia="仿宋_GB2312"/>
          <w:color w:val="auto"/>
          <w:sz w:val="32"/>
          <w:szCs w:val="32"/>
          <w:u w:val="none"/>
        </w:rPr>
        <w:t>工会、团委等群团组织，各群团组织在学院党委的领导下，依法履行各自的职责。</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三十</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根据工作需要，学院可在省级机构编制部门核定的机构编制范围内设置、变更或者撤销学院内设组织机构，调整机构职能。各内设机构根据学院授权，履行相应职责，为师生员工和学院发展提供优质服务。</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三十一</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学院附属的具有独立法人资格的单位，依据法律、法规和学院规定进行运营与管理。</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三十二</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学院依据国家有关规定，与其他高等院校、科研机构、政府机关和企事业单位签订协议，联合设立相关机构，开展合作办学、合作研究与技术开发、社会实践等。</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default" w:ascii="黑体" w:hAnsi="黑体" w:eastAsia="黑体"/>
          <w:b w:val="0"/>
          <w:bCs w:val="0"/>
          <w:color w:val="auto"/>
          <w:sz w:val="32"/>
          <w:szCs w:val="32"/>
          <w:u w:val="none"/>
          <w:lang w:val="en-US" w:eastAsia="zh-CN"/>
        </w:rPr>
      </w:pPr>
      <w:r>
        <w:rPr>
          <w:rFonts w:hint="eastAsia" w:ascii="黑体" w:hAnsi="黑体" w:eastAsia="黑体"/>
          <w:b w:val="0"/>
          <w:bCs w:val="0"/>
          <w:color w:val="auto"/>
          <w:sz w:val="32"/>
          <w:szCs w:val="32"/>
          <w:u w:val="none"/>
        </w:rPr>
        <w:t>第五章</w:t>
      </w:r>
      <w:r>
        <w:rPr>
          <w:rFonts w:hint="eastAsia" w:ascii="黑体" w:hAnsi="黑体" w:eastAsia="黑体"/>
          <w:b w:val="0"/>
          <w:bCs w:val="0"/>
          <w:color w:val="auto"/>
          <w:sz w:val="32"/>
          <w:szCs w:val="32"/>
          <w:u w:val="none"/>
          <w:lang w:val="en-US" w:eastAsia="zh-CN"/>
        </w:rPr>
        <w:t xml:space="preserve">  教学单位</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三十三</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学院</w:t>
      </w:r>
      <w:r>
        <w:rPr>
          <w:rFonts w:ascii="仿宋_GB2312" w:hAnsi="MS UI Gothic" w:eastAsia="仿宋_GB2312"/>
          <w:color w:val="auto"/>
          <w:sz w:val="32"/>
          <w:szCs w:val="32"/>
          <w:u w:val="none"/>
        </w:rPr>
        <w:t>实行两级管理体制。</w:t>
      </w:r>
      <w:r>
        <w:rPr>
          <w:rFonts w:hint="eastAsia" w:ascii="仿宋_GB2312" w:hAnsi="MS UI Gothic" w:eastAsia="仿宋_GB2312"/>
          <w:color w:val="auto"/>
          <w:sz w:val="32"/>
          <w:szCs w:val="32"/>
          <w:u w:val="none"/>
        </w:rPr>
        <w:t>二级学院在学院</w:t>
      </w:r>
      <w:r>
        <w:rPr>
          <w:rFonts w:ascii="仿宋_GB2312" w:hAnsi="MS UI Gothic" w:eastAsia="仿宋_GB2312"/>
          <w:color w:val="auto"/>
          <w:sz w:val="32"/>
          <w:szCs w:val="32"/>
          <w:u w:val="none"/>
        </w:rPr>
        <w:t>党委、行政的领导下</w:t>
      </w:r>
      <w:r>
        <w:rPr>
          <w:rFonts w:hint="eastAsia" w:ascii="仿宋_GB2312" w:hAnsi="MS UI Gothic" w:eastAsia="仿宋_GB2312"/>
          <w:color w:val="auto"/>
          <w:sz w:val="32"/>
          <w:szCs w:val="32"/>
          <w:u w:val="none"/>
        </w:rPr>
        <w:t>自主开展人才培养、科学研究、社会服务和文化传承创新活动。学院本着事权相宜和权责一致的原则，在人、财、物等方面规范有序地赋予二级学院相应的管理权力，通过二级预算管理机制，指导和监督二级学院相对独立地自主运行。</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第三十</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二级学院院长是二级学院的主要行政负责人，受学院院长委托全面负责二级学院的专业建设、教学科研、队伍建设、行政管理、对外交流与合作等日常工作。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第三十</w:t>
      </w:r>
      <w:r>
        <w:rPr>
          <w:rFonts w:hint="eastAsia" w:ascii="仿宋_GB2312" w:hAnsi="MS UI Gothic" w:eastAsia="仿宋_GB2312"/>
          <w:b/>
          <w:color w:val="auto"/>
          <w:sz w:val="32"/>
          <w:szCs w:val="32"/>
          <w:u w:val="none"/>
          <w:lang w:val="en-US" w:eastAsia="zh-CN"/>
        </w:rPr>
        <w:t>五</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二级学院党组织负责党的建设和思想政治工作，保证党和国家的各项方针、政策和学院的决策部署贯彻执行，支持二级学院院长履行其职责。</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第三十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二级学院实行党政联席会议制度。二级学院教学、科研、人事、财务和学生管理等方面的重大决策和重要事项必须经党政联席会议集体讨论、表决决定或协商确定。党政联席会议是二级学院最高议事决策</w:t>
      </w:r>
      <w:r>
        <w:rPr>
          <w:rFonts w:hint="eastAsia" w:ascii="仿宋_GB2312" w:hAnsi="MS UI Gothic" w:eastAsia="仿宋_GB2312"/>
          <w:color w:val="auto"/>
          <w:sz w:val="32"/>
          <w:szCs w:val="32"/>
          <w:u w:val="none"/>
          <w:lang w:val="en-US" w:eastAsia="zh-CN"/>
        </w:rPr>
        <w:t>形式</w:t>
      </w:r>
      <w:r>
        <w:rPr>
          <w:rFonts w:hint="eastAsia" w:ascii="仿宋_GB2312" w:hAnsi="MS UI Gothic" w:eastAsia="仿宋_GB2312"/>
          <w:color w:val="auto"/>
          <w:sz w:val="32"/>
          <w:szCs w:val="32"/>
          <w:u w:val="none"/>
        </w:rPr>
        <w:t>，一般由二级学院院长或党总支书记主持。</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第三十</w:t>
      </w:r>
      <w:r>
        <w:rPr>
          <w:rFonts w:hint="eastAsia" w:ascii="仿宋_GB2312" w:hAnsi="MS UI Gothic" w:eastAsia="仿宋_GB2312"/>
          <w:b/>
          <w:color w:val="auto"/>
          <w:sz w:val="32"/>
          <w:szCs w:val="32"/>
          <w:u w:val="none"/>
          <w:lang w:val="en-US" w:eastAsia="zh-CN"/>
        </w:rPr>
        <w:t>七</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根据人才培养和专业建设的需要自主设置教学单位，并根据发展需要适时予以调整。学院可根据办学发展需要设立研究机构、教研室和实训室等，由二级学院提出具体方案，经学院教学委员会审议后提交院长办公会议讨论决定。</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第三十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二级学院设立以骨干教师为主的</w:t>
      </w:r>
      <w:r>
        <w:rPr>
          <w:rFonts w:hint="eastAsia" w:ascii="仿宋_GB2312" w:hAnsi="MS UI Gothic" w:eastAsia="仿宋_GB2312"/>
          <w:color w:val="auto"/>
          <w:sz w:val="32"/>
          <w:szCs w:val="32"/>
          <w:u w:val="none"/>
          <w:lang w:val="en-US" w:eastAsia="zh-CN"/>
        </w:rPr>
        <w:t>学术委员会、教学</w:t>
      </w:r>
      <w:r>
        <w:rPr>
          <w:rFonts w:hint="eastAsia" w:ascii="仿宋_GB2312" w:hAnsi="MS UI Gothic" w:eastAsia="仿宋_GB2312"/>
          <w:color w:val="auto"/>
          <w:sz w:val="32"/>
          <w:szCs w:val="32"/>
          <w:u w:val="none"/>
        </w:rPr>
        <w:t>指导委员会</w:t>
      </w:r>
      <w:r>
        <w:rPr>
          <w:rFonts w:hint="eastAsia" w:ascii="仿宋_GB2312" w:hAnsi="MS UI Gothic" w:eastAsia="仿宋_GB2312"/>
          <w:color w:val="auto"/>
          <w:sz w:val="32"/>
          <w:szCs w:val="32"/>
          <w:u w:val="none"/>
          <w:lang w:eastAsia="zh-CN"/>
        </w:rPr>
        <w:t>、专业建设指导委员会</w:t>
      </w:r>
      <w:r>
        <w:rPr>
          <w:rFonts w:hint="eastAsia" w:ascii="仿宋_GB2312" w:hAnsi="MS UI Gothic" w:eastAsia="仿宋_GB2312"/>
          <w:color w:val="auto"/>
          <w:sz w:val="32"/>
          <w:szCs w:val="32"/>
          <w:u w:val="none"/>
        </w:rPr>
        <w:t>等教</w:t>
      </w:r>
      <w:r>
        <w:rPr>
          <w:rFonts w:hint="eastAsia" w:ascii="仿宋_GB2312" w:hAnsi="MS UI Gothic" w:eastAsia="仿宋_GB2312"/>
          <w:color w:val="auto"/>
          <w:sz w:val="32"/>
          <w:szCs w:val="32"/>
          <w:u w:val="none"/>
          <w:lang w:val="en-US" w:eastAsia="zh-CN"/>
        </w:rPr>
        <w:t>研</w:t>
      </w:r>
      <w:r>
        <w:rPr>
          <w:rFonts w:hint="eastAsia" w:ascii="仿宋_GB2312" w:hAnsi="MS UI Gothic" w:eastAsia="仿宋_GB2312"/>
          <w:color w:val="auto"/>
          <w:sz w:val="32"/>
          <w:szCs w:val="32"/>
          <w:u w:val="none"/>
        </w:rPr>
        <w:t>机构，充分发挥专业骨干教师在教学、科研和管理中的作用。</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第三十</w:t>
      </w:r>
      <w:r>
        <w:rPr>
          <w:rFonts w:hint="eastAsia" w:ascii="仿宋_GB2312" w:hAnsi="MS UI Gothic" w:eastAsia="仿宋_GB2312"/>
          <w:b/>
          <w:color w:val="auto"/>
          <w:sz w:val="32"/>
          <w:szCs w:val="32"/>
          <w:u w:val="none"/>
          <w:lang w:val="en-US" w:eastAsia="zh-CN"/>
        </w:rPr>
        <w:t>九</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二级学院直属研究机构是二级学院依据专业发展规划或重大研究任务需要而设置的、以科学研究为主要任务的内部组织机构。其负责人按有关程序由学院院长任命或聘任。</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第六章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教职工</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四十</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学院教职工由管理人员、教师、其他专业技术人员和工勤人员等组成。</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教师由专任教师和兼职教师组成。专任教师由具有优良的师德、扎实的专业知识、较强的教育教学能力和一定的行业企业实践经历，并获得高校教师资格的人担任</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兼职教师由具有优良师德，具备丰富的行业企业经历和高水平的专业技术能力的行业企业管理人员、工程技术人员和高技能人才担任。</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其他专业技术人员、管理人员和工勤人员应当具备良好职业道德，并具有岗位所需要的知识和能力。</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学院</w:t>
      </w:r>
      <w:r>
        <w:rPr>
          <w:rFonts w:hint="eastAsia" w:ascii="仿宋_GB2312" w:hAnsi="MS UI Gothic" w:eastAsia="仿宋_GB2312"/>
          <w:color w:val="auto"/>
          <w:sz w:val="32"/>
          <w:szCs w:val="32"/>
          <w:u w:val="none"/>
          <w:lang w:val="en-US" w:eastAsia="zh-CN"/>
        </w:rPr>
        <w:t>支持</w:t>
      </w:r>
      <w:r>
        <w:rPr>
          <w:rFonts w:hint="eastAsia" w:ascii="仿宋_GB2312" w:hAnsi="MS UI Gothic" w:eastAsia="仿宋_GB2312"/>
          <w:color w:val="auto"/>
          <w:sz w:val="32"/>
          <w:szCs w:val="32"/>
          <w:u w:val="none"/>
        </w:rPr>
        <w:t>专业教师到行业企业</w:t>
      </w:r>
      <w:r>
        <w:rPr>
          <w:rFonts w:hint="eastAsia" w:ascii="仿宋_GB2312" w:hAnsi="MS UI Gothic" w:eastAsia="仿宋_GB2312"/>
          <w:color w:val="auto"/>
          <w:sz w:val="32"/>
          <w:szCs w:val="32"/>
          <w:u w:val="none"/>
          <w:lang w:val="en-US" w:eastAsia="zh-CN"/>
        </w:rPr>
        <w:t>或生产服务一线</w:t>
      </w:r>
      <w:r>
        <w:rPr>
          <w:rFonts w:hint="eastAsia" w:ascii="仿宋_GB2312" w:hAnsi="MS UI Gothic" w:eastAsia="仿宋_GB2312"/>
          <w:color w:val="auto"/>
          <w:sz w:val="32"/>
          <w:szCs w:val="32"/>
          <w:u w:val="none"/>
        </w:rPr>
        <w:t>实践，</w:t>
      </w:r>
      <w:r>
        <w:rPr>
          <w:rFonts w:hint="eastAsia" w:ascii="仿宋_GB2312" w:hAnsi="MS UI Gothic" w:eastAsia="仿宋_GB2312"/>
          <w:color w:val="auto"/>
          <w:sz w:val="32"/>
          <w:szCs w:val="32"/>
          <w:u w:val="none"/>
          <w:lang w:val="en-US" w:eastAsia="zh-CN"/>
        </w:rPr>
        <w:t>提升“双师型”教师比例，并保证来自行业企业一线的兼职教师占比不低于国家相关标准，</w:t>
      </w:r>
      <w:r>
        <w:rPr>
          <w:rFonts w:hint="eastAsia" w:ascii="仿宋_GB2312" w:hAnsi="MS UI Gothic" w:eastAsia="仿宋_GB2312"/>
          <w:color w:val="auto"/>
          <w:sz w:val="32"/>
          <w:szCs w:val="32"/>
          <w:u w:val="none"/>
        </w:rPr>
        <w:t>建设</w:t>
      </w:r>
      <w:r>
        <w:rPr>
          <w:rFonts w:hint="eastAsia" w:ascii="仿宋_GB2312" w:hAnsi="MS UI Gothic" w:eastAsia="仿宋_GB2312"/>
          <w:color w:val="auto"/>
          <w:sz w:val="32"/>
          <w:szCs w:val="32"/>
          <w:u w:val="none"/>
          <w:lang w:val="en-US" w:eastAsia="zh-CN"/>
        </w:rPr>
        <w:t>符合职业</w:t>
      </w:r>
      <w:r>
        <w:rPr>
          <w:rFonts w:hint="eastAsia" w:ascii="仿宋_GB2312" w:hAnsi="MS UI Gothic" w:eastAsia="仿宋_GB2312"/>
          <w:color w:val="auto"/>
          <w:sz w:val="32"/>
          <w:szCs w:val="32"/>
          <w:u w:val="none"/>
        </w:rPr>
        <w:t>教育</w:t>
      </w:r>
      <w:r>
        <w:rPr>
          <w:rFonts w:hint="eastAsia" w:ascii="仿宋_GB2312" w:hAnsi="MS UI Gothic" w:eastAsia="仿宋_GB2312"/>
          <w:color w:val="auto"/>
          <w:sz w:val="32"/>
          <w:szCs w:val="32"/>
          <w:u w:val="none"/>
          <w:lang w:val="en-US" w:eastAsia="zh-CN"/>
        </w:rPr>
        <w:t>类型</w:t>
      </w:r>
      <w:r>
        <w:rPr>
          <w:rFonts w:hint="eastAsia" w:ascii="仿宋_GB2312" w:hAnsi="MS UI Gothic" w:eastAsia="仿宋_GB2312"/>
          <w:color w:val="auto"/>
          <w:sz w:val="32"/>
          <w:szCs w:val="32"/>
          <w:u w:val="none"/>
        </w:rPr>
        <w:t>特色的师资队伍。</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四十一</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学院对教职工实行岗位聘用制度</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学院依据公平、公正、公开原则，定期对所聘教职工履行岗位职责情况进行考核，考核结果作为其聘任、晋升、奖惩、解聘的依据。</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十</w:t>
      </w:r>
      <w:r>
        <w:rPr>
          <w:rFonts w:hint="eastAsia" w:ascii="仿宋_GB2312" w:hAnsi="MS UI Gothic" w:eastAsia="仿宋_GB2312"/>
          <w:b/>
          <w:color w:val="auto"/>
          <w:sz w:val="32"/>
          <w:szCs w:val="32"/>
          <w:u w:val="none"/>
          <w:lang w:val="en-US" w:eastAsia="zh-CN"/>
        </w:rPr>
        <w:t>二</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学院重视师德</w:t>
      </w:r>
      <w:r>
        <w:rPr>
          <w:rFonts w:hint="eastAsia" w:ascii="仿宋_GB2312" w:hAnsi="MS UI Gothic" w:eastAsia="仿宋_GB2312"/>
          <w:color w:val="auto"/>
          <w:sz w:val="32"/>
          <w:szCs w:val="32"/>
          <w:u w:val="none"/>
          <w:lang w:val="en-US" w:eastAsia="zh-CN"/>
        </w:rPr>
        <w:t>师风</w:t>
      </w:r>
      <w:r>
        <w:rPr>
          <w:rFonts w:hint="eastAsia" w:ascii="仿宋_GB2312" w:hAnsi="MS UI Gothic" w:eastAsia="仿宋_GB2312"/>
          <w:color w:val="auto"/>
          <w:sz w:val="32"/>
          <w:szCs w:val="32"/>
          <w:u w:val="none"/>
        </w:rPr>
        <w:t>建设，将师德纳入教师考核评价体系，并作为教师绩效评价、聘任（聘用）和评优奖励的首要标准。</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十</w:t>
      </w:r>
      <w:r>
        <w:rPr>
          <w:rFonts w:hint="eastAsia" w:ascii="仿宋_GB2312" w:hAnsi="MS UI Gothic" w:eastAsia="仿宋_GB2312"/>
          <w:b/>
          <w:color w:val="auto"/>
          <w:sz w:val="32"/>
          <w:szCs w:val="32"/>
          <w:u w:val="none"/>
          <w:lang w:val="en-US" w:eastAsia="zh-CN"/>
        </w:rPr>
        <w:t>三</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教职工</w:t>
      </w:r>
      <w:r>
        <w:rPr>
          <w:rFonts w:hint="eastAsia" w:ascii="仿宋_GB2312" w:hAnsi="MS UI Gothic" w:eastAsia="仿宋_GB2312"/>
          <w:color w:val="auto"/>
          <w:sz w:val="32"/>
          <w:szCs w:val="32"/>
          <w:u w:val="none"/>
          <w:lang w:eastAsia="zh-CN"/>
        </w:rPr>
        <w:t>依法</w:t>
      </w:r>
      <w:r>
        <w:rPr>
          <w:rFonts w:hint="eastAsia" w:ascii="仿宋_GB2312" w:hAnsi="MS UI Gothic" w:eastAsia="仿宋_GB2312"/>
          <w:color w:val="auto"/>
          <w:sz w:val="32"/>
          <w:szCs w:val="32"/>
          <w:u w:val="none"/>
        </w:rPr>
        <w:t>享有下列权利：</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（一）按工作职责使用学院的公共资源；</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（二）按照法律规定和聘用合同协议，享受薪酬、医疗、休假和保险等待遇；</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（三）公平获得继续深造和到企业挂职锻炼的机会；</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（四）在品德、能力和业绩等方面获得公正评价；</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（五）公平获得各种奖励及荣誉称号；</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（六）知悉学院建设、改革和发展及其他涉及切身利益的重大事项；</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（七）参与学院民主管理，对学院工作提出意见和建议；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（八）就职务、福利待遇、评优评奖、纪律处分等事项表达异议和提出申诉；</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（九）法律、法规、规章规定和合同约定的其他权利。</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第四十</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学院教职工应</w:t>
      </w:r>
      <w:r>
        <w:rPr>
          <w:rFonts w:hint="eastAsia" w:ascii="仿宋_GB2312" w:hAnsi="MS UI Gothic" w:eastAsia="仿宋_GB2312"/>
          <w:color w:val="auto"/>
          <w:sz w:val="32"/>
          <w:szCs w:val="32"/>
          <w:u w:val="none"/>
          <w:lang w:eastAsia="zh-CN"/>
        </w:rPr>
        <w:t>依法</w:t>
      </w:r>
      <w:r>
        <w:rPr>
          <w:rFonts w:hint="eastAsia" w:ascii="仿宋_GB2312" w:hAnsi="MS UI Gothic" w:eastAsia="仿宋_GB2312"/>
          <w:color w:val="auto"/>
          <w:sz w:val="32"/>
          <w:szCs w:val="32"/>
          <w:u w:val="none"/>
        </w:rPr>
        <w:t>履行下列义务：</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w:t>
      </w:r>
      <w:r>
        <w:rPr>
          <w:rFonts w:hint="eastAsia" w:ascii="仿宋_GB2312" w:hAnsi="MS UI Gothic" w:eastAsia="仿宋_GB2312"/>
          <w:color w:val="auto"/>
          <w:sz w:val="32"/>
          <w:szCs w:val="32"/>
          <w:u w:val="none"/>
          <w:lang w:val="en-US" w:eastAsia="zh-CN"/>
        </w:rPr>
        <w:t>贯彻执行党和国家的教育方针，</w:t>
      </w:r>
      <w:r>
        <w:rPr>
          <w:rFonts w:hint="eastAsia" w:ascii="仿宋_GB2312" w:hAnsi="MS UI Gothic" w:eastAsia="仿宋_GB2312"/>
          <w:color w:val="auto"/>
          <w:sz w:val="32"/>
          <w:szCs w:val="32"/>
          <w:u w:val="none"/>
        </w:rPr>
        <w:t>遵守宪法、法律法规和学院规章制度；</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二</w:t>
      </w:r>
      <w:r>
        <w:rPr>
          <w:rFonts w:hint="eastAsia" w:ascii="仿宋_GB2312" w:hAnsi="MS UI Gothic" w:eastAsia="仿宋_GB2312"/>
          <w:color w:val="auto"/>
          <w:sz w:val="32"/>
          <w:szCs w:val="32"/>
          <w:u w:val="none"/>
        </w:rPr>
        <w:t>）遵守师德规范和学术道德规范</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接受学院监督和评价，不断提高思想政治觉悟和师德修养</w:t>
      </w:r>
      <w:r>
        <w:rPr>
          <w:rFonts w:hint="eastAsia" w:ascii="仿宋_GB2312" w:hAnsi="MS UI Gothic" w:eastAsia="仿宋_GB2312"/>
          <w:color w:val="auto"/>
          <w:sz w:val="32"/>
          <w:szCs w:val="32"/>
          <w:u w:val="none"/>
        </w:rPr>
        <w:t>；</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三</w:t>
      </w: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立德树人，</w:t>
      </w:r>
      <w:r>
        <w:rPr>
          <w:rFonts w:hint="eastAsia" w:ascii="仿宋_GB2312" w:hAnsi="MS UI Gothic" w:eastAsia="仿宋_GB2312"/>
          <w:color w:val="auto"/>
          <w:sz w:val="32"/>
          <w:szCs w:val="32"/>
          <w:u w:val="none"/>
        </w:rPr>
        <w:t>爱岗敬业，认真履行教师职责，完成</w:t>
      </w:r>
      <w:r>
        <w:rPr>
          <w:rFonts w:hint="eastAsia" w:ascii="仿宋_GB2312" w:hAnsi="MS UI Gothic" w:eastAsia="仿宋_GB2312"/>
          <w:color w:val="auto"/>
          <w:sz w:val="32"/>
          <w:szCs w:val="32"/>
          <w:u w:val="none"/>
          <w:lang w:val="en-US" w:eastAsia="zh-CN"/>
        </w:rPr>
        <w:t>学院规定的</w:t>
      </w:r>
      <w:r>
        <w:rPr>
          <w:rFonts w:hint="eastAsia" w:ascii="仿宋_GB2312" w:hAnsi="MS UI Gothic" w:eastAsia="仿宋_GB2312"/>
          <w:color w:val="auto"/>
          <w:sz w:val="32"/>
          <w:szCs w:val="32"/>
          <w:u w:val="none"/>
        </w:rPr>
        <w:t>教学</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科研、社会服务、实践锻炼等工作</w:t>
      </w:r>
      <w:r>
        <w:rPr>
          <w:rFonts w:hint="eastAsia" w:ascii="仿宋_GB2312" w:hAnsi="MS UI Gothic" w:eastAsia="仿宋_GB2312"/>
          <w:color w:val="auto"/>
          <w:sz w:val="32"/>
          <w:szCs w:val="32"/>
          <w:u w:val="none"/>
        </w:rPr>
        <w:t>任务，</w:t>
      </w:r>
      <w:r>
        <w:rPr>
          <w:rFonts w:hint="eastAsia" w:ascii="仿宋_GB2312" w:hAnsi="MS UI Gothic" w:eastAsia="仿宋_GB2312"/>
          <w:color w:val="auto"/>
          <w:sz w:val="32"/>
          <w:szCs w:val="32"/>
          <w:u w:val="none"/>
          <w:lang w:val="en-US" w:eastAsia="zh-CN"/>
        </w:rPr>
        <w:t>不断</w:t>
      </w:r>
      <w:r>
        <w:rPr>
          <w:rFonts w:hint="eastAsia" w:ascii="仿宋_GB2312" w:hAnsi="MS UI Gothic" w:eastAsia="仿宋_GB2312"/>
          <w:color w:val="auto"/>
          <w:sz w:val="32"/>
          <w:szCs w:val="32"/>
          <w:u w:val="none"/>
        </w:rPr>
        <w:t>提高自身专业水平和业务素养；</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（四）关心和爱护学生，对学生开展德育、</w:t>
      </w:r>
      <w:r>
        <w:rPr>
          <w:rFonts w:hint="eastAsia" w:ascii="仿宋_GB2312" w:hAnsi="MS UI Gothic" w:eastAsia="仿宋_GB2312"/>
          <w:color w:val="auto"/>
          <w:sz w:val="32"/>
          <w:szCs w:val="32"/>
          <w:u w:val="none"/>
          <w:lang w:val="en-US" w:eastAsia="zh-CN"/>
        </w:rPr>
        <w:t>法治宣传</w:t>
      </w:r>
      <w:r>
        <w:rPr>
          <w:rFonts w:hint="eastAsia" w:ascii="仿宋_GB2312" w:hAnsi="MS UI Gothic" w:eastAsia="仿宋_GB2312"/>
          <w:color w:val="auto"/>
          <w:sz w:val="32"/>
          <w:szCs w:val="32"/>
          <w:u w:val="none"/>
        </w:rPr>
        <w:t>教育和各种有益的社会实践活动，促进学生德智体美</w:t>
      </w:r>
      <w:r>
        <w:rPr>
          <w:rFonts w:hint="eastAsia" w:ascii="仿宋_GB2312" w:hAnsi="MS UI Gothic" w:eastAsia="仿宋_GB2312"/>
          <w:color w:val="auto"/>
          <w:sz w:val="32"/>
          <w:szCs w:val="32"/>
          <w:u w:val="none"/>
          <w:lang w:val="en-US" w:eastAsia="zh-CN"/>
        </w:rPr>
        <w:t>劳</w:t>
      </w:r>
      <w:r>
        <w:rPr>
          <w:rFonts w:hint="eastAsia" w:ascii="仿宋_GB2312" w:hAnsi="MS UI Gothic" w:eastAsia="仿宋_GB2312"/>
          <w:color w:val="auto"/>
          <w:sz w:val="32"/>
          <w:szCs w:val="32"/>
          <w:u w:val="none"/>
        </w:rPr>
        <w:t xml:space="preserve">全面发展； </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（五）对学生进行日常管理和教育，制止不利于学生的行为，维护学生合法权益；</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六</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使用普通话和规范的文字进行教育教学活动；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w:t>
      </w:r>
      <w:r>
        <w:rPr>
          <w:rFonts w:hint="eastAsia" w:ascii="仿宋_GB2312" w:hAnsi="MS UI Gothic" w:eastAsia="仿宋_GB2312"/>
          <w:color w:val="auto"/>
          <w:sz w:val="32"/>
          <w:szCs w:val="32"/>
          <w:u w:val="none"/>
          <w:lang w:val="en-US" w:eastAsia="zh-CN"/>
        </w:rPr>
        <w:t>七</w:t>
      </w:r>
      <w:r>
        <w:rPr>
          <w:rFonts w:hint="eastAsia" w:ascii="仿宋_GB2312" w:hAnsi="MS UI Gothic" w:eastAsia="仿宋_GB2312"/>
          <w:color w:val="auto"/>
          <w:sz w:val="32"/>
          <w:szCs w:val="32"/>
          <w:u w:val="none"/>
        </w:rPr>
        <w:t>）法律法规、规章规定和合同约定的其他义务。</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第四十</w:t>
      </w:r>
      <w:r>
        <w:rPr>
          <w:rFonts w:hint="eastAsia" w:ascii="仿宋_GB2312" w:hAnsi="MS UI Gothic" w:eastAsia="仿宋_GB2312"/>
          <w:b/>
          <w:color w:val="auto"/>
          <w:sz w:val="32"/>
          <w:szCs w:val="32"/>
          <w:u w:val="none"/>
          <w:lang w:val="en-US" w:eastAsia="zh-CN"/>
        </w:rPr>
        <w:t>五</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教师是学院办学的主体力量</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学院为教师开展人才培养、科学研究、社会服务、文化传承创新</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实践锻炼</w:t>
      </w:r>
      <w:r>
        <w:rPr>
          <w:rFonts w:hint="eastAsia" w:ascii="仿宋_GB2312" w:hAnsi="MS UI Gothic" w:eastAsia="仿宋_GB2312"/>
          <w:color w:val="auto"/>
          <w:sz w:val="32"/>
          <w:szCs w:val="32"/>
          <w:u w:val="none"/>
        </w:rPr>
        <w:t>等活动提供必要的条件和保障。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第四十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学院为教职工建立成长机制和发展制度，构建</w:t>
      </w:r>
      <w:r>
        <w:rPr>
          <w:rFonts w:hint="eastAsia" w:ascii="仿宋_GB2312" w:hAnsi="MS UI Gothic" w:eastAsia="仿宋_GB2312"/>
          <w:color w:val="auto"/>
          <w:sz w:val="32"/>
          <w:szCs w:val="32"/>
          <w:u w:val="none"/>
          <w:lang w:val="en-US" w:eastAsia="zh-CN"/>
        </w:rPr>
        <w:t>完善进修</w:t>
      </w:r>
      <w:r>
        <w:rPr>
          <w:rFonts w:hint="eastAsia" w:ascii="仿宋_GB2312" w:hAnsi="MS UI Gothic" w:eastAsia="仿宋_GB2312"/>
          <w:color w:val="auto"/>
          <w:sz w:val="32"/>
          <w:szCs w:val="32"/>
          <w:u w:val="none"/>
        </w:rPr>
        <w:t>培训体系</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实践锻炼体系和社会服务体系</w:t>
      </w:r>
      <w:r>
        <w:rPr>
          <w:rFonts w:hint="eastAsia" w:ascii="仿宋_GB2312" w:hAnsi="MS UI Gothic" w:eastAsia="仿宋_GB2312"/>
          <w:color w:val="auto"/>
          <w:sz w:val="32"/>
          <w:szCs w:val="32"/>
          <w:u w:val="none"/>
        </w:rPr>
        <w:t>，鼓励和支持教师开展国内外学术交流与合作。</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第四十</w:t>
      </w:r>
      <w:r>
        <w:rPr>
          <w:rFonts w:hint="eastAsia" w:ascii="仿宋_GB2312" w:hAnsi="MS UI Gothic" w:eastAsia="仿宋_GB2312"/>
          <w:b/>
          <w:color w:val="auto"/>
          <w:sz w:val="32"/>
          <w:szCs w:val="32"/>
          <w:u w:val="none"/>
          <w:lang w:val="en-US" w:eastAsia="zh-CN"/>
        </w:rPr>
        <w:t>七</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学院建立各类表彰奖励制度，对做出突出贡献的教职工给予表彰、奖励。</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第四十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w:t>
      </w:r>
      <w:r>
        <w:rPr>
          <w:rFonts w:hint="eastAsia" w:ascii="仿宋_GB2312" w:hAnsi="MS UI Gothic" w:eastAsia="仿宋_GB2312"/>
          <w:color w:val="auto"/>
          <w:sz w:val="32"/>
          <w:szCs w:val="32"/>
          <w:u w:val="none"/>
          <w:lang w:val="en-US" w:eastAsia="zh-CN"/>
        </w:rPr>
        <w:t>持续完善内部收入分配机制，依法保障</w:t>
      </w:r>
      <w:r>
        <w:rPr>
          <w:rFonts w:hint="eastAsia" w:ascii="仿宋_GB2312" w:hAnsi="MS UI Gothic" w:eastAsia="仿宋_GB2312"/>
          <w:color w:val="auto"/>
          <w:sz w:val="32"/>
          <w:szCs w:val="32"/>
          <w:u w:val="none"/>
        </w:rPr>
        <w:t>教职工福利待遇，建立健全教职工权益保护机制，维护教职工合法权益。</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第四十</w:t>
      </w:r>
      <w:r>
        <w:rPr>
          <w:rFonts w:hint="eastAsia" w:ascii="仿宋_GB2312" w:hAnsi="MS UI Gothic" w:eastAsia="仿宋_GB2312"/>
          <w:b/>
          <w:color w:val="auto"/>
          <w:sz w:val="32"/>
          <w:szCs w:val="32"/>
          <w:u w:val="none"/>
          <w:lang w:val="en-US" w:eastAsia="zh-CN"/>
        </w:rPr>
        <w:t>九</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学院</w:t>
      </w:r>
      <w:r>
        <w:rPr>
          <w:rFonts w:hint="eastAsia" w:ascii="仿宋_GB2312" w:hAnsi="MS UI Gothic" w:eastAsia="仿宋_GB2312"/>
          <w:b w:val="0"/>
          <w:bCs w:val="0"/>
          <w:color w:val="auto"/>
          <w:sz w:val="32"/>
          <w:szCs w:val="32"/>
          <w:u w:val="none"/>
        </w:rPr>
        <w:t>依法</w:t>
      </w:r>
      <w:r>
        <w:rPr>
          <w:rFonts w:hint="eastAsia" w:ascii="仿宋_GB2312" w:hAnsi="MS UI Gothic" w:eastAsia="仿宋_GB2312"/>
          <w:b w:val="0"/>
          <w:bCs w:val="0"/>
          <w:color w:val="auto"/>
          <w:sz w:val="32"/>
          <w:szCs w:val="32"/>
          <w:u w:val="none"/>
          <w:lang w:val="en-US" w:eastAsia="zh-CN"/>
        </w:rPr>
        <w:t>设立</w:t>
      </w:r>
      <w:r>
        <w:rPr>
          <w:rFonts w:hint="eastAsia" w:ascii="仿宋_GB2312" w:hAnsi="MS UI Gothic" w:eastAsia="仿宋_GB2312"/>
          <w:color w:val="auto"/>
          <w:sz w:val="32"/>
          <w:szCs w:val="32"/>
          <w:u w:val="none"/>
        </w:rPr>
        <w:t>教职工申诉委员会，按规定程序受理教职工申诉，其成员由教职工代表、相关职能部门负责人、法律顾问和院领导组成。</w:t>
      </w:r>
    </w:p>
    <w:p>
      <w:pPr>
        <w:keepNext w:val="0"/>
        <w:keepLines w:val="0"/>
        <w:pageBreakBefore w:val="0"/>
        <w:kinsoku/>
        <w:wordWrap/>
        <w:overflowPunct/>
        <w:topLinePunct w:val="0"/>
        <w:autoSpaceDE/>
        <w:autoSpaceDN/>
        <w:bidi w:val="0"/>
        <w:adjustRightInd/>
        <w:snapToGrid w:val="0"/>
        <w:spacing w:line="52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五十</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学院聘请的兼职教授、名誉教授、客座教授和校外导师等其他教育工作者，在本院从事教学、科研、进修等活动期间，依法、依规、依约享受相应的权利，履行相应的义务，学院为其提供必要的条件和帮助。</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第七章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学生</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bookmarkStart w:id="0" w:name="OLE_LINK1"/>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五十一</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学生是指被学院依法录取、取得入学资格、具有学院学籍的受教育者。</w:t>
      </w:r>
      <w:bookmarkEnd w:id="0"/>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五十二</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学生</w:t>
      </w:r>
      <w:r>
        <w:rPr>
          <w:rFonts w:hint="eastAsia" w:ascii="仿宋_GB2312" w:hAnsi="MS UI Gothic" w:eastAsia="仿宋_GB2312"/>
          <w:color w:val="auto"/>
          <w:sz w:val="32"/>
          <w:szCs w:val="32"/>
          <w:u w:val="none"/>
          <w:lang w:eastAsia="zh-CN"/>
        </w:rPr>
        <w:t>依法</w:t>
      </w:r>
      <w:r>
        <w:rPr>
          <w:rFonts w:hint="eastAsia" w:ascii="仿宋_GB2312" w:hAnsi="MS UI Gothic" w:eastAsia="仿宋_GB2312"/>
          <w:color w:val="auto"/>
          <w:sz w:val="32"/>
          <w:szCs w:val="32"/>
          <w:u w:val="none"/>
        </w:rPr>
        <w:t>享有下列权利：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（一）公平接受学院教育，参加学院教育教学计划安排的各项活动，平等利用学院提供的公共教育资源；</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（二）参加顶岗实习、社会实践、勤工助学，在</w:t>
      </w:r>
      <w:r>
        <w:rPr>
          <w:rFonts w:hint="eastAsia" w:ascii="仿宋_GB2312" w:hAnsi="MS UI Gothic" w:eastAsia="仿宋_GB2312"/>
          <w:color w:val="auto"/>
          <w:sz w:val="32"/>
          <w:szCs w:val="32"/>
          <w:u w:val="none"/>
          <w:lang w:val="en-US" w:eastAsia="zh-CN"/>
        </w:rPr>
        <w:t>院</w:t>
      </w:r>
      <w:r>
        <w:rPr>
          <w:rFonts w:hint="eastAsia" w:ascii="仿宋_GB2312" w:hAnsi="MS UI Gothic" w:eastAsia="仿宋_GB2312"/>
          <w:color w:val="auto"/>
          <w:sz w:val="32"/>
          <w:szCs w:val="32"/>
          <w:u w:val="none"/>
        </w:rPr>
        <w:t>内组织、参加学生社团及文化体育等活动；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（三）公平获得奖学金、助学贷款、助学金，以及勤工助学、困难补助或减免学费和参加省内外各类技能竞赛的机会；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（四）在思想品德、综合素质、学业成绩等方面获得公正评价，达到学院规定学业标准时获得相应的学历证书；</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（五）知悉涉及个人切身利益的事项，对学院教学活动、学术研究、校园文化、管理服务等工作提供意见和建议；</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（六）对学院工作的知情权、参与权和监督权；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（七）对学院给予的处分或者处理进行陈述、申辩，向学院或者教育行政主管部门提出申诉；对学院、教职工侵犯其人身、财产等合法权益的行为，依法申请复议或提起诉讼；</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（八）法律</w:t>
      </w:r>
      <w:r>
        <w:rPr>
          <w:rFonts w:ascii="仿宋_GB2312" w:hAnsi="MS UI Gothic" w:eastAsia="仿宋_GB2312"/>
          <w:color w:val="auto"/>
          <w:sz w:val="32"/>
          <w:szCs w:val="32"/>
          <w:u w:val="none"/>
        </w:rPr>
        <w:t>、</w:t>
      </w:r>
      <w:r>
        <w:rPr>
          <w:rFonts w:hint="eastAsia" w:ascii="仿宋_GB2312" w:hAnsi="MS UI Gothic" w:eastAsia="仿宋_GB2312"/>
          <w:color w:val="auto"/>
          <w:sz w:val="32"/>
          <w:szCs w:val="32"/>
          <w:u w:val="none"/>
        </w:rPr>
        <w:t>法规</w:t>
      </w:r>
      <w:r>
        <w:rPr>
          <w:rFonts w:ascii="仿宋_GB2312" w:hAnsi="MS UI Gothic" w:eastAsia="仿宋_GB2312"/>
          <w:color w:val="auto"/>
          <w:sz w:val="32"/>
          <w:szCs w:val="32"/>
          <w:u w:val="none"/>
        </w:rPr>
        <w:t>、</w:t>
      </w:r>
      <w:r>
        <w:rPr>
          <w:rFonts w:hint="eastAsia" w:ascii="仿宋_GB2312" w:hAnsi="MS UI Gothic" w:eastAsia="仿宋_GB2312"/>
          <w:color w:val="auto"/>
          <w:sz w:val="32"/>
          <w:szCs w:val="32"/>
          <w:u w:val="none"/>
        </w:rPr>
        <w:t>规章</w:t>
      </w:r>
      <w:r>
        <w:rPr>
          <w:rFonts w:ascii="仿宋_GB2312" w:hAnsi="MS UI Gothic" w:eastAsia="仿宋_GB2312"/>
          <w:color w:val="auto"/>
          <w:sz w:val="32"/>
          <w:szCs w:val="32"/>
          <w:u w:val="none"/>
        </w:rPr>
        <w:t>和</w:t>
      </w:r>
      <w:r>
        <w:rPr>
          <w:rFonts w:hint="eastAsia" w:ascii="仿宋_GB2312" w:hAnsi="MS UI Gothic" w:eastAsia="仿宋_GB2312"/>
          <w:color w:val="auto"/>
          <w:sz w:val="32"/>
          <w:szCs w:val="32"/>
          <w:u w:val="none"/>
        </w:rPr>
        <w:t>学院规定的其他</w:t>
      </w:r>
      <w:r>
        <w:rPr>
          <w:rFonts w:ascii="仿宋_GB2312" w:hAnsi="MS UI Gothic" w:eastAsia="仿宋_GB2312"/>
          <w:color w:val="auto"/>
          <w:sz w:val="32"/>
          <w:szCs w:val="32"/>
          <w:u w:val="none"/>
        </w:rPr>
        <w:t>权利</w:t>
      </w:r>
      <w:r>
        <w:rPr>
          <w:rFonts w:hint="eastAsia" w:ascii="仿宋_GB2312" w:hAnsi="MS UI Gothic"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五十三</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学生应</w:t>
      </w:r>
      <w:r>
        <w:rPr>
          <w:rFonts w:hint="eastAsia" w:ascii="仿宋_GB2312" w:hAnsi="MS UI Gothic" w:eastAsia="仿宋_GB2312"/>
          <w:color w:val="auto"/>
          <w:sz w:val="32"/>
          <w:szCs w:val="32"/>
          <w:u w:val="none"/>
          <w:lang w:eastAsia="zh-CN"/>
        </w:rPr>
        <w:t>依法</w:t>
      </w:r>
      <w:r>
        <w:rPr>
          <w:rFonts w:hint="eastAsia" w:ascii="仿宋_GB2312" w:hAnsi="MS UI Gothic" w:eastAsia="仿宋_GB2312"/>
          <w:color w:val="auto"/>
          <w:sz w:val="32"/>
          <w:szCs w:val="32"/>
          <w:u w:val="none"/>
        </w:rPr>
        <w:t>履行下列义务：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（一）遵守宪法、法律法规和学院规章制度；</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（二）勤于学习实践，完成规定学业；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（三）尊敬师长，团结同学，养成良好道德品质；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（四）遵守学术道德规范；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（五）热爱学</w:t>
      </w:r>
      <w:r>
        <w:rPr>
          <w:rFonts w:hint="eastAsia" w:ascii="仿宋_GB2312" w:hAnsi="MS UI Gothic" w:eastAsia="仿宋_GB2312"/>
          <w:color w:val="auto"/>
          <w:sz w:val="32"/>
          <w:szCs w:val="32"/>
          <w:u w:val="none"/>
          <w:lang w:val="en-US" w:eastAsia="zh-CN"/>
        </w:rPr>
        <w:t>院</w:t>
      </w:r>
      <w:r>
        <w:rPr>
          <w:rFonts w:hint="eastAsia" w:ascii="仿宋_GB2312" w:hAnsi="MS UI Gothic" w:eastAsia="仿宋_GB2312"/>
          <w:color w:val="auto"/>
          <w:sz w:val="32"/>
          <w:szCs w:val="32"/>
          <w:u w:val="none"/>
        </w:rPr>
        <w:t>，自觉维护学</w:t>
      </w:r>
      <w:r>
        <w:rPr>
          <w:rFonts w:hint="eastAsia" w:ascii="仿宋_GB2312" w:hAnsi="MS UI Gothic" w:eastAsia="仿宋_GB2312"/>
          <w:color w:val="auto"/>
          <w:sz w:val="32"/>
          <w:szCs w:val="32"/>
          <w:u w:val="none"/>
          <w:lang w:val="en-US" w:eastAsia="zh-CN"/>
        </w:rPr>
        <w:t>院</w:t>
      </w:r>
      <w:r>
        <w:rPr>
          <w:rFonts w:hint="eastAsia" w:ascii="仿宋_GB2312" w:hAnsi="MS UI Gothic" w:eastAsia="仿宋_GB2312"/>
          <w:color w:val="auto"/>
          <w:sz w:val="32"/>
          <w:szCs w:val="32"/>
          <w:u w:val="none"/>
        </w:rPr>
        <w:t>声誉；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（六）按规定缴纳学费和相关费用；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（七）法律</w:t>
      </w:r>
      <w:r>
        <w:rPr>
          <w:rFonts w:ascii="仿宋_GB2312" w:hAnsi="MS UI Gothic" w:eastAsia="仿宋_GB2312"/>
          <w:color w:val="auto"/>
          <w:sz w:val="32"/>
          <w:szCs w:val="32"/>
          <w:u w:val="none"/>
        </w:rPr>
        <w:t>、</w:t>
      </w:r>
      <w:r>
        <w:rPr>
          <w:rFonts w:hint="eastAsia" w:ascii="仿宋_GB2312" w:hAnsi="MS UI Gothic" w:eastAsia="仿宋_GB2312"/>
          <w:color w:val="auto"/>
          <w:sz w:val="32"/>
          <w:szCs w:val="32"/>
          <w:u w:val="none"/>
        </w:rPr>
        <w:t>法规</w:t>
      </w:r>
      <w:r>
        <w:rPr>
          <w:rFonts w:ascii="仿宋_GB2312" w:hAnsi="MS UI Gothic" w:eastAsia="仿宋_GB2312"/>
          <w:color w:val="auto"/>
          <w:sz w:val="32"/>
          <w:szCs w:val="32"/>
          <w:u w:val="none"/>
        </w:rPr>
        <w:t>、</w:t>
      </w:r>
      <w:r>
        <w:rPr>
          <w:rFonts w:hint="eastAsia" w:ascii="仿宋_GB2312" w:hAnsi="MS UI Gothic" w:eastAsia="仿宋_GB2312"/>
          <w:color w:val="auto"/>
          <w:sz w:val="32"/>
          <w:szCs w:val="32"/>
          <w:u w:val="none"/>
        </w:rPr>
        <w:t>规章</w:t>
      </w:r>
      <w:r>
        <w:rPr>
          <w:rFonts w:ascii="仿宋_GB2312" w:hAnsi="MS UI Gothic" w:eastAsia="仿宋_GB2312"/>
          <w:color w:val="auto"/>
          <w:sz w:val="32"/>
          <w:szCs w:val="32"/>
          <w:u w:val="none"/>
        </w:rPr>
        <w:t>和</w:t>
      </w:r>
      <w:r>
        <w:rPr>
          <w:rFonts w:hint="eastAsia" w:ascii="仿宋_GB2312" w:hAnsi="MS UI Gothic" w:eastAsia="仿宋_GB2312"/>
          <w:color w:val="auto"/>
          <w:sz w:val="32"/>
          <w:szCs w:val="32"/>
          <w:u w:val="none"/>
        </w:rPr>
        <w:t>学院规定的其他义务。</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第五十</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在学院接受继续教育和培训学习等其他类型的无学籍的受教育者，其权利义务由受教育者与学院按照平等自愿的原则依法另行约定。</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第五十</w:t>
      </w:r>
      <w:r>
        <w:rPr>
          <w:rFonts w:hint="eastAsia" w:ascii="仿宋_GB2312" w:hAnsi="MS UI Gothic" w:eastAsia="仿宋_GB2312"/>
          <w:b/>
          <w:color w:val="auto"/>
          <w:sz w:val="32"/>
          <w:szCs w:val="32"/>
          <w:u w:val="none"/>
          <w:lang w:val="en-US" w:eastAsia="zh-CN"/>
        </w:rPr>
        <w:t>五</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学院引导学生养成良好的思想品德和行为习惯，为学生提供心理健康教育和文化体育设施及相关服务。</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第五十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学院建立和完善学生权益保障制度，维护学生合法权益。学院为在学习和生活中遇到特殊困难的学生提供必要的指导和帮助。</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第五十</w:t>
      </w:r>
      <w:r>
        <w:rPr>
          <w:rFonts w:hint="eastAsia" w:ascii="仿宋_GB2312" w:hAnsi="MS UI Gothic" w:eastAsia="仿宋_GB2312"/>
          <w:b/>
          <w:color w:val="auto"/>
          <w:sz w:val="32"/>
          <w:szCs w:val="32"/>
          <w:u w:val="none"/>
          <w:lang w:val="en-US" w:eastAsia="zh-CN"/>
        </w:rPr>
        <w:t>七</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w:t>
      </w:r>
      <w:r>
        <w:rPr>
          <w:rFonts w:hint="eastAsia" w:ascii="仿宋_GB2312" w:hAnsi="MS UI Gothic" w:eastAsia="仿宋_GB2312"/>
          <w:color w:val="auto"/>
          <w:sz w:val="32"/>
          <w:szCs w:val="32"/>
          <w:u w:val="none"/>
          <w:lang w:val="en-US" w:eastAsia="zh-CN"/>
        </w:rPr>
        <w:t>为修完教育教学计划规定内容，达到毕业要求的学生颁发毕业证书，</w:t>
      </w:r>
      <w:r>
        <w:rPr>
          <w:rFonts w:hint="eastAsia" w:ascii="仿宋_GB2312" w:hAnsi="MS UI Gothic" w:eastAsia="仿宋_GB2312"/>
          <w:color w:val="auto"/>
          <w:sz w:val="32"/>
          <w:szCs w:val="32"/>
          <w:u w:val="none"/>
        </w:rPr>
        <w:t>对取得突出成绩和为学院争得荣誉的学生集体和个人进行表彰奖励；对违纪学生给予相应的纪律处分。</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第五十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学院鼓励、支持和保障学生参与学院的民主管理和监督，定期召开学生代表大会和学生座谈会，听取学生意见和建议；支持和保障由学生代表大会选举产生的学生委员会按照其章程开展</w:t>
      </w:r>
      <w:r>
        <w:rPr>
          <w:rFonts w:hint="eastAsia" w:ascii="仿宋_GB2312" w:hAnsi="MS UI Gothic" w:eastAsia="仿宋_GB2312"/>
          <w:color w:val="auto"/>
          <w:sz w:val="32"/>
          <w:szCs w:val="32"/>
          <w:u w:val="none"/>
          <w:lang w:val="en-US" w:eastAsia="zh-CN"/>
        </w:rPr>
        <w:t>校园</w:t>
      </w:r>
      <w:r>
        <w:rPr>
          <w:rFonts w:hint="eastAsia" w:ascii="仿宋_GB2312" w:hAnsi="MS UI Gothic" w:eastAsia="仿宋_GB2312"/>
          <w:color w:val="auto"/>
          <w:sz w:val="32"/>
          <w:szCs w:val="32"/>
          <w:u w:val="none"/>
        </w:rPr>
        <w:t>活动</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lang w:val="en-US" w:eastAsia="zh-CN"/>
        </w:rPr>
        <w:t>参与学院管理、维护学生权益</w:t>
      </w:r>
      <w:r>
        <w:rPr>
          <w:rFonts w:hint="eastAsia" w:ascii="仿宋_GB2312" w:hAnsi="MS UI Gothic"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第五十</w:t>
      </w:r>
      <w:r>
        <w:rPr>
          <w:rFonts w:hint="eastAsia" w:ascii="仿宋_GB2312" w:hAnsi="MS UI Gothic" w:eastAsia="仿宋_GB2312"/>
          <w:b/>
          <w:color w:val="auto"/>
          <w:sz w:val="32"/>
          <w:szCs w:val="32"/>
          <w:u w:val="none"/>
          <w:lang w:val="en-US" w:eastAsia="zh-CN"/>
        </w:rPr>
        <w:t>九</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学院支持学生依照法律和学院规定组建社团。学生社团须在</w:t>
      </w:r>
      <w:r>
        <w:rPr>
          <w:rFonts w:hint="eastAsia" w:ascii="仿宋_GB2312" w:hAnsi="MS UI Gothic" w:eastAsia="仿宋_GB2312"/>
          <w:color w:val="auto"/>
          <w:sz w:val="32"/>
          <w:szCs w:val="32"/>
          <w:u w:val="none"/>
          <w:lang w:val="en-US" w:eastAsia="zh-CN"/>
        </w:rPr>
        <w:t>学</w:t>
      </w:r>
      <w:r>
        <w:rPr>
          <w:rFonts w:hint="eastAsia" w:ascii="仿宋_GB2312" w:hAnsi="MS UI Gothic" w:eastAsia="仿宋_GB2312"/>
          <w:color w:val="auto"/>
          <w:sz w:val="32"/>
          <w:szCs w:val="32"/>
          <w:u w:val="none"/>
        </w:rPr>
        <w:t>院党委的领导和</w:t>
      </w:r>
      <w:r>
        <w:rPr>
          <w:rFonts w:hint="eastAsia" w:ascii="仿宋_GB2312" w:hAnsi="MS UI Gothic" w:eastAsia="仿宋_GB2312"/>
          <w:color w:val="auto"/>
          <w:sz w:val="32"/>
          <w:szCs w:val="32"/>
          <w:u w:val="none"/>
          <w:lang w:eastAsia="zh-CN"/>
        </w:rPr>
        <w:t>学</w:t>
      </w:r>
      <w:r>
        <w:rPr>
          <w:rFonts w:hint="eastAsia" w:ascii="仿宋_GB2312" w:hAnsi="MS UI Gothic" w:eastAsia="仿宋_GB2312"/>
          <w:color w:val="auto"/>
          <w:sz w:val="32"/>
          <w:szCs w:val="32"/>
          <w:u w:val="none"/>
        </w:rPr>
        <w:t>院团委的指导、监督和管理下，依照法律法规和学院规定开展活动。</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六十</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w:t>
      </w:r>
      <w:r>
        <w:rPr>
          <w:rFonts w:hint="eastAsia" w:ascii="仿宋_GB2312" w:hAnsi="MS UI Gothic" w:eastAsia="仿宋_GB2312"/>
          <w:b w:val="0"/>
          <w:bCs w:val="0"/>
          <w:color w:val="auto"/>
          <w:sz w:val="32"/>
          <w:szCs w:val="32"/>
          <w:u w:val="none"/>
        </w:rPr>
        <w:t>依法</w:t>
      </w:r>
      <w:r>
        <w:rPr>
          <w:rFonts w:hint="eastAsia" w:ascii="仿宋_GB2312" w:hAnsi="MS UI Gothic" w:eastAsia="仿宋_GB2312"/>
          <w:color w:val="auto"/>
          <w:sz w:val="32"/>
          <w:szCs w:val="32"/>
          <w:u w:val="none"/>
        </w:rPr>
        <w:t>设立学生申诉处理委员会，按规定程序受理学生申诉，其成员由学生代表、相关职能部门负责人、法律顾问和院领导组成。</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第八章  财务、资产、后勤</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六十一</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学院国有资产是指学院占有、使用的能以货币计量的各种经济资源的总称，包括固定资产、流动资产、在建工程、无形资产、对外投资以及依法认定为学院所有的其他资产。</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六十二</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学院经费来源包括政府财政</w:t>
      </w:r>
      <w:r>
        <w:rPr>
          <w:rFonts w:hint="eastAsia" w:ascii="仿宋_GB2312" w:hAnsi="MS UI Gothic" w:eastAsia="仿宋_GB2312"/>
          <w:color w:val="auto"/>
          <w:sz w:val="32"/>
          <w:szCs w:val="32"/>
          <w:u w:val="none"/>
          <w:lang w:eastAsia="zh-CN"/>
        </w:rPr>
        <w:t>补助</w:t>
      </w:r>
      <w:r>
        <w:rPr>
          <w:rFonts w:hint="eastAsia" w:ascii="仿宋_GB2312" w:hAnsi="MS UI Gothic" w:eastAsia="仿宋_GB2312"/>
          <w:color w:val="auto"/>
          <w:sz w:val="32"/>
          <w:szCs w:val="32"/>
          <w:u w:val="none"/>
          <w:lang w:val="en-US" w:eastAsia="zh-CN"/>
        </w:rPr>
        <w:t>收入</w:t>
      </w:r>
      <w:r>
        <w:rPr>
          <w:rFonts w:hint="eastAsia" w:ascii="仿宋_GB2312" w:hAnsi="MS UI Gothic" w:eastAsia="仿宋_GB2312"/>
          <w:color w:val="auto"/>
          <w:sz w:val="32"/>
          <w:szCs w:val="32"/>
          <w:u w:val="none"/>
        </w:rPr>
        <w:t>、事业收入、</w:t>
      </w:r>
      <w:r>
        <w:rPr>
          <w:rFonts w:hint="eastAsia" w:ascii="仿宋_GB2312" w:hAnsi="MS UI Gothic" w:eastAsia="仿宋_GB2312"/>
          <w:color w:val="auto"/>
          <w:sz w:val="32"/>
          <w:szCs w:val="32"/>
          <w:u w:val="none"/>
          <w:lang w:val="en-US" w:eastAsia="zh-CN"/>
        </w:rPr>
        <w:t>上级补助收入、</w:t>
      </w:r>
      <w:r>
        <w:rPr>
          <w:rFonts w:hint="eastAsia" w:ascii="仿宋_GB2312" w:hAnsi="MS UI Gothic" w:eastAsia="仿宋_GB2312"/>
          <w:color w:val="auto"/>
          <w:sz w:val="32"/>
          <w:szCs w:val="32"/>
          <w:u w:val="none"/>
        </w:rPr>
        <w:t>经营收入</w:t>
      </w:r>
      <w:r>
        <w:rPr>
          <w:rFonts w:hint="eastAsia" w:ascii="仿宋_GB2312" w:hAnsi="MS UI Gothic" w:eastAsia="仿宋_GB2312"/>
          <w:color w:val="auto"/>
          <w:sz w:val="32"/>
          <w:szCs w:val="32"/>
          <w:u w:val="none"/>
          <w:lang w:val="en-US" w:eastAsia="zh-CN"/>
        </w:rPr>
        <w:t>、接受</w:t>
      </w:r>
      <w:r>
        <w:rPr>
          <w:rFonts w:hint="eastAsia" w:ascii="仿宋_GB2312" w:hAnsi="MS UI Gothic" w:eastAsia="仿宋_GB2312"/>
          <w:color w:val="auto"/>
          <w:sz w:val="32"/>
          <w:szCs w:val="32"/>
          <w:u w:val="none"/>
        </w:rPr>
        <w:t>捐赠</w:t>
      </w:r>
      <w:r>
        <w:rPr>
          <w:rFonts w:hint="eastAsia" w:ascii="仿宋_GB2312" w:hAnsi="MS UI Gothic" w:eastAsia="仿宋_GB2312"/>
          <w:color w:val="auto"/>
          <w:sz w:val="32"/>
          <w:szCs w:val="32"/>
          <w:u w:val="none"/>
          <w:lang w:val="en-US" w:eastAsia="zh-CN"/>
        </w:rPr>
        <w:t>收入和</w:t>
      </w:r>
      <w:r>
        <w:rPr>
          <w:rFonts w:hint="eastAsia" w:ascii="仿宋_GB2312" w:hAnsi="MS UI Gothic" w:eastAsia="仿宋_GB2312"/>
          <w:color w:val="auto"/>
          <w:sz w:val="32"/>
          <w:szCs w:val="32"/>
          <w:u w:val="none"/>
        </w:rPr>
        <w:t>其他</w:t>
      </w:r>
      <w:r>
        <w:rPr>
          <w:rFonts w:hint="eastAsia" w:ascii="仿宋_GB2312" w:hAnsi="MS UI Gothic" w:eastAsia="仿宋_GB2312"/>
          <w:color w:val="auto"/>
          <w:sz w:val="32"/>
          <w:szCs w:val="32"/>
          <w:u w:val="none"/>
          <w:lang w:val="en-US" w:eastAsia="zh-CN"/>
        </w:rPr>
        <w:t>合法</w:t>
      </w:r>
      <w:r>
        <w:rPr>
          <w:rFonts w:hint="eastAsia" w:ascii="仿宋_GB2312" w:hAnsi="MS UI Gothic" w:eastAsia="仿宋_GB2312"/>
          <w:color w:val="auto"/>
          <w:sz w:val="32"/>
          <w:szCs w:val="32"/>
          <w:u w:val="none"/>
        </w:rPr>
        <w:t>收入。</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学院积极拓展办学经费来源，筹集办学资金，不断加大办学投入。</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六十三</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对企业、校友及社会各界友好人士的捐赠，学院本着节俭高效的原则加以使用，确保捐赠目的的实现。</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第六十</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学院坚持勤俭办学方针，努力节约支出，提高资金使用效益。</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第六十</w:t>
      </w:r>
      <w:r>
        <w:rPr>
          <w:rFonts w:hint="eastAsia" w:ascii="仿宋_GB2312" w:hAnsi="MS UI Gothic" w:eastAsia="仿宋_GB2312"/>
          <w:b/>
          <w:color w:val="auto"/>
          <w:sz w:val="32"/>
          <w:szCs w:val="32"/>
          <w:u w:val="none"/>
          <w:lang w:val="en-US" w:eastAsia="zh-CN"/>
        </w:rPr>
        <w:t>五</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w:t>
      </w:r>
      <w:r>
        <w:rPr>
          <w:rFonts w:hint="eastAsia" w:ascii="仿宋_GB2312" w:hAnsi="MS UI Gothic" w:eastAsia="仿宋_GB2312"/>
          <w:color w:val="auto"/>
          <w:sz w:val="32"/>
          <w:szCs w:val="32"/>
          <w:u w:val="none"/>
          <w:lang w:val="en-US" w:eastAsia="zh-CN"/>
        </w:rPr>
        <w:t>严格按照国家财经法规管理财务工作，依法建立健全财务管理制度、经济责任制度和内部审计制度，不断完善内部控制制度，规范学院及院内各部门（单位）的经济行为，</w:t>
      </w:r>
      <w:r>
        <w:rPr>
          <w:rFonts w:hint="eastAsia" w:ascii="仿宋_GB2312" w:hAnsi="MS UI Gothic" w:eastAsia="仿宋_GB2312"/>
          <w:color w:val="auto"/>
          <w:sz w:val="32"/>
          <w:szCs w:val="32"/>
          <w:u w:val="none"/>
        </w:rPr>
        <w:t>实行统一领导、集中核算、二级管理的财务管理体制和</w:t>
      </w:r>
      <w:r>
        <w:rPr>
          <w:rFonts w:ascii="仿宋_GB2312" w:hAnsi="MS UI Gothic" w:eastAsia="仿宋_GB2312"/>
          <w:color w:val="auto"/>
          <w:sz w:val="32"/>
          <w:szCs w:val="32"/>
          <w:u w:val="none"/>
        </w:rPr>
        <w:t>财务信息公开制度</w:t>
      </w:r>
      <w:r>
        <w:rPr>
          <w:rFonts w:hint="eastAsia" w:ascii="仿宋_GB2312" w:hAnsi="MS UI Gothic" w:eastAsia="仿宋_GB2312"/>
          <w:color w:val="auto"/>
          <w:sz w:val="32"/>
          <w:szCs w:val="32"/>
          <w:u w:val="none"/>
        </w:rPr>
        <w:t>。坚持“量入为出、收支平衡”的原则，</w:t>
      </w:r>
      <w:r>
        <w:rPr>
          <w:rFonts w:hint="eastAsia" w:ascii="仿宋_GB2312" w:hAnsi="MS UI Gothic" w:eastAsia="仿宋_GB2312"/>
          <w:color w:val="auto"/>
          <w:sz w:val="32"/>
          <w:szCs w:val="32"/>
          <w:u w:val="none"/>
          <w:lang w:val="en-US" w:eastAsia="zh-CN"/>
        </w:rPr>
        <w:t>加强预算编制管理</w:t>
      </w:r>
      <w:r>
        <w:rPr>
          <w:rFonts w:hint="eastAsia" w:ascii="仿宋_GB2312" w:hAnsi="MS UI Gothic" w:eastAsia="仿宋_GB2312"/>
          <w:color w:val="auto"/>
          <w:sz w:val="32"/>
          <w:szCs w:val="32"/>
          <w:u w:val="none"/>
        </w:rPr>
        <w:t>。防</w:t>
      </w:r>
      <w:r>
        <w:rPr>
          <w:rFonts w:hint="eastAsia" w:ascii="仿宋_GB2312" w:hAnsi="MS UI Gothic" w:eastAsia="仿宋_GB2312"/>
          <w:color w:val="auto"/>
          <w:sz w:val="32"/>
          <w:szCs w:val="32"/>
          <w:u w:val="none"/>
          <w:lang w:val="en-US" w:eastAsia="zh-CN"/>
        </w:rPr>
        <w:t>控各类经济</w:t>
      </w:r>
      <w:r>
        <w:rPr>
          <w:rFonts w:hint="eastAsia" w:ascii="仿宋_GB2312" w:hAnsi="MS UI Gothic" w:eastAsia="仿宋_GB2312"/>
          <w:color w:val="auto"/>
          <w:sz w:val="32"/>
          <w:szCs w:val="32"/>
          <w:u w:val="none"/>
        </w:rPr>
        <w:t>风险，保障资金</w:t>
      </w:r>
      <w:r>
        <w:rPr>
          <w:rFonts w:hint="eastAsia" w:ascii="仿宋_GB2312" w:hAnsi="MS UI Gothic" w:eastAsia="仿宋_GB2312"/>
          <w:color w:val="auto"/>
          <w:sz w:val="32"/>
          <w:szCs w:val="32"/>
          <w:u w:val="none"/>
          <w:lang w:val="en-US" w:eastAsia="zh-CN"/>
        </w:rPr>
        <w:t>运行</w:t>
      </w:r>
      <w:r>
        <w:rPr>
          <w:rFonts w:hint="eastAsia" w:ascii="仿宋_GB2312" w:hAnsi="MS UI Gothic" w:eastAsia="仿宋_GB2312"/>
          <w:color w:val="auto"/>
          <w:sz w:val="32"/>
          <w:szCs w:val="32"/>
          <w:u w:val="none"/>
        </w:rPr>
        <w:t>安全。</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第六十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学院通过建立健全资产管理制度，加强学院资产管理，优化资源配置，提高资源使用效益，实现资产保值增值。</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第六十</w:t>
      </w:r>
      <w:r>
        <w:rPr>
          <w:rFonts w:hint="eastAsia" w:ascii="仿宋_GB2312" w:hAnsi="MS UI Gothic" w:eastAsia="仿宋_GB2312"/>
          <w:b/>
          <w:color w:val="auto"/>
          <w:sz w:val="32"/>
          <w:szCs w:val="32"/>
          <w:u w:val="none"/>
          <w:lang w:val="en-US" w:eastAsia="zh-CN"/>
        </w:rPr>
        <w:t>七</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学院依据国家法律法规规章和学院有关规定，加强对学院无形资产的管理，维护学院的合法权益和良好形象。</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第六十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学院不断提高后勤工作管理水平和服务质量，为教学科研服务，为师生员工服务。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黑体" w:hAnsi="黑体" w:eastAsia="黑体"/>
          <w:b/>
          <w:bCs/>
          <w:color w:val="auto"/>
          <w:sz w:val="32"/>
          <w:szCs w:val="32"/>
          <w:u w:val="none"/>
        </w:rPr>
      </w:pPr>
      <w:r>
        <w:rPr>
          <w:rFonts w:hint="eastAsia" w:ascii="黑体" w:hAnsi="黑体" w:eastAsia="黑体"/>
          <w:b w:val="0"/>
          <w:bCs w:val="0"/>
          <w:color w:val="auto"/>
          <w:sz w:val="32"/>
          <w:szCs w:val="32"/>
          <w:u w:val="none"/>
        </w:rPr>
        <w:t>第九章</w:t>
      </w:r>
      <w:r>
        <w:rPr>
          <w:rFonts w:hint="eastAsia" w:ascii="黑体" w:hAnsi="黑体" w:eastAsia="黑体"/>
          <w:b w:val="0"/>
          <w:bCs w:val="0"/>
          <w:color w:val="auto"/>
          <w:sz w:val="32"/>
          <w:szCs w:val="32"/>
          <w:u w:val="none"/>
          <w:lang w:val="en-US" w:eastAsia="zh-CN"/>
        </w:rPr>
        <w:t xml:space="preserve">  </w:t>
      </w:r>
      <w:r>
        <w:rPr>
          <w:rFonts w:hint="eastAsia" w:ascii="黑体" w:hAnsi="黑体" w:eastAsia="黑体"/>
          <w:b w:val="0"/>
          <w:bCs w:val="0"/>
          <w:color w:val="auto"/>
          <w:sz w:val="32"/>
          <w:szCs w:val="32"/>
          <w:u w:val="none"/>
        </w:rPr>
        <w:t>学院与社会</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第六十</w:t>
      </w:r>
      <w:r>
        <w:rPr>
          <w:rFonts w:hint="eastAsia" w:ascii="仿宋_GB2312" w:hAnsi="MS UI Gothic" w:eastAsia="仿宋_GB2312"/>
          <w:b/>
          <w:color w:val="auto"/>
          <w:sz w:val="32"/>
          <w:szCs w:val="32"/>
          <w:u w:val="none"/>
          <w:lang w:val="en-US" w:eastAsia="zh-CN"/>
        </w:rPr>
        <w:t>九</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学院主动接受社会监督和评价，依法实行</w:t>
      </w:r>
      <w:r>
        <w:rPr>
          <w:rFonts w:hint="eastAsia" w:ascii="仿宋_GB2312" w:hAnsi="MS UI Gothic" w:eastAsia="仿宋_GB2312"/>
          <w:color w:val="auto"/>
          <w:sz w:val="32"/>
          <w:szCs w:val="32"/>
          <w:u w:val="none"/>
          <w:lang w:val="en-US" w:eastAsia="zh-CN"/>
        </w:rPr>
        <w:t>院</w:t>
      </w:r>
      <w:r>
        <w:rPr>
          <w:rFonts w:hint="eastAsia" w:ascii="仿宋_GB2312" w:hAnsi="MS UI Gothic" w:eastAsia="仿宋_GB2312"/>
          <w:color w:val="auto"/>
          <w:sz w:val="32"/>
          <w:szCs w:val="32"/>
          <w:u w:val="none"/>
        </w:rPr>
        <w:t>务公开、信息公开制度，及时向社会发布</w:t>
      </w:r>
      <w:r>
        <w:rPr>
          <w:rFonts w:hint="eastAsia" w:ascii="仿宋_GB2312" w:hAnsi="MS UI Gothic" w:eastAsia="仿宋_GB2312"/>
          <w:color w:val="auto"/>
          <w:sz w:val="32"/>
          <w:szCs w:val="32"/>
          <w:u w:val="none"/>
          <w:lang w:val="en-US" w:eastAsia="zh-CN"/>
        </w:rPr>
        <w:t>办学质量年度报告和依法应公开的</w:t>
      </w:r>
      <w:r>
        <w:rPr>
          <w:rFonts w:hint="eastAsia" w:ascii="仿宋_GB2312" w:hAnsi="MS UI Gothic" w:eastAsia="仿宋_GB2312"/>
          <w:color w:val="auto"/>
          <w:sz w:val="32"/>
          <w:szCs w:val="32"/>
          <w:u w:val="none"/>
        </w:rPr>
        <w:t>办学信息，根据《高等学校信息公开办法》，将涉及学院基本情况</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发展规划</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学生招生考试</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就业资助</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专业建设与教学</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师资建设</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财务资产管理以及对外交流与合作等信息</w:t>
      </w:r>
      <w:r>
        <w:rPr>
          <w:rFonts w:hint="eastAsia" w:ascii="仿宋_GB2312" w:hAnsi="MS UI Gothic" w:eastAsia="仿宋_GB2312"/>
          <w:color w:val="auto"/>
          <w:sz w:val="32"/>
          <w:szCs w:val="32"/>
          <w:u w:val="none"/>
          <w:lang w:eastAsia="zh-CN"/>
        </w:rPr>
        <w:t>予以</w:t>
      </w:r>
      <w:r>
        <w:rPr>
          <w:rFonts w:hint="eastAsia" w:ascii="仿宋_GB2312" w:hAnsi="MS UI Gothic" w:eastAsia="仿宋_GB2312"/>
          <w:color w:val="auto"/>
          <w:sz w:val="32"/>
          <w:szCs w:val="32"/>
          <w:u w:val="none"/>
        </w:rPr>
        <w:t>公开。</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七十</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学院利用自身优势和办学条件，通过多种方式服务社会，推动协同创新，积极争取各方面的支持和帮助。</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七十一</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w:t>
      </w:r>
      <w:r>
        <w:rPr>
          <w:rFonts w:hint="eastAsia" w:ascii="仿宋_GB2312" w:hAnsi="MS UI Gothic" w:eastAsia="仿宋_GB2312"/>
          <w:color w:val="auto"/>
          <w:sz w:val="32"/>
          <w:szCs w:val="32"/>
          <w:u w:val="none"/>
          <w:lang w:val="en-US" w:eastAsia="zh-CN"/>
        </w:rPr>
        <w:t>遵循聚焦主业、严控规模、保证质量的原则，适当开展非全日制学历</w:t>
      </w:r>
      <w:r>
        <w:rPr>
          <w:rFonts w:hint="eastAsia" w:ascii="仿宋_GB2312" w:hAnsi="MS UI Gothic" w:eastAsia="仿宋_GB2312"/>
          <w:color w:val="auto"/>
          <w:sz w:val="32"/>
          <w:szCs w:val="32"/>
          <w:u w:val="none"/>
        </w:rPr>
        <w:t>继续教育和非学历</w:t>
      </w:r>
      <w:r>
        <w:rPr>
          <w:rFonts w:hint="eastAsia" w:ascii="仿宋_GB2312" w:hAnsi="MS UI Gothic" w:eastAsia="仿宋_GB2312"/>
          <w:color w:val="auto"/>
          <w:sz w:val="32"/>
          <w:szCs w:val="32"/>
          <w:u w:val="none"/>
          <w:lang w:val="en-US" w:eastAsia="zh-CN"/>
        </w:rPr>
        <w:t>继续</w:t>
      </w:r>
      <w:r>
        <w:rPr>
          <w:rFonts w:hint="eastAsia" w:ascii="仿宋_GB2312" w:hAnsi="MS UI Gothic" w:eastAsia="仿宋_GB2312"/>
          <w:color w:val="auto"/>
          <w:sz w:val="32"/>
          <w:szCs w:val="32"/>
          <w:u w:val="none"/>
        </w:rPr>
        <w:t>教育，</w:t>
      </w:r>
      <w:r>
        <w:rPr>
          <w:rFonts w:hint="eastAsia" w:ascii="仿宋_GB2312" w:hAnsi="MS UI Gothic" w:eastAsia="仿宋_GB2312"/>
          <w:color w:val="auto"/>
          <w:sz w:val="32"/>
          <w:szCs w:val="32"/>
          <w:u w:val="none"/>
          <w:lang w:val="en-US" w:eastAsia="zh-CN"/>
        </w:rPr>
        <w:t>积极强化社会服务功能</w:t>
      </w:r>
      <w:r>
        <w:rPr>
          <w:rFonts w:hint="eastAsia" w:ascii="仿宋_GB2312" w:hAnsi="MS UI Gothic" w:eastAsia="仿宋_GB2312"/>
          <w:color w:val="auto"/>
          <w:sz w:val="32"/>
          <w:szCs w:val="32"/>
          <w:u w:val="none"/>
        </w:rPr>
        <w:t>，为企业和社会提供</w:t>
      </w:r>
      <w:r>
        <w:rPr>
          <w:rFonts w:hint="eastAsia" w:ascii="仿宋_GB2312" w:hAnsi="MS UI Gothic" w:eastAsia="仿宋_GB2312"/>
          <w:color w:val="auto"/>
          <w:sz w:val="32"/>
          <w:szCs w:val="32"/>
          <w:u w:val="none"/>
          <w:lang w:val="en-US" w:eastAsia="zh-CN"/>
        </w:rPr>
        <w:t>高质量、</w:t>
      </w:r>
      <w:r>
        <w:rPr>
          <w:rFonts w:hint="eastAsia" w:ascii="仿宋_GB2312" w:hAnsi="MS UI Gothic" w:eastAsia="仿宋_GB2312"/>
          <w:color w:val="auto"/>
          <w:sz w:val="32"/>
          <w:szCs w:val="32"/>
          <w:u w:val="none"/>
        </w:rPr>
        <w:t>多样化的教育</w:t>
      </w:r>
      <w:r>
        <w:rPr>
          <w:rFonts w:hint="eastAsia" w:ascii="仿宋_GB2312" w:hAnsi="MS UI Gothic" w:eastAsia="仿宋_GB2312"/>
          <w:color w:val="auto"/>
          <w:sz w:val="32"/>
          <w:szCs w:val="32"/>
          <w:u w:val="none"/>
          <w:lang w:val="en-US" w:eastAsia="zh-CN"/>
        </w:rPr>
        <w:t>咨询</w:t>
      </w:r>
      <w:r>
        <w:rPr>
          <w:rFonts w:hint="eastAsia" w:ascii="仿宋_GB2312" w:hAnsi="MS UI Gothic" w:eastAsia="仿宋_GB2312"/>
          <w:color w:val="auto"/>
          <w:sz w:val="32"/>
          <w:szCs w:val="32"/>
          <w:u w:val="none"/>
        </w:rPr>
        <w:t>和培训服务。</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七十二</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学院根据海南</w:t>
      </w:r>
      <w:r>
        <w:rPr>
          <w:rFonts w:hint="eastAsia" w:ascii="仿宋_GB2312" w:hAnsi="MS UI Gothic" w:eastAsia="仿宋_GB2312"/>
          <w:color w:val="auto"/>
          <w:sz w:val="32"/>
          <w:szCs w:val="32"/>
          <w:u w:val="none"/>
          <w:lang w:val="en-US" w:eastAsia="zh-CN"/>
        </w:rPr>
        <w:t>自由贸易港</w:t>
      </w:r>
      <w:r>
        <w:rPr>
          <w:rFonts w:hint="eastAsia" w:ascii="仿宋_GB2312" w:hAnsi="MS UI Gothic" w:eastAsia="仿宋_GB2312"/>
          <w:color w:val="auto"/>
          <w:sz w:val="32"/>
          <w:szCs w:val="32"/>
          <w:u w:val="none"/>
        </w:rPr>
        <w:t>建设需要和自身能力，积极开展面向海南省</w:t>
      </w:r>
      <w:r>
        <w:rPr>
          <w:rFonts w:hint="eastAsia" w:ascii="仿宋_GB2312" w:hAnsi="MS UI Gothic" w:eastAsia="仿宋_GB2312"/>
          <w:color w:val="auto"/>
          <w:sz w:val="32"/>
          <w:szCs w:val="32"/>
          <w:u w:val="none"/>
          <w:lang w:eastAsia="zh-CN"/>
        </w:rPr>
        <w:t>有关</w:t>
      </w:r>
      <w:r>
        <w:rPr>
          <w:rFonts w:hint="eastAsia" w:ascii="仿宋_GB2312" w:hAnsi="MS UI Gothic" w:eastAsia="仿宋_GB2312"/>
          <w:color w:val="auto"/>
          <w:sz w:val="32"/>
          <w:szCs w:val="32"/>
          <w:u w:val="none"/>
        </w:rPr>
        <w:t>市县中</w:t>
      </w:r>
      <w:r>
        <w:rPr>
          <w:rFonts w:hint="eastAsia" w:ascii="仿宋_GB2312" w:hAnsi="MS UI Gothic" w:eastAsia="仿宋_GB2312"/>
          <w:color w:val="auto"/>
          <w:sz w:val="32"/>
          <w:szCs w:val="32"/>
          <w:u w:val="none"/>
          <w:lang w:eastAsia="zh-CN"/>
        </w:rPr>
        <w:t>等</w:t>
      </w:r>
      <w:r>
        <w:rPr>
          <w:rFonts w:hint="eastAsia" w:ascii="仿宋_GB2312" w:hAnsi="MS UI Gothic" w:eastAsia="仿宋_GB2312"/>
          <w:color w:val="auto"/>
          <w:sz w:val="32"/>
          <w:szCs w:val="32"/>
          <w:u w:val="none"/>
        </w:rPr>
        <w:t>职</w:t>
      </w:r>
      <w:r>
        <w:rPr>
          <w:rFonts w:hint="eastAsia" w:ascii="仿宋_GB2312" w:hAnsi="MS UI Gothic" w:eastAsia="仿宋_GB2312"/>
          <w:color w:val="auto"/>
          <w:sz w:val="32"/>
          <w:szCs w:val="32"/>
          <w:u w:val="none"/>
          <w:lang w:eastAsia="zh-CN"/>
        </w:rPr>
        <w:t>业</w:t>
      </w:r>
      <w:r>
        <w:rPr>
          <w:rFonts w:hint="eastAsia" w:ascii="仿宋_GB2312" w:hAnsi="MS UI Gothic" w:eastAsia="仿宋_GB2312"/>
          <w:color w:val="auto"/>
          <w:sz w:val="32"/>
          <w:szCs w:val="32"/>
          <w:u w:val="none"/>
        </w:rPr>
        <w:t>学校的对口支援。</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七十三</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学院充分发挥“政校企外”四方合作办学理事会在</w:t>
      </w:r>
      <w:r>
        <w:rPr>
          <w:rFonts w:hint="eastAsia" w:ascii="仿宋_GB2312" w:hAnsi="MS UI Gothic" w:eastAsia="仿宋_GB2312"/>
          <w:color w:val="auto"/>
          <w:sz w:val="32"/>
          <w:szCs w:val="32"/>
          <w:u w:val="none"/>
          <w:lang w:val="en-US" w:eastAsia="zh-CN"/>
        </w:rPr>
        <w:t>整合资源、</w:t>
      </w:r>
      <w:r>
        <w:rPr>
          <w:rFonts w:hint="eastAsia" w:ascii="仿宋_GB2312" w:hAnsi="MS UI Gothic" w:eastAsia="仿宋_GB2312"/>
          <w:color w:val="auto"/>
          <w:sz w:val="32"/>
          <w:szCs w:val="32"/>
          <w:u w:val="none"/>
        </w:rPr>
        <w:t>吸引捐赠、募集资金等方面的积极作用，充分利用社会资源提</w:t>
      </w:r>
      <w:r>
        <w:rPr>
          <w:rFonts w:hint="eastAsia" w:ascii="仿宋_GB2312" w:hAnsi="MS UI Gothic" w:eastAsia="仿宋_GB2312"/>
          <w:color w:val="auto"/>
          <w:sz w:val="32"/>
          <w:szCs w:val="32"/>
          <w:u w:val="none"/>
          <w:lang w:val="en-US" w:eastAsia="zh-CN"/>
        </w:rPr>
        <w:t>升学院</w:t>
      </w:r>
      <w:r>
        <w:rPr>
          <w:rFonts w:hint="eastAsia" w:ascii="仿宋_GB2312" w:hAnsi="MS UI Gothic" w:eastAsia="仿宋_GB2312"/>
          <w:color w:val="auto"/>
          <w:sz w:val="32"/>
          <w:szCs w:val="32"/>
          <w:u w:val="none"/>
        </w:rPr>
        <w:t>办学竞争力。</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第七十</w:t>
      </w:r>
      <w:r>
        <w:rPr>
          <w:rFonts w:hint="eastAsia" w:ascii="仿宋_GB2312" w:hAnsi="MS UI Gothic" w:eastAsia="仿宋_GB2312"/>
          <w:b/>
          <w:color w:val="auto"/>
          <w:sz w:val="32"/>
          <w:szCs w:val="32"/>
          <w:u w:val="none"/>
          <w:lang w:val="en-US" w:eastAsia="zh-CN"/>
        </w:rPr>
        <w:t>四</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学院依法设立校友会</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校友系在学院及前身学习、培训和工作过的学生、学员和教职工，被学院授予各种荣誉职衔的社会各界人士。</w:t>
      </w:r>
      <w:r>
        <w:rPr>
          <w:rFonts w:hint="eastAsia" w:ascii="仿宋_GB2312" w:hAnsi="MS UI Gothic" w:eastAsia="仿宋_GB2312"/>
          <w:color w:val="auto"/>
          <w:sz w:val="32"/>
          <w:szCs w:val="32"/>
          <w:u w:val="none"/>
          <w:lang w:val="en-US" w:eastAsia="zh-CN"/>
        </w:rPr>
        <w:t>校友会</w:t>
      </w:r>
      <w:r>
        <w:rPr>
          <w:rFonts w:hint="eastAsia" w:ascii="仿宋_GB2312" w:hAnsi="MS UI Gothic" w:eastAsia="仿宋_GB2312"/>
          <w:color w:val="auto"/>
          <w:sz w:val="32"/>
          <w:szCs w:val="32"/>
          <w:u w:val="none"/>
        </w:rPr>
        <w:t>依照法律法规规章和校友会章程开展活动。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color w:val="auto"/>
          <w:sz w:val="32"/>
          <w:szCs w:val="32"/>
          <w:u w:val="none"/>
        </w:rPr>
        <w:t>校友应遵守学院校友会章程，关心支持学院的建设发展，维护学院声誉和权益。学院优先为校友提供本校教育资源，定期向校友通报学院发展情况与发展设想，听取校友的意见和建议，凝聚校友力量，拓展社会资源，促进学院教育事业发展。</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第十章  学院标识</w:t>
      </w:r>
    </w:p>
    <w:p>
      <w:pPr>
        <w:keepNext w:val="0"/>
        <w:keepLines w:val="0"/>
        <w:pageBreakBefore w:val="0"/>
        <w:widowControl w:val="0"/>
        <w:kinsoku/>
        <w:wordWrap/>
        <w:overflowPunct/>
        <w:topLinePunct w:val="0"/>
        <w:autoSpaceDE/>
        <w:autoSpaceDN/>
        <w:bidi w:val="0"/>
        <w:adjustRightInd/>
        <w:snapToGrid w:val="0"/>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第七十</w:t>
      </w:r>
      <w:r>
        <w:rPr>
          <w:rFonts w:hint="eastAsia" w:ascii="仿宋_GB2312" w:hAnsi="MS UI Gothic" w:eastAsia="仿宋_GB2312"/>
          <w:b/>
          <w:color w:val="auto"/>
          <w:sz w:val="32"/>
          <w:szCs w:val="32"/>
          <w:u w:val="none"/>
          <w:lang w:val="en-US" w:eastAsia="zh-CN"/>
        </w:rPr>
        <w:t>五</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学院校训为</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笃学砺能 知行合一</w:t>
      </w:r>
      <w:r>
        <w:rPr>
          <w:rFonts w:hint="eastAsia" w:ascii="仿宋_GB2312" w:hAnsi="MS UI Gothic" w:eastAsia="仿宋_GB2312"/>
          <w:color w:val="auto"/>
          <w:sz w:val="32"/>
          <w:szCs w:val="32"/>
          <w:u w:val="none"/>
          <w:lang w:eastAsia="zh-CN"/>
        </w:rPr>
        <w:t>”</w:t>
      </w:r>
      <w:r>
        <w:rPr>
          <w:rFonts w:hint="eastAsia" w:ascii="仿宋_GB2312" w:hAnsi="MS UI Gothic"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0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第七十</w:t>
      </w:r>
      <w:r>
        <w:rPr>
          <w:rFonts w:hint="eastAsia" w:ascii="仿宋_GB2312" w:hAnsi="MS UI Gothic" w:eastAsia="仿宋_GB2312"/>
          <w:b/>
          <w:color w:val="auto"/>
          <w:sz w:val="32"/>
          <w:szCs w:val="32"/>
          <w:u w:val="none"/>
          <w:lang w:val="en-US" w:eastAsia="zh-CN"/>
        </w:rPr>
        <w:t>六</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校徽包括徽志和徽章。校徽是学院的象征。学院徽志为双圆套圆形徽标，徽标底色为钻石宝蓝色，由学院英文校名缩写组合成雄鹰在海天之间翱翔的图案，寓意学院高瞻远瞩、快速发展，体现学院的名称和地理位置；徽标下方为</w:t>
      </w:r>
      <w:r>
        <w:rPr>
          <w:rFonts w:hint="eastAsia" w:ascii="Times New Roman" w:hAnsi="Times New Roman" w:eastAsia="仿宋_GB2312" w:cs="Times New Roman"/>
          <w:bCs/>
          <w:color w:val="auto"/>
          <w:sz w:val="32"/>
          <w:szCs w:val="32"/>
          <w:u w:val="none"/>
        </w:rPr>
        <w:t>“1984”</w:t>
      </w:r>
      <w:r>
        <w:rPr>
          <w:rFonts w:hint="eastAsia" w:ascii="仿宋_GB2312" w:hAnsi="MS UI Gothic" w:eastAsia="仿宋_GB2312"/>
          <w:color w:val="auto"/>
          <w:sz w:val="32"/>
          <w:szCs w:val="32"/>
          <w:u w:val="none"/>
        </w:rPr>
        <w:t>字样，代表学院建校时间；外环底色为金黄色，上方和</w:t>
      </w:r>
      <w:r>
        <w:rPr>
          <w:rFonts w:ascii="仿宋_GB2312" w:hAnsi="MS UI Gothic" w:eastAsia="仿宋_GB2312"/>
          <w:color w:val="auto"/>
          <w:sz w:val="32"/>
          <w:szCs w:val="32"/>
          <w:u w:val="none"/>
        </w:rPr>
        <w:t>下方</w:t>
      </w:r>
      <w:r>
        <w:rPr>
          <w:rFonts w:hint="eastAsia" w:ascii="仿宋_GB2312" w:hAnsi="MS UI Gothic" w:eastAsia="仿宋_GB2312"/>
          <w:color w:val="auto"/>
          <w:sz w:val="32"/>
          <w:szCs w:val="32"/>
          <w:u w:val="none"/>
        </w:rPr>
        <w:t>为黑色的中、英文校名全称。</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仿宋_GB2312" w:hAnsi="MS UI Gothic" w:eastAsia="仿宋_GB2312"/>
          <w:color w:val="auto"/>
          <w:sz w:val="32"/>
          <w:szCs w:val="32"/>
          <w:u w:val="none"/>
        </w:rPr>
      </w:pPr>
      <w:r>
        <w:rPr>
          <w:color w:val="auto"/>
          <w:u w:val="none"/>
        </w:rPr>
        <w:drawing>
          <wp:anchor distT="0" distB="0" distL="114300" distR="114300" simplePos="0" relativeHeight="251660288" behindDoc="0" locked="0" layoutInCell="1" allowOverlap="1">
            <wp:simplePos x="0" y="0"/>
            <wp:positionH relativeFrom="column">
              <wp:posOffset>1994535</wp:posOffset>
            </wp:positionH>
            <wp:positionV relativeFrom="paragraph">
              <wp:posOffset>488315</wp:posOffset>
            </wp:positionV>
            <wp:extent cx="1782445" cy="1688465"/>
            <wp:effectExtent l="0" t="0" r="8255" b="6985"/>
            <wp:wrapTopAndBottom/>
            <wp:docPr id="1" name="图片 2" descr="C:\Users\Administrator\Desktop\图标.png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图标.png图标"/>
                    <pic:cNvPicPr>
                      <a:picLocks noChangeAspect="1"/>
                    </pic:cNvPicPr>
                  </pic:nvPicPr>
                  <pic:blipFill>
                    <a:blip r:embed="rId5"/>
                    <a:srcRect/>
                    <a:stretch>
                      <a:fillRect/>
                    </a:stretch>
                  </pic:blipFill>
                  <pic:spPr>
                    <a:xfrm>
                      <a:off x="0" y="0"/>
                      <a:ext cx="1782445" cy="1688465"/>
                    </a:xfrm>
                    <a:prstGeom prst="rect">
                      <a:avLst/>
                    </a:prstGeom>
                    <a:noFill/>
                    <a:ln>
                      <a:noFill/>
                    </a:ln>
                  </pic:spPr>
                </pic:pic>
              </a:graphicData>
            </a:graphic>
          </wp:anchor>
        </w:drawing>
      </w:r>
      <w:r>
        <w:rPr>
          <w:rFonts w:hint="eastAsia" w:ascii="仿宋_GB2312" w:hAnsi="MS UI Gothic" w:eastAsia="仿宋_GB2312"/>
          <w:color w:val="auto"/>
          <w:sz w:val="32"/>
          <w:szCs w:val="32"/>
          <w:u w:val="none"/>
        </w:rPr>
        <w:t>学院徽章为教职工和学生佩戴的题有校名的长方形证章。</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第七十</w:t>
      </w:r>
      <w:r>
        <w:rPr>
          <w:rFonts w:hint="eastAsia" w:ascii="仿宋_GB2312" w:hAnsi="MS UI Gothic" w:eastAsia="仿宋_GB2312"/>
          <w:b/>
          <w:color w:val="auto"/>
          <w:sz w:val="32"/>
          <w:szCs w:val="32"/>
          <w:u w:val="none"/>
          <w:lang w:val="en-US" w:eastAsia="zh-CN"/>
        </w:rPr>
        <w:t>七</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学院校旗以橙色作为底色，上方正中为学院徽志，中间为黑色的中文校名。  </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黑体" w:hAnsi="黑体" w:eastAsia="黑体"/>
          <w:b w:val="0"/>
          <w:bCs w:val="0"/>
          <w:color w:val="auto"/>
          <w:sz w:val="32"/>
          <w:szCs w:val="32"/>
          <w:u w:val="none"/>
        </w:rPr>
      </w:pPr>
      <w:r>
        <w:rPr>
          <w:rFonts w:hint="eastAsia" w:ascii="黑体" w:hAnsi="黑体" w:eastAsia="黑体"/>
          <w:b w:val="0"/>
          <w:bCs w:val="0"/>
          <w:color w:val="auto"/>
          <w:sz w:val="32"/>
          <w:szCs w:val="32"/>
          <w:u w:val="none"/>
        </w:rPr>
        <w:t>第十一章　附则</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第七十</w:t>
      </w:r>
      <w:r>
        <w:rPr>
          <w:rFonts w:hint="eastAsia" w:ascii="仿宋_GB2312" w:hAnsi="MS UI Gothic" w:eastAsia="仿宋_GB2312"/>
          <w:b/>
          <w:color w:val="auto"/>
          <w:sz w:val="32"/>
          <w:szCs w:val="32"/>
          <w:u w:val="none"/>
          <w:lang w:val="en-US" w:eastAsia="zh-CN"/>
        </w:rPr>
        <w:t>八</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本章程的制定和修订经学院教职工代表大会</w:t>
      </w:r>
      <w:r>
        <w:rPr>
          <w:rFonts w:hint="eastAsia" w:ascii="仿宋_GB2312" w:hAnsi="MS UI Gothic" w:eastAsia="仿宋_GB2312"/>
          <w:color w:val="auto"/>
          <w:sz w:val="32"/>
          <w:szCs w:val="32"/>
          <w:u w:val="none"/>
          <w:lang w:val="en-US" w:eastAsia="zh-CN"/>
        </w:rPr>
        <w:t>讨论、学院</w:t>
      </w:r>
      <w:r>
        <w:rPr>
          <w:rFonts w:hint="eastAsia" w:ascii="仿宋_GB2312" w:hAnsi="MS UI Gothic" w:eastAsia="仿宋_GB2312"/>
          <w:color w:val="auto"/>
          <w:sz w:val="32"/>
          <w:szCs w:val="32"/>
          <w:u w:val="none"/>
        </w:rPr>
        <w:t>院长办公会</w:t>
      </w:r>
      <w:r>
        <w:rPr>
          <w:rFonts w:hint="eastAsia" w:ascii="仿宋_GB2312" w:hAnsi="MS UI Gothic" w:eastAsia="仿宋_GB2312"/>
          <w:color w:val="auto"/>
          <w:sz w:val="32"/>
          <w:szCs w:val="32"/>
          <w:u w:val="none"/>
          <w:lang w:val="en-US" w:eastAsia="zh-CN"/>
        </w:rPr>
        <w:t>审议、学院</w:t>
      </w:r>
      <w:r>
        <w:rPr>
          <w:rFonts w:hint="eastAsia" w:ascii="仿宋_GB2312" w:hAnsi="MS UI Gothic" w:eastAsia="仿宋_GB2312"/>
          <w:color w:val="auto"/>
          <w:sz w:val="32"/>
          <w:szCs w:val="32"/>
          <w:u w:val="none"/>
        </w:rPr>
        <w:t>党委</w:t>
      </w:r>
      <w:r>
        <w:rPr>
          <w:rFonts w:hint="eastAsia" w:ascii="仿宋_GB2312" w:hAnsi="MS UI Gothic" w:eastAsia="仿宋_GB2312"/>
          <w:color w:val="auto"/>
          <w:sz w:val="32"/>
          <w:szCs w:val="32"/>
          <w:u w:val="none"/>
          <w:lang w:val="en-US" w:eastAsia="zh-CN"/>
        </w:rPr>
        <w:t>会议审定后，</w:t>
      </w:r>
      <w:r>
        <w:rPr>
          <w:rFonts w:hint="eastAsia" w:ascii="仿宋_GB2312" w:hAnsi="MS UI Gothic" w:eastAsia="仿宋_GB2312"/>
          <w:color w:val="auto"/>
          <w:sz w:val="32"/>
          <w:szCs w:val="32"/>
          <w:u w:val="none"/>
        </w:rPr>
        <w:t>报海南省教育厅核准。</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b/>
          <w:bCs/>
          <w:color w:val="auto"/>
          <w:sz w:val="32"/>
          <w:szCs w:val="32"/>
          <w:u w:val="none"/>
          <w:lang w:val="en-US" w:eastAsia="zh-CN"/>
        </w:rPr>
        <w:t>第七十九条</w:t>
      </w:r>
      <w:r>
        <w:rPr>
          <w:rFonts w:hint="eastAsia" w:ascii="仿宋_GB2312" w:hAnsi="MS UI Gothic" w:eastAsia="仿宋_GB2312"/>
          <w:color w:val="auto"/>
          <w:sz w:val="32"/>
          <w:szCs w:val="32"/>
          <w:u w:val="none"/>
          <w:lang w:val="en-US" w:eastAsia="zh-CN"/>
        </w:rPr>
        <w:t xml:space="preserve">  本章程若与国家法律法规和上级有关政策相抵触，以国家法律法规和上级有关政策为准。</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b/>
          <w:bCs/>
          <w:color w:val="auto"/>
          <w:sz w:val="32"/>
          <w:szCs w:val="32"/>
          <w:u w:val="none"/>
          <w:lang w:val="en-US" w:eastAsia="zh-CN"/>
        </w:rPr>
        <w:t>第八十条</w:t>
      </w:r>
      <w:r>
        <w:rPr>
          <w:rFonts w:hint="eastAsia" w:ascii="仿宋_GB2312" w:hAnsi="MS UI Gothic" w:eastAsia="仿宋_GB2312"/>
          <w:color w:val="auto"/>
          <w:sz w:val="32"/>
          <w:szCs w:val="32"/>
          <w:u w:val="none"/>
          <w:lang w:val="en-US" w:eastAsia="zh-CN"/>
        </w:rPr>
        <w:t xml:space="preserve">  本章程具有下列情形之一时，应当修订：</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（一）章程依据的法律法规发生变化并出现相抵触情况；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（二）章程依据的教育政策发生变化并出现相抵触情况；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（三）学院的管理体制、办学层次、发展目标等发生变化；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（四）其他重大变化。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章程的修订可以由以下任何一方提议：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（一）院长；</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（二）学院党委会议三分之一以上委员；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（三）学院教职工代表大会三分之一以上代表。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MS UI Gothic" w:eastAsia="仿宋_GB2312"/>
          <w:color w:val="auto"/>
          <w:sz w:val="32"/>
          <w:szCs w:val="32"/>
          <w:u w:val="none"/>
          <w:lang w:val="en-US" w:eastAsia="zh-CN"/>
        </w:rPr>
      </w:pPr>
      <w:r>
        <w:rPr>
          <w:rFonts w:hint="eastAsia" w:ascii="仿宋_GB2312" w:hAnsi="MS UI Gothic" w:eastAsia="仿宋_GB2312"/>
          <w:color w:val="auto"/>
          <w:sz w:val="32"/>
          <w:szCs w:val="32"/>
          <w:u w:val="none"/>
          <w:lang w:val="en-US" w:eastAsia="zh-CN"/>
        </w:rPr>
        <w:t>修订后的章程按规定的权限和程序审定、核准，再重新发布。</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textAlignment w:val="auto"/>
        <w:rPr>
          <w:rFonts w:hint="eastAsia" w:ascii="仿宋_GB2312" w:hAnsi="MS UI Gothic" w:eastAsia="仿宋_GB2312"/>
          <w:color w:val="auto"/>
          <w:sz w:val="32"/>
          <w:szCs w:val="32"/>
          <w:u w:val="none"/>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八十一</w:t>
      </w:r>
      <w:r>
        <w:rPr>
          <w:rFonts w:hint="eastAsia" w:ascii="仿宋_GB2312" w:hAnsi="MS UI Gothic" w:eastAsia="仿宋_GB2312"/>
          <w:b/>
          <w:color w:val="auto"/>
          <w:sz w:val="32"/>
          <w:szCs w:val="32"/>
          <w:u w:val="none"/>
        </w:rPr>
        <w:t>条</w:t>
      </w:r>
      <w:r>
        <w:rPr>
          <w:rFonts w:hint="eastAsia" w:ascii="仿宋_GB2312" w:hAnsi="MS UI Gothic" w:eastAsia="仿宋_GB2312"/>
          <w:color w:val="auto"/>
          <w:sz w:val="32"/>
          <w:szCs w:val="32"/>
          <w:u w:val="none"/>
        </w:rPr>
        <w:t xml:space="preserve"> 本章程由学院党委负责解释。</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textAlignment w:val="auto"/>
        <w:rPr>
          <w:rFonts w:hint="default" w:ascii="仿宋_GB2312" w:hAnsi="MS UI Gothic" w:eastAsia="仿宋_GB2312"/>
          <w:bCs/>
          <w:color w:val="auto"/>
          <w:sz w:val="32"/>
          <w:szCs w:val="32"/>
          <w:u w:val="none"/>
          <w:lang w:val="en-US" w:eastAsia="zh-CN"/>
        </w:rPr>
      </w:pPr>
      <w:r>
        <w:rPr>
          <w:rFonts w:hint="eastAsia" w:ascii="仿宋_GB2312" w:hAnsi="MS UI Gothic" w:eastAsia="仿宋_GB2312"/>
          <w:b/>
          <w:color w:val="auto"/>
          <w:sz w:val="32"/>
          <w:szCs w:val="32"/>
          <w:u w:val="none"/>
        </w:rPr>
        <w:t>第</w:t>
      </w:r>
      <w:r>
        <w:rPr>
          <w:rFonts w:hint="eastAsia" w:ascii="仿宋_GB2312" w:hAnsi="MS UI Gothic" w:eastAsia="仿宋_GB2312"/>
          <w:b/>
          <w:color w:val="auto"/>
          <w:sz w:val="32"/>
          <w:szCs w:val="32"/>
          <w:u w:val="none"/>
          <w:lang w:val="en-US" w:eastAsia="zh-CN"/>
        </w:rPr>
        <w:t>八十二</w:t>
      </w:r>
      <w:r>
        <w:rPr>
          <w:rFonts w:hint="eastAsia" w:ascii="仿宋_GB2312" w:hAnsi="MS UI Gothic" w:eastAsia="仿宋_GB2312"/>
          <w:b/>
          <w:color w:val="auto"/>
          <w:sz w:val="32"/>
          <w:szCs w:val="32"/>
          <w:u w:val="none"/>
        </w:rPr>
        <w:t xml:space="preserve">条 </w:t>
      </w:r>
      <w:r>
        <w:rPr>
          <w:rFonts w:hint="eastAsia" w:ascii="仿宋_GB2312" w:hAnsi="MS UI Gothic" w:eastAsia="仿宋_GB2312"/>
          <w:color w:val="auto"/>
          <w:sz w:val="32"/>
          <w:szCs w:val="32"/>
          <w:u w:val="none"/>
        </w:rPr>
        <w:t>本章程自核准发布之日起生效。</w:t>
      </w: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UI Gothic">
    <w:altName w:val="方正书宋_GBK"/>
    <w:panose1 w:val="020B0600070205080204"/>
    <w:charset w:val="80"/>
    <w:family w:val="swiss"/>
    <w:pitch w:val="default"/>
    <w:sig w:usb0="00000000" w:usb1="00000000" w:usb2="08000012" w:usb3="00000000" w:csb0="4002009F" w:csb1="DFD7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ZDA1NDEyYjhjYmRkZDYyZmU4NjI4OTY4Mjk0YzMifQ=="/>
  </w:docVars>
  <w:rsids>
    <w:rsidRoot w:val="00000000"/>
    <w:rsid w:val="00381040"/>
    <w:rsid w:val="00641E35"/>
    <w:rsid w:val="008102F1"/>
    <w:rsid w:val="00936D42"/>
    <w:rsid w:val="00AD558A"/>
    <w:rsid w:val="00CD79DA"/>
    <w:rsid w:val="01422176"/>
    <w:rsid w:val="01E21263"/>
    <w:rsid w:val="01E84DFB"/>
    <w:rsid w:val="020F7B7E"/>
    <w:rsid w:val="0219428E"/>
    <w:rsid w:val="023D293E"/>
    <w:rsid w:val="02873BB9"/>
    <w:rsid w:val="02C941D1"/>
    <w:rsid w:val="02E71E72"/>
    <w:rsid w:val="035C3230"/>
    <w:rsid w:val="036D5FCE"/>
    <w:rsid w:val="04473600"/>
    <w:rsid w:val="04D806FC"/>
    <w:rsid w:val="04FF037E"/>
    <w:rsid w:val="056106F1"/>
    <w:rsid w:val="056C55A2"/>
    <w:rsid w:val="05B86FC2"/>
    <w:rsid w:val="05C27537"/>
    <w:rsid w:val="06020126"/>
    <w:rsid w:val="061F6226"/>
    <w:rsid w:val="06344057"/>
    <w:rsid w:val="064C0CCA"/>
    <w:rsid w:val="066A5422"/>
    <w:rsid w:val="06E0723E"/>
    <w:rsid w:val="07267E44"/>
    <w:rsid w:val="07921036"/>
    <w:rsid w:val="0797489E"/>
    <w:rsid w:val="07D30E4C"/>
    <w:rsid w:val="089D5EE4"/>
    <w:rsid w:val="093D3223"/>
    <w:rsid w:val="099E0166"/>
    <w:rsid w:val="0A2E1F1F"/>
    <w:rsid w:val="0B343278"/>
    <w:rsid w:val="0B775146"/>
    <w:rsid w:val="0B8B64C8"/>
    <w:rsid w:val="0BC4681D"/>
    <w:rsid w:val="0C083FBC"/>
    <w:rsid w:val="0C3B6140"/>
    <w:rsid w:val="0C4072B2"/>
    <w:rsid w:val="0C4A0131"/>
    <w:rsid w:val="0C9B6BDE"/>
    <w:rsid w:val="0CEA5470"/>
    <w:rsid w:val="0D3965FD"/>
    <w:rsid w:val="0D58687D"/>
    <w:rsid w:val="0DB25F8E"/>
    <w:rsid w:val="0DDC125D"/>
    <w:rsid w:val="0E715E49"/>
    <w:rsid w:val="0E7E40C2"/>
    <w:rsid w:val="0E925DBF"/>
    <w:rsid w:val="0ED83000"/>
    <w:rsid w:val="0EDD735D"/>
    <w:rsid w:val="0EE54141"/>
    <w:rsid w:val="0F1E3183"/>
    <w:rsid w:val="101341AA"/>
    <w:rsid w:val="103C6F79"/>
    <w:rsid w:val="106043C7"/>
    <w:rsid w:val="110A4333"/>
    <w:rsid w:val="116B75CB"/>
    <w:rsid w:val="11755C50"/>
    <w:rsid w:val="118E6D12"/>
    <w:rsid w:val="119700DD"/>
    <w:rsid w:val="11B147AE"/>
    <w:rsid w:val="11F823DD"/>
    <w:rsid w:val="12DB7D35"/>
    <w:rsid w:val="132B2651"/>
    <w:rsid w:val="136A10B9"/>
    <w:rsid w:val="13E40E6B"/>
    <w:rsid w:val="14237BE5"/>
    <w:rsid w:val="14480D38"/>
    <w:rsid w:val="147026FF"/>
    <w:rsid w:val="149E726C"/>
    <w:rsid w:val="149F2FE4"/>
    <w:rsid w:val="14B545B5"/>
    <w:rsid w:val="14D148A1"/>
    <w:rsid w:val="150177FB"/>
    <w:rsid w:val="155C2C83"/>
    <w:rsid w:val="1585042C"/>
    <w:rsid w:val="159D7523"/>
    <w:rsid w:val="15F01D49"/>
    <w:rsid w:val="161C631C"/>
    <w:rsid w:val="16E96798"/>
    <w:rsid w:val="172F064F"/>
    <w:rsid w:val="176D1177"/>
    <w:rsid w:val="179C4FC7"/>
    <w:rsid w:val="17A025A3"/>
    <w:rsid w:val="17DA4A5F"/>
    <w:rsid w:val="17F51530"/>
    <w:rsid w:val="17FB6783"/>
    <w:rsid w:val="18664544"/>
    <w:rsid w:val="18BE612E"/>
    <w:rsid w:val="194B7296"/>
    <w:rsid w:val="19B337B9"/>
    <w:rsid w:val="19E03E83"/>
    <w:rsid w:val="19FA4060"/>
    <w:rsid w:val="1A206975"/>
    <w:rsid w:val="1A32405B"/>
    <w:rsid w:val="1A82318C"/>
    <w:rsid w:val="1AE479A2"/>
    <w:rsid w:val="1B132036"/>
    <w:rsid w:val="1B1C0EEA"/>
    <w:rsid w:val="1B3E3557"/>
    <w:rsid w:val="1B3E70B3"/>
    <w:rsid w:val="1B7E1BA5"/>
    <w:rsid w:val="1B7F27F4"/>
    <w:rsid w:val="1B8419DC"/>
    <w:rsid w:val="1B862808"/>
    <w:rsid w:val="1B9A2025"/>
    <w:rsid w:val="1BBD0AA6"/>
    <w:rsid w:val="1BCD5C0A"/>
    <w:rsid w:val="1BDB0DA5"/>
    <w:rsid w:val="1C4032FE"/>
    <w:rsid w:val="1C5B5A42"/>
    <w:rsid w:val="1D072B1C"/>
    <w:rsid w:val="1D0F1255"/>
    <w:rsid w:val="1D1D0F4A"/>
    <w:rsid w:val="1D8F0099"/>
    <w:rsid w:val="1D9F5E03"/>
    <w:rsid w:val="1DC57A3D"/>
    <w:rsid w:val="1EBB4EBE"/>
    <w:rsid w:val="1EE44415"/>
    <w:rsid w:val="1F114ADE"/>
    <w:rsid w:val="1FC1428D"/>
    <w:rsid w:val="20232D1B"/>
    <w:rsid w:val="20711CD8"/>
    <w:rsid w:val="20FD531A"/>
    <w:rsid w:val="21117017"/>
    <w:rsid w:val="219D0CB8"/>
    <w:rsid w:val="230C7A96"/>
    <w:rsid w:val="2351194D"/>
    <w:rsid w:val="23B97D43"/>
    <w:rsid w:val="23BE3486"/>
    <w:rsid w:val="23C71C0F"/>
    <w:rsid w:val="23D44D97"/>
    <w:rsid w:val="2418246B"/>
    <w:rsid w:val="24261EDB"/>
    <w:rsid w:val="24376D95"/>
    <w:rsid w:val="246456B0"/>
    <w:rsid w:val="2466767A"/>
    <w:rsid w:val="24AE60AF"/>
    <w:rsid w:val="24E54A43"/>
    <w:rsid w:val="24FD2C3F"/>
    <w:rsid w:val="251E1D03"/>
    <w:rsid w:val="25401C79"/>
    <w:rsid w:val="25643BBA"/>
    <w:rsid w:val="25900E53"/>
    <w:rsid w:val="25FA451E"/>
    <w:rsid w:val="26243349"/>
    <w:rsid w:val="26282E39"/>
    <w:rsid w:val="2685028B"/>
    <w:rsid w:val="275859A0"/>
    <w:rsid w:val="278530A6"/>
    <w:rsid w:val="27871DE1"/>
    <w:rsid w:val="27A26C1B"/>
    <w:rsid w:val="28E84B02"/>
    <w:rsid w:val="292A6EC8"/>
    <w:rsid w:val="294F4B81"/>
    <w:rsid w:val="29514455"/>
    <w:rsid w:val="295757E3"/>
    <w:rsid w:val="29820AB2"/>
    <w:rsid w:val="2984501E"/>
    <w:rsid w:val="29CA4207"/>
    <w:rsid w:val="29E03A2B"/>
    <w:rsid w:val="2A3C6EB3"/>
    <w:rsid w:val="2A714146"/>
    <w:rsid w:val="2A930A9D"/>
    <w:rsid w:val="2AAF3B29"/>
    <w:rsid w:val="2AFA30EC"/>
    <w:rsid w:val="2B312790"/>
    <w:rsid w:val="2B564056"/>
    <w:rsid w:val="2BA32F62"/>
    <w:rsid w:val="2C2311DE"/>
    <w:rsid w:val="2C3D5164"/>
    <w:rsid w:val="2C480B93"/>
    <w:rsid w:val="2C6D60C9"/>
    <w:rsid w:val="2CD21D51"/>
    <w:rsid w:val="2D3E1194"/>
    <w:rsid w:val="2D5269EE"/>
    <w:rsid w:val="2D7F2F63"/>
    <w:rsid w:val="2D92328E"/>
    <w:rsid w:val="2D9407D2"/>
    <w:rsid w:val="2DFD321A"/>
    <w:rsid w:val="2E1E4B22"/>
    <w:rsid w:val="2E250C33"/>
    <w:rsid w:val="2E3907E8"/>
    <w:rsid w:val="2E494294"/>
    <w:rsid w:val="2E5F7614"/>
    <w:rsid w:val="2E6A450B"/>
    <w:rsid w:val="2EAD4823"/>
    <w:rsid w:val="2EAE5EA6"/>
    <w:rsid w:val="2F2A5E74"/>
    <w:rsid w:val="2F346317"/>
    <w:rsid w:val="2FCD67FF"/>
    <w:rsid w:val="2FD47B8E"/>
    <w:rsid w:val="2FEA2864"/>
    <w:rsid w:val="2FED0C50"/>
    <w:rsid w:val="30254242"/>
    <w:rsid w:val="305A62E5"/>
    <w:rsid w:val="30647164"/>
    <w:rsid w:val="307B270A"/>
    <w:rsid w:val="30C22BBE"/>
    <w:rsid w:val="30C95219"/>
    <w:rsid w:val="30DA5678"/>
    <w:rsid w:val="311566B0"/>
    <w:rsid w:val="316C3120"/>
    <w:rsid w:val="316F5DC0"/>
    <w:rsid w:val="32252923"/>
    <w:rsid w:val="32427031"/>
    <w:rsid w:val="3287538B"/>
    <w:rsid w:val="32EE540A"/>
    <w:rsid w:val="334D2131"/>
    <w:rsid w:val="33557238"/>
    <w:rsid w:val="33777D45"/>
    <w:rsid w:val="33884F17"/>
    <w:rsid w:val="3392223A"/>
    <w:rsid w:val="33AB6E58"/>
    <w:rsid w:val="33DF6B01"/>
    <w:rsid w:val="33E16D1D"/>
    <w:rsid w:val="34254E5C"/>
    <w:rsid w:val="34930017"/>
    <w:rsid w:val="34D40986"/>
    <w:rsid w:val="34FF745B"/>
    <w:rsid w:val="35470E02"/>
    <w:rsid w:val="35D00DF7"/>
    <w:rsid w:val="35E515A5"/>
    <w:rsid w:val="35F74FAE"/>
    <w:rsid w:val="36015455"/>
    <w:rsid w:val="367125DA"/>
    <w:rsid w:val="36965B9D"/>
    <w:rsid w:val="36A858D0"/>
    <w:rsid w:val="36AC5A28"/>
    <w:rsid w:val="36B129D7"/>
    <w:rsid w:val="36E52680"/>
    <w:rsid w:val="3757357E"/>
    <w:rsid w:val="375D7A2B"/>
    <w:rsid w:val="37750131"/>
    <w:rsid w:val="37F76B0F"/>
    <w:rsid w:val="382B67B9"/>
    <w:rsid w:val="38314432"/>
    <w:rsid w:val="38A23ED3"/>
    <w:rsid w:val="395F7DA7"/>
    <w:rsid w:val="39873EC3"/>
    <w:rsid w:val="399624A0"/>
    <w:rsid w:val="39CD5D7A"/>
    <w:rsid w:val="3A2B6739"/>
    <w:rsid w:val="3A667F7C"/>
    <w:rsid w:val="3AC802EF"/>
    <w:rsid w:val="3AC84793"/>
    <w:rsid w:val="3B0D21A6"/>
    <w:rsid w:val="3B5B1163"/>
    <w:rsid w:val="3B5C644B"/>
    <w:rsid w:val="3B64626A"/>
    <w:rsid w:val="3B716BD9"/>
    <w:rsid w:val="3B936B4F"/>
    <w:rsid w:val="3BDE23EA"/>
    <w:rsid w:val="3BFCF293"/>
    <w:rsid w:val="3C2839A5"/>
    <w:rsid w:val="3C5F4C83"/>
    <w:rsid w:val="3D2E4D81"/>
    <w:rsid w:val="3D685E8F"/>
    <w:rsid w:val="3E506F79"/>
    <w:rsid w:val="3E734A16"/>
    <w:rsid w:val="3E886713"/>
    <w:rsid w:val="3EA352FB"/>
    <w:rsid w:val="3EA66B99"/>
    <w:rsid w:val="3F2F85EB"/>
    <w:rsid w:val="3F36616F"/>
    <w:rsid w:val="3F8C5D8F"/>
    <w:rsid w:val="3F93711E"/>
    <w:rsid w:val="3FC27A03"/>
    <w:rsid w:val="40070A4B"/>
    <w:rsid w:val="4013200C"/>
    <w:rsid w:val="4082330C"/>
    <w:rsid w:val="40A84E4B"/>
    <w:rsid w:val="41151DB4"/>
    <w:rsid w:val="41654AEA"/>
    <w:rsid w:val="423821FE"/>
    <w:rsid w:val="426B419A"/>
    <w:rsid w:val="429F402B"/>
    <w:rsid w:val="42C43833"/>
    <w:rsid w:val="43725971"/>
    <w:rsid w:val="43AD4526"/>
    <w:rsid w:val="44CE0BF8"/>
    <w:rsid w:val="4551644F"/>
    <w:rsid w:val="456D0411"/>
    <w:rsid w:val="45A50710"/>
    <w:rsid w:val="45AF4585"/>
    <w:rsid w:val="45EE4D5B"/>
    <w:rsid w:val="45F20916"/>
    <w:rsid w:val="460F14C8"/>
    <w:rsid w:val="465A0995"/>
    <w:rsid w:val="4674757D"/>
    <w:rsid w:val="469D0882"/>
    <w:rsid w:val="469F45FA"/>
    <w:rsid w:val="46AA65F3"/>
    <w:rsid w:val="46B03B07"/>
    <w:rsid w:val="470E352E"/>
    <w:rsid w:val="470E79D1"/>
    <w:rsid w:val="4726223F"/>
    <w:rsid w:val="47C50090"/>
    <w:rsid w:val="47E32C0C"/>
    <w:rsid w:val="47F334BC"/>
    <w:rsid w:val="47F40975"/>
    <w:rsid w:val="47FB1D04"/>
    <w:rsid w:val="48030BB8"/>
    <w:rsid w:val="4861165B"/>
    <w:rsid w:val="48623A1A"/>
    <w:rsid w:val="488C32A4"/>
    <w:rsid w:val="489266CB"/>
    <w:rsid w:val="48A74B4C"/>
    <w:rsid w:val="48E72288"/>
    <w:rsid w:val="4976133E"/>
    <w:rsid w:val="49B02FC2"/>
    <w:rsid w:val="49B20AE8"/>
    <w:rsid w:val="49D2118A"/>
    <w:rsid w:val="4A01737A"/>
    <w:rsid w:val="4A2B3DE3"/>
    <w:rsid w:val="4A7D4C52"/>
    <w:rsid w:val="4A834233"/>
    <w:rsid w:val="4A8F0E29"/>
    <w:rsid w:val="4AAA7A11"/>
    <w:rsid w:val="4ADB7BCB"/>
    <w:rsid w:val="4B2B0B52"/>
    <w:rsid w:val="4B470836"/>
    <w:rsid w:val="4B4E2A92"/>
    <w:rsid w:val="4BA3693A"/>
    <w:rsid w:val="4BB87455"/>
    <w:rsid w:val="4BE71B31"/>
    <w:rsid w:val="4BF058F8"/>
    <w:rsid w:val="4C6360CA"/>
    <w:rsid w:val="4C9D782D"/>
    <w:rsid w:val="4CAF7561"/>
    <w:rsid w:val="4D023B34"/>
    <w:rsid w:val="4D357A66"/>
    <w:rsid w:val="4D53613E"/>
    <w:rsid w:val="4DE66FB2"/>
    <w:rsid w:val="4E6F51FA"/>
    <w:rsid w:val="4EAC3D58"/>
    <w:rsid w:val="4EC2357B"/>
    <w:rsid w:val="4ED76626"/>
    <w:rsid w:val="4EF7446F"/>
    <w:rsid w:val="4F7C7BCE"/>
    <w:rsid w:val="4FC9093A"/>
    <w:rsid w:val="500D4CCA"/>
    <w:rsid w:val="50180519"/>
    <w:rsid w:val="50C652F5"/>
    <w:rsid w:val="50D15CF8"/>
    <w:rsid w:val="51053BF3"/>
    <w:rsid w:val="517B5C63"/>
    <w:rsid w:val="51DF61F2"/>
    <w:rsid w:val="527252B8"/>
    <w:rsid w:val="52C40DC5"/>
    <w:rsid w:val="52DD4226"/>
    <w:rsid w:val="53177C0E"/>
    <w:rsid w:val="5394300C"/>
    <w:rsid w:val="54977258"/>
    <w:rsid w:val="54E012FE"/>
    <w:rsid w:val="54EB1352"/>
    <w:rsid w:val="55A51501"/>
    <w:rsid w:val="55BA31FE"/>
    <w:rsid w:val="55C4407D"/>
    <w:rsid w:val="56097CE2"/>
    <w:rsid w:val="56260894"/>
    <w:rsid w:val="56464A92"/>
    <w:rsid w:val="564B003D"/>
    <w:rsid w:val="575136EE"/>
    <w:rsid w:val="577E64AD"/>
    <w:rsid w:val="57A53E28"/>
    <w:rsid w:val="57E36310"/>
    <w:rsid w:val="57E94ED2"/>
    <w:rsid w:val="583F79EB"/>
    <w:rsid w:val="585E3507"/>
    <w:rsid w:val="58AE2DC2"/>
    <w:rsid w:val="58C964D9"/>
    <w:rsid w:val="592153A7"/>
    <w:rsid w:val="59352B9C"/>
    <w:rsid w:val="598F6750"/>
    <w:rsid w:val="59C311B9"/>
    <w:rsid w:val="59FE5684"/>
    <w:rsid w:val="5A042402"/>
    <w:rsid w:val="5A221372"/>
    <w:rsid w:val="5A252C10"/>
    <w:rsid w:val="5A5D23AA"/>
    <w:rsid w:val="5A6951F3"/>
    <w:rsid w:val="5A696FA1"/>
    <w:rsid w:val="5ACE5056"/>
    <w:rsid w:val="5B4672E2"/>
    <w:rsid w:val="5B6D2AC1"/>
    <w:rsid w:val="5B79303D"/>
    <w:rsid w:val="5BA74225"/>
    <w:rsid w:val="5BB57FC4"/>
    <w:rsid w:val="5BE72873"/>
    <w:rsid w:val="5BFE5E0F"/>
    <w:rsid w:val="5C0C6EFB"/>
    <w:rsid w:val="5C2A2760"/>
    <w:rsid w:val="5C4251D1"/>
    <w:rsid w:val="5D423AD9"/>
    <w:rsid w:val="5D5A52C7"/>
    <w:rsid w:val="5D5A7075"/>
    <w:rsid w:val="5D861643"/>
    <w:rsid w:val="5DC83456"/>
    <w:rsid w:val="5DEF1EB3"/>
    <w:rsid w:val="5DF64FF0"/>
    <w:rsid w:val="5E5B5124"/>
    <w:rsid w:val="5E7057CE"/>
    <w:rsid w:val="5E7A79CF"/>
    <w:rsid w:val="5EFD23AE"/>
    <w:rsid w:val="5F17346F"/>
    <w:rsid w:val="5FD50C35"/>
    <w:rsid w:val="602D6CC3"/>
    <w:rsid w:val="60AC408B"/>
    <w:rsid w:val="61E810F3"/>
    <w:rsid w:val="61FE66A4"/>
    <w:rsid w:val="62092E18"/>
    <w:rsid w:val="63056863"/>
    <w:rsid w:val="632048BD"/>
    <w:rsid w:val="6320666B"/>
    <w:rsid w:val="633D0FCB"/>
    <w:rsid w:val="63495BC1"/>
    <w:rsid w:val="63B51A32"/>
    <w:rsid w:val="63C90AB0"/>
    <w:rsid w:val="640970FF"/>
    <w:rsid w:val="640D2CAE"/>
    <w:rsid w:val="648357CB"/>
    <w:rsid w:val="64E57B6C"/>
    <w:rsid w:val="659A2704"/>
    <w:rsid w:val="65A76BCF"/>
    <w:rsid w:val="66134265"/>
    <w:rsid w:val="662D3578"/>
    <w:rsid w:val="66A304C3"/>
    <w:rsid w:val="670342D9"/>
    <w:rsid w:val="6745225F"/>
    <w:rsid w:val="67AC671F"/>
    <w:rsid w:val="67B35CFF"/>
    <w:rsid w:val="683706DE"/>
    <w:rsid w:val="68775EA9"/>
    <w:rsid w:val="68D128E1"/>
    <w:rsid w:val="696B4564"/>
    <w:rsid w:val="69A420D9"/>
    <w:rsid w:val="69A578CA"/>
    <w:rsid w:val="69AE781F"/>
    <w:rsid w:val="69D635A7"/>
    <w:rsid w:val="69E20174"/>
    <w:rsid w:val="69E76134"/>
    <w:rsid w:val="6A1707C7"/>
    <w:rsid w:val="6A4B0471"/>
    <w:rsid w:val="6AC63F9C"/>
    <w:rsid w:val="6AD71722"/>
    <w:rsid w:val="6AE6075C"/>
    <w:rsid w:val="6AF24D91"/>
    <w:rsid w:val="6B4A7498"/>
    <w:rsid w:val="6BA75B7B"/>
    <w:rsid w:val="6C53000A"/>
    <w:rsid w:val="6CA50C1E"/>
    <w:rsid w:val="6CF44DF0"/>
    <w:rsid w:val="6DD4077E"/>
    <w:rsid w:val="6DF12A63"/>
    <w:rsid w:val="6E8F0643"/>
    <w:rsid w:val="6ED22F0F"/>
    <w:rsid w:val="6F1B52F1"/>
    <w:rsid w:val="6FBFAFE0"/>
    <w:rsid w:val="703B2D36"/>
    <w:rsid w:val="706E6C67"/>
    <w:rsid w:val="708855C3"/>
    <w:rsid w:val="70992154"/>
    <w:rsid w:val="70C44AD9"/>
    <w:rsid w:val="70FA4F29"/>
    <w:rsid w:val="70FF0CA0"/>
    <w:rsid w:val="718524BB"/>
    <w:rsid w:val="71973FAF"/>
    <w:rsid w:val="71A43FDF"/>
    <w:rsid w:val="71AD653C"/>
    <w:rsid w:val="71D074AE"/>
    <w:rsid w:val="722F0678"/>
    <w:rsid w:val="72730B7D"/>
    <w:rsid w:val="731A30D6"/>
    <w:rsid w:val="73CF3208"/>
    <w:rsid w:val="73D72D76"/>
    <w:rsid w:val="74033B6B"/>
    <w:rsid w:val="7416389E"/>
    <w:rsid w:val="7479207F"/>
    <w:rsid w:val="7499002B"/>
    <w:rsid w:val="751F0F06"/>
    <w:rsid w:val="753A35BC"/>
    <w:rsid w:val="75750A98"/>
    <w:rsid w:val="76880357"/>
    <w:rsid w:val="76F36118"/>
    <w:rsid w:val="776B5CAF"/>
    <w:rsid w:val="77974672"/>
    <w:rsid w:val="77CE623E"/>
    <w:rsid w:val="77E872FF"/>
    <w:rsid w:val="77FA34D6"/>
    <w:rsid w:val="77FFE80A"/>
    <w:rsid w:val="781A76D5"/>
    <w:rsid w:val="789B6A68"/>
    <w:rsid w:val="790B69A5"/>
    <w:rsid w:val="7940316B"/>
    <w:rsid w:val="79444A09"/>
    <w:rsid w:val="79627585"/>
    <w:rsid w:val="799F7E92"/>
    <w:rsid w:val="79B37DE1"/>
    <w:rsid w:val="79FF4390"/>
    <w:rsid w:val="7A460C82"/>
    <w:rsid w:val="7AB635F6"/>
    <w:rsid w:val="7B38234C"/>
    <w:rsid w:val="7B4038F6"/>
    <w:rsid w:val="7B5178B1"/>
    <w:rsid w:val="7B9BAF20"/>
    <w:rsid w:val="7BD978A5"/>
    <w:rsid w:val="7BE740A9"/>
    <w:rsid w:val="7C30396B"/>
    <w:rsid w:val="7C7F027F"/>
    <w:rsid w:val="7C8A4E29"/>
    <w:rsid w:val="7C8B294F"/>
    <w:rsid w:val="7D3B25C7"/>
    <w:rsid w:val="7D573BF7"/>
    <w:rsid w:val="7D8638C4"/>
    <w:rsid w:val="7DC94F65"/>
    <w:rsid w:val="7DEE3196"/>
    <w:rsid w:val="7E5B6859"/>
    <w:rsid w:val="7EBF6B0F"/>
    <w:rsid w:val="7EC65EC0"/>
    <w:rsid w:val="7F363046"/>
    <w:rsid w:val="7F6851CA"/>
    <w:rsid w:val="7F9D4E73"/>
    <w:rsid w:val="7FB38ADF"/>
    <w:rsid w:val="7FD60385"/>
    <w:rsid w:val="B97F636F"/>
    <w:rsid w:val="BFFEA2D7"/>
    <w:rsid w:val="DE7E176A"/>
    <w:rsid w:val="DFBBB4DD"/>
    <w:rsid w:val="E575AB6E"/>
    <w:rsid w:val="EFDA50F0"/>
    <w:rsid w:val="FBB74C53"/>
    <w:rsid w:val="FEBF2CE6"/>
    <w:rsid w:val="FFA3CE29"/>
    <w:rsid w:val="FFED4502"/>
    <w:rsid w:val="FFEED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11872</Words>
  <Characters>11976</Characters>
  <Lines>0</Lines>
  <Paragraphs>0</Paragraphs>
  <TotalTime>0</TotalTime>
  <ScaleCrop>false</ScaleCrop>
  <LinksUpToDate>false</LinksUpToDate>
  <CharactersWithSpaces>12090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2022-04-02T00:15:00Z</dcterms:created>
  <dc:creator>JM</dc:creator>
  <cp:lastModifiedBy>greatwall</cp:lastModifiedBy>
  <cp:lastPrinted>2022-07-02T05:31:00Z</cp:lastPrinted>
  <dcterms:modified xsi:type="dcterms:W3CDTF">2023-02-07T09:09:15Z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3A61FC9308A6463389598DB048AF0DAB</vt:lpwstr>
  </property>
</Properties>
</file>