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val="0"/>
        <w:snapToGrid w:val="0"/>
        <w:spacing w:before="0" w:after="0" w:line="540" w:lineRule="exact"/>
        <w:jc w:val="center"/>
        <w:textAlignment w:val="auto"/>
        <w:rPr>
          <w:rFonts w:ascii="方正小标宋简体" w:hAnsi="方正小标宋简体" w:eastAsia="方正小标宋简体"/>
          <w:b w:val="0"/>
          <w:bCs w:val="0"/>
          <w:color w:val="auto"/>
          <w:kern w:val="36"/>
          <w:szCs w:val="27"/>
          <w:highlight w:val="none"/>
          <w:u w:val="none"/>
        </w:rPr>
      </w:pPr>
      <w:bookmarkStart w:id="0" w:name="_Toc25441"/>
      <w:r>
        <w:rPr>
          <w:rFonts w:hint="eastAsia" w:ascii="方正小标宋简体" w:hAnsi="方正小标宋简体" w:eastAsia="方正小标宋简体"/>
          <w:b w:val="0"/>
          <w:bCs w:val="0"/>
          <w:color w:val="auto"/>
          <w:kern w:val="36"/>
          <w:szCs w:val="27"/>
          <w:highlight w:val="none"/>
          <w:u w:val="none"/>
        </w:rPr>
        <w:t>海南卫生健康职业学院章程</w:t>
      </w:r>
      <w:bookmarkEnd w:id="0"/>
    </w:p>
    <w:p>
      <w:pPr>
        <w:pStyle w:val="4"/>
        <w:pageBreakBefore w:val="0"/>
        <w:kinsoku/>
        <w:wordWrap/>
        <w:overflowPunct/>
        <w:topLinePunct w:val="0"/>
        <w:autoSpaceDE/>
        <w:autoSpaceDN/>
        <w:bidi w:val="0"/>
        <w:adjustRightInd w:val="0"/>
        <w:snapToGrid w:val="0"/>
        <w:spacing w:before="0" w:after="0" w:line="540" w:lineRule="exact"/>
        <w:ind w:firstLine="640" w:firstLineChars="200"/>
        <w:jc w:val="center"/>
        <w:textAlignment w:val="auto"/>
        <w:rPr>
          <w:b w:val="0"/>
          <w:color w:val="auto"/>
          <w:highlight w:val="none"/>
          <w:u w:val="none"/>
        </w:rPr>
      </w:pPr>
      <w:bookmarkStart w:id="1" w:name="_GoBack"/>
      <w:bookmarkEnd w:id="1"/>
    </w:p>
    <w:p>
      <w:pPr>
        <w:pStyle w:val="4"/>
        <w:pageBreakBefore w:val="0"/>
        <w:kinsoku/>
        <w:wordWrap/>
        <w:overflowPunct/>
        <w:topLinePunct w:val="0"/>
        <w:autoSpaceDE/>
        <w:autoSpaceDN/>
        <w:bidi w:val="0"/>
        <w:adjustRightInd w:val="0"/>
        <w:snapToGrid w:val="0"/>
        <w:spacing w:before="0" w:after="0" w:line="540" w:lineRule="exact"/>
        <w:jc w:val="center"/>
        <w:textAlignment w:val="auto"/>
        <w:rPr>
          <w:b w:val="0"/>
          <w:color w:val="auto"/>
          <w:highlight w:val="none"/>
          <w:u w:val="none"/>
        </w:rPr>
      </w:pPr>
      <w:r>
        <w:rPr>
          <w:rFonts w:hint="eastAsia"/>
          <w:b w:val="0"/>
          <w:color w:val="auto"/>
          <w:highlight w:val="none"/>
          <w:u w:val="none"/>
        </w:rPr>
        <w:t>序  言</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 w:hAnsi="仿宋" w:eastAsia="仿宋"/>
          <w:color w:val="auto"/>
          <w:highlight w:val="none"/>
          <w:u w:val="none"/>
        </w:rPr>
        <w:t>海南卫生健康职业学院（以下简称学校），成立于2020年5月，是经海南省人民政府批准设立，国家教育部备案的公立高等职业院校。</w:t>
      </w:r>
    </w:p>
    <w:p>
      <w:pPr>
        <w:pStyle w:val="4"/>
        <w:pageBreakBefore w:val="0"/>
        <w:kinsoku/>
        <w:wordWrap/>
        <w:overflowPunct/>
        <w:topLinePunct w:val="0"/>
        <w:autoSpaceDE/>
        <w:autoSpaceDN/>
        <w:bidi w:val="0"/>
        <w:adjustRightInd w:val="0"/>
        <w:snapToGrid w:val="0"/>
        <w:spacing w:before="0" w:after="0" w:line="540" w:lineRule="exact"/>
        <w:jc w:val="center"/>
        <w:textAlignment w:val="auto"/>
        <w:rPr>
          <w:b w:val="0"/>
          <w:color w:val="auto"/>
          <w:highlight w:val="none"/>
          <w:u w:val="none"/>
        </w:rPr>
      </w:pPr>
      <w:r>
        <w:rPr>
          <w:rFonts w:hint="eastAsia"/>
          <w:b w:val="0"/>
          <w:color w:val="auto"/>
          <w:highlight w:val="none"/>
          <w:u w:val="none"/>
        </w:rPr>
        <w:t>第一章</w:t>
      </w:r>
      <w:r>
        <w:rPr>
          <w:rFonts w:hint="eastAsia"/>
          <w:b w:val="0"/>
          <w:color w:val="auto"/>
          <w:highlight w:val="none"/>
          <w:u w:val="none"/>
        </w:rPr>
        <w:tab/>
      </w:r>
      <w:r>
        <w:rPr>
          <w:rFonts w:hint="eastAsia"/>
          <w:b w:val="0"/>
          <w:color w:val="auto"/>
          <w:highlight w:val="none"/>
          <w:u w:val="none"/>
        </w:rPr>
        <w:t xml:space="preserve"> 总  则</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b/>
          <w:bCs/>
          <w:color w:val="auto"/>
          <w:highlight w:val="none"/>
          <w:u w:val="none"/>
        </w:rPr>
      </w:pPr>
      <w:r>
        <w:rPr>
          <w:rFonts w:hint="eastAsia" w:ascii="仿宋_GB2312" w:hAnsi="仿宋_GB2312" w:eastAsia="仿宋_GB2312" w:cs="仿宋_GB2312"/>
          <w:b/>
          <w:bCs/>
          <w:color w:val="auto"/>
          <w:highlight w:val="none"/>
          <w:u w:val="none"/>
        </w:rPr>
        <w:t>第一条</w:t>
      </w:r>
      <w:r>
        <w:rPr>
          <w:rFonts w:hint="eastAsia" w:ascii="仿宋_GB2312" w:hAnsi="仿宋_GB2312" w:eastAsia="仿宋_GB2312" w:cs="仿宋_GB2312"/>
          <w:color w:val="auto"/>
          <w:highlight w:val="none"/>
          <w:u w:val="none"/>
        </w:rPr>
        <w:t xml:space="preserve"> 为保障学校依法办学和自主管理，根据《中华人民共和国高等教育法》《中华人民共和国职业教育法》及相关法律法规，制定本章程。</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第二条</w:t>
      </w:r>
      <w:r>
        <w:rPr>
          <w:rFonts w:hint="eastAsia" w:ascii="仿宋_GB2312" w:hAnsi="仿宋_GB2312" w:eastAsia="仿宋_GB2312" w:cs="仿宋_GB2312"/>
          <w:color w:val="auto"/>
          <w:highlight w:val="none"/>
          <w:u w:val="none"/>
        </w:rPr>
        <w:t xml:space="preserve"> 学校名称为海南卫生健康职业学院，英文名称为Hainan Health Vocational College，学校简称为海卫健院，英文缩写为HNHVC。</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第三条 </w:t>
      </w:r>
      <w:r>
        <w:rPr>
          <w:rFonts w:hint="eastAsia" w:ascii="仿宋_GB2312" w:hAnsi="仿宋_GB2312" w:eastAsia="仿宋_GB2312" w:cs="仿宋_GB2312"/>
          <w:color w:val="auto"/>
          <w:highlight w:val="none"/>
          <w:u w:val="none"/>
        </w:rPr>
        <w:t>学校法定注册地址：海南省海口市秀英区秀华路32号。办学场所包括海口市秀英区秀华校区、海口市龙华区椰海校区。学校根据需要，经举办者和主管部门同意，可设立和调整校区及校址。</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第四条 </w:t>
      </w:r>
      <w:r>
        <w:rPr>
          <w:rFonts w:hint="eastAsia" w:ascii="仿宋_GB2312" w:hAnsi="仿宋_GB2312" w:eastAsia="仿宋_GB2312" w:cs="仿宋_GB2312"/>
          <w:color w:val="auto"/>
          <w:highlight w:val="none"/>
          <w:u w:val="none"/>
        </w:rPr>
        <w:t>学校举办者为海南省人民政府，海南省卫生健康委员会、海南省教育厅为主管部门，是公立全日制普通高等职业院校。</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第五条 </w:t>
      </w:r>
      <w:r>
        <w:rPr>
          <w:rFonts w:hint="eastAsia" w:ascii="仿宋_GB2312" w:hAnsi="仿宋_GB2312" w:eastAsia="仿宋_GB2312" w:cs="仿宋_GB2312"/>
          <w:color w:val="auto"/>
          <w:highlight w:val="none"/>
          <w:u w:val="none"/>
        </w:rPr>
        <w:t>学校是公益二类事业单位，享有办学自主权，独立承担法律责任。校长为学校的法定代表人，由学校举办者任命。</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第六条 </w:t>
      </w:r>
      <w:r>
        <w:rPr>
          <w:rFonts w:hint="eastAsia" w:ascii="仿宋_GB2312" w:hAnsi="仿宋_GB2312" w:eastAsia="仿宋_GB2312" w:cs="仿宋_GB2312"/>
          <w:color w:val="auto"/>
          <w:highlight w:val="none"/>
          <w:u w:val="none"/>
        </w:rPr>
        <w:t>学校实行中国共产党海南卫生健康职业学院委员会领导下的校长负责制，按照《中国共产党普通高等学校基</w:t>
      </w:r>
      <w:r>
        <w:rPr>
          <w:rFonts w:hint="eastAsia" w:ascii="仿宋_GB2312" w:hAnsi="仿宋_GB2312" w:cs="仿宋_GB2312"/>
          <w:color w:val="auto"/>
          <w:highlight w:val="none"/>
          <w:u w:val="none"/>
          <w:lang w:eastAsia="zh-CN"/>
        </w:rPr>
        <w:t>层</w:t>
      </w:r>
      <w:r>
        <w:rPr>
          <w:rFonts w:hint="eastAsia" w:ascii="仿宋_GB2312" w:hAnsi="仿宋_GB2312" w:eastAsia="仿宋_GB2312" w:cs="仿宋_GB2312"/>
          <w:color w:val="auto"/>
          <w:highlight w:val="none"/>
          <w:u w:val="none"/>
        </w:rPr>
        <w:t>组织工作条例》等相关规定执行。</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第七条 </w:t>
      </w:r>
      <w:r>
        <w:rPr>
          <w:rFonts w:hint="eastAsia" w:ascii="仿宋_GB2312" w:hAnsi="仿宋_GB2312" w:eastAsia="仿宋_GB2312" w:cs="仿宋_GB2312"/>
          <w:color w:val="auto"/>
          <w:highlight w:val="none"/>
          <w:u w:val="none"/>
        </w:rPr>
        <w:t>学校坚持依法治校，保障学术自由，实行民主管理，实行现代大学制。</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b/>
          <w:color w:val="auto"/>
          <w:highlight w:val="none"/>
          <w:u w:val="none"/>
        </w:rPr>
      </w:pPr>
      <w:r>
        <w:rPr>
          <w:rFonts w:hint="eastAsia" w:ascii="仿宋_GB2312" w:hAnsi="仿宋_GB2312" w:eastAsia="仿宋_GB2312" w:cs="仿宋_GB2312"/>
          <w:b/>
          <w:bCs/>
          <w:color w:val="auto"/>
          <w:highlight w:val="none"/>
          <w:u w:val="none"/>
        </w:rPr>
        <w:t xml:space="preserve">第八条 </w:t>
      </w:r>
      <w:r>
        <w:rPr>
          <w:rFonts w:hint="eastAsia" w:ascii="仿宋_GB2312" w:hAnsi="仿宋_GB2312" w:eastAsia="仿宋_GB2312" w:cs="仿宋_GB2312"/>
          <w:color w:val="auto"/>
          <w:highlight w:val="none"/>
          <w:u w:val="none"/>
        </w:rPr>
        <w:t>学校坚持和加强党的全面领导，深刻领悟“两个确立”的决定性意义，坚决维护习近平同志党中央的核心、全党的核心地位，贯彻好党的二十大精神，高举中国特色社会主义伟大旗帜，以马克思列宁主义、毛泽东思想、邓小平理论、“三个代表”重要思想、科学发展观、习近平新时代中国特色社会主义思想为指导，深刻领悟“两个确立”的决定性意义</w:t>
      </w:r>
      <w:r>
        <w:rPr>
          <w:rFonts w:hint="eastAsia" w:ascii="仿宋_GB2312" w:hAnsi="仿宋_GB2312" w:eastAsia="仿宋_GB2312" w:cs="仿宋_GB2312"/>
          <w:color w:val="auto"/>
          <w:highlight w:val="none"/>
          <w:u w:val="none"/>
          <w:lang w:eastAsia="zh-CN"/>
        </w:rPr>
        <w:t>，</w:t>
      </w:r>
      <w:r>
        <w:rPr>
          <w:rFonts w:hint="eastAsia" w:ascii="仿宋_GB2312" w:hAnsi="仿宋_GB2312" w:eastAsia="仿宋_GB2312" w:cs="仿宋_GB2312"/>
          <w:color w:val="auto"/>
          <w:highlight w:val="none"/>
          <w:u w:val="none"/>
        </w:rPr>
        <w:t>增强“四个意识”、坚定“四个自信”、做到“两个维护”，弘扬伟大建党精神，坚持发展是党执政兴国的第一要务，完整、准确、全面贯彻新发展理念，服务构建新发展格局，全面贯彻党的基本理论、基本路线、基本方略，全面贯彻党的教育方针，落实立德树人根本任务，坚持教育为人民服务、为中国共产党治国理政服务、为巩固和发展中国特色社会主义制度服务、为改革开放和社会主义现代化建设服务，坚守为党育人、为国育才，加快推动教育教学高质量发展，推进教育现代化，办好人民满意教育和自贸港需要卫生健康职业教育，培养德智体美劳全面发展的社会主义建设者和接班人。</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第九条 </w:t>
      </w:r>
      <w:r>
        <w:rPr>
          <w:rFonts w:hint="eastAsia" w:ascii="仿宋_GB2312" w:hAnsi="仿宋_GB2312" w:eastAsia="仿宋_GB2312" w:cs="仿宋_GB2312"/>
          <w:color w:val="auto"/>
          <w:highlight w:val="none"/>
          <w:u w:val="none"/>
        </w:rPr>
        <w:t>学校以人才培养、科学研究、社会服务、文化传承创新、国际交流合作为基本职能。</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第十条 </w:t>
      </w:r>
      <w:r>
        <w:rPr>
          <w:rFonts w:hint="eastAsia" w:ascii="仿宋_GB2312" w:hAnsi="仿宋_GB2312" w:eastAsia="仿宋_GB2312" w:cs="仿宋_GB2312"/>
          <w:color w:val="auto"/>
          <w:highlight w:val="none"/>
          <w:u w:val="none"/>
        </w:rPr>
        <w:t>学校主要教育形式为全日制学历教育。学历教育以专科层次的高等职业教育为主。根据需要，开展中职、高职专科、本科相互衔接的高等职业教育人才培养。</w:t>
      </w:r>
      <w:r>
        <w:rPr>
          <w:rFonts w:hint="eastAsia" w:ascii="仿宋_GB2312" w:hAnsi="仿宋_GB2312" w:eastAsia="仿宋_GB2312" w:cs="仿宋_GB2312"/>
          <w:bCs/>
          <w:color w:val="auto"/>
          <w:highlight w:val="none"/>
          <w:u w:val="none"/>
        </w:rPr>
        <w:t>遵循聚焦主业、严控规模、保证质量的原则，适当</w:t>
      </w:r>
      <w:r>
        <w:rPr>
          <w:rFonts w:hint="eastAsia" w:ascii="仿宋_GB2312" w:hAnsi="仿宋_GB2312" w:eastAsia="仿宋_GB2312" w:cs="仿宋_GB2312"/>
          <w:color w:val="auto"/>
          <w:highlight w:val="none"/>
          <w:u w:val="none"/>
        </w:rPr>
        <w:t>开展继续教育和应用技术服务；根据社会需要和办学条件，依法开展国际学生教育、中外合作办学等，形成多层次、多形式、多渠道的办学格局。</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第十一条</w:t>
      </w:r>
      <w:r>
        <w:rPr>
          <w:rFonts w:hint="eastAsia" w:ascii="仿宋_GB2312" w:hAnsi="仿宋_GB2312" w:eastAsia="仿宋_GB2312" w:cs="仿宋_GB2312"/>
          <w:color w:val="auto"/>
          <w:highlight w:val="none"/>
          <w:u w:val="none"/>
        </w:rPr>
        <w:t xml:space="preserve"> 学校坚持聚焦医药卫生行业和产业集群，对标行业需求开发设置与行业产业相适应的专业或专业群。以医学相关类专业为主导，拓展医学类及与健康相关类专业，积极为医疗卫生事业和健康产业发展提供人才支撑。</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第十二条 </w:t>
      </w:r>
      <w:r>
        <w:rPr>
          <w:rFonts w:hint="eastAsia" w:ascii="仿宋_GB2312" w:hAnsi="仿宋_GB2312" w:eastAsia="仿宋_GB2312" w:cs="仿宋_GB2312"/>
          <w:color w:val="auto"/>
          <w:highlight w:val="none"/>
          <w:u w:val="none"/>
        </w:rPr>
        <w:t>学校确立“职业型、特色性、国际化”办学定位，立足健康海南、面向全国、服务中国（海南）自由贸易港，建设“海南特色、国内一流”特色鲜明的医药卫生类高等职业院校。</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第十三条 </w:t>
      </w:r>
      <w:r>
        <w:rPr>
          <w:rFonts w:hint="eastAsia" w:ascii="仿宋_GB2312" w:hAnsi="仿宋_GB2312" w:eastAsia="仿宋_GB2312" w:cs="仿宋_GB2312"/>
          <w:color w:val="auto"/>
          <w:highlight w:val="none"/>
          <w:u w:val="none"/>
        </w:rPr>
        <w:t>学校确立“医教协同、产教融合”办学理念，加强校院（企）合作，大力实施产教融合、工学结合、现代学徒制的人才培养模式，强化医教协同实践教学，培养学生的认知能力、合作能力、创新能力和职业能力。</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 xml:space="preserve">第十四条 </w:t>
      </w:r>
      <w:r>
        <w:rPr>
          <w:rFonts w:hint="eastAsia" w:ascii="仿宋_GB2312" w:hAnsi="仿宋_GB2312" w:eastAsia="仿宋_GB2312" w:cs="仿宋_GB2312"/>
          <w:color w:val="auto"/>
          <w:highlight w:val="none"/>
          <w:u w:val="none"/>
        </w:rPr>
        <w:t>学校大力弘扬秉学尚德、精术济生的精神，坚持促进人的全面发展的理念，以学生和教职员工为本，以人才培养为中心。</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第十五条</w:t>
      </w:r>
      <w:r>
        <w:rPr>
          <w:rFonts w:hint="eastAsia" w:ascii="仿宋_GB2312" w:hAnsi="仿宋_GB2312" w:eastAsia="仿宋_GB2312" w:cs="仿宋_GB2312"/>
          <w:color w:val="auto"/>
          <w:highlight w:val="none"/>
          <w:u w:val="none"/>
        </w:rPr>
        <w:t xml:space="preserve"> 学校坚持可持续发展战略，不断探索充满活力、富有特色的高等卫生职业教育的办学新机制、新模式，努力培养怀有仁爱之心、技术娴熟、一专多能，具备创新意识和可持续发展能力的健康促进者。</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bCs/>
          <w:color w:val="auto"/>
          <w:highlight w:val="none"/>
          <w:u w:val="none"/>
        </w:rPr>
        <w:t>第十六条</w:t>
      </w:r>
      <w:r>
        <w:rPr>
          <w:rFonts w:hint="eastAsia" w:ascii="仿宋_GB2312" w:hAnsi="仿宋_GB2312" w:eastAsia="仿宋_GB2312" w:cs="仿宋_GB2312"/>
          <w:color w:val="auto"/>
          <w:highlight w:val="none"/>
          <w:u w:val="none"/>
        </w:rPr>
        <w:t xml:space="preserve"> 学校通过督导组织及相对独立的评估机构等，对专业建设、教学质量、教学管理、学生学习状态进行指导与评估， 不断提高教育教学质量。</w:t>
      </w:r>
    </w:p>
    <w:p>
      <w:pPr>
        <w:pStyle w:val="4"/>
        <w:pageBreakBefore w:val="0"/>
        <w:kinsoku/>
        <w:wordWrap/>
        <w:overflowPunct/>
        <w:topLinePunct w:val="0"/>
        <w:autoSpaceDE/>
        <w:autoSpaceDN/>
        <w:bidi w:val="0"/>
        <w:adjustRightInd w:val="0"/>
        <w:snapToGrid w:val="0"/>
        <w:spacing w:before="0" w:after="0" w:line="540" w:lineRule="exact"/>
        <w:jc w:val="center"/>
        <w:textAlignment w:val="auto"/>
        <w:rPr>
          <w:b w:val="0"/>
          <w:color w:val="auto"/>
          <w:highlight w:val="none"/>
          <w:u w:val="none"/>
        </w:rPr>
      </w:pPr>
      <w:r>
        <w:rPr>
          <w:rFonts w:hint="eastAsia"/>
          <w:b w:val="0"/>
          <w:color w:val="auto"/>
          <w:highlight w:val="none"/>
          <w:u w:val="none"/>
        </w:rPr>
        <w:t>第二章</w:t>
      </w:r>
      <w:r>
        <w:rPr>
          <w:rFonts w:hint="eastAsia"/>
          <w:b w:val="0"/>
          <w:color w:val="auto"/>
          <w:highlight w:val="none"/>
          <w:u w:val="none"/>
        </w:rPr>
        <w:tab/>
      </w:r>
      <w:r>
        <w:rPr>
          <w:rFonts w:hint="eastAsia"/>
          <w:b w:val="0"/>
          <w:color w:val="auto"/>
          <w:highlight w:val="none"/>
          <w:u w:val="none"/>
        </w:rPr>
        <w:t xml:space="preserve"> 举办者与学校</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第十七条</w:t>
      </w:r>
      <w:r>
        <w:rPr>
          <w:rFonts w:hint="eastAsia" w:ascii="仿宋_GB2312" w:hAnsi="仿宋_GB2312" w:eastAsia="仿宋_GB2312" w:cs="仿宋_GB2312"/>
          <w:color w:val="auto"/>
          <w:highlight w:val="none"/>
          <w:u w:val="none"/>
        </w:rPr>
        <w:t xml:space="preserve"> 学校举办者依法决定学校的建立、合并、分立或者终止；管理学校办学行为；考核学校办学水平和教育质量；根据国家有关规定任免校领导；享有法律、法规规定的其他权利。学校举办者保障学校依法自主办学、自主管理；保障办学经费</w:t>
      </w:r>
      <w:r>
        <w:rPr>
          <w:rFonts w:hint="eastAsia" w:ascii="仿宋_GB2312" w:hAnsi="仿宋_GB2312" w:eastAsia="仿宋_GB2312" w:cs="仿宋_GB2312"/>
          <w:dstrike w:val="0"/>
          <w:color w:val="auto"/>
          <w:sz w:val="32"/>
          <w:highlight w:val="none"/>
          <w:u w:val="none"/>
        </w:rPr>
        <w:t>；</w:t>
      </w:r>
      <w:r>
        <w:rPr>
          <w:rFonts w:hint="eastAsia" w:ascii="仿宋_GB2312" w:hAnsi="仿宋_GB2312" w:eastAsia="仿宋_GB2312" w:cs="仿宋_GB2312"/>
          <w:color w:val="auto"/>
          <w:highlight w:val="none"/>
          <w:u w:val="none"/>
        </w:rPr>
        <w:t>维护学校权益，支持、引导学校发展；履行法律、法规规定的其他义务。</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第十八条</w:t>
      </w:r>
      <w:r>
        <w:rPr>
          <w:rFonts w:hint="eastAsia" w:ascii="仿宋_GB2312" w:hAnsi="仿宋_GB2312" w:eastAsia="仿宋_GB2312" w:cs="仿宋_GB2312"/>
          <w:color w:val="auto"/>
          <w:highlight w:val="none"/>
          <w:u w:val="none"/>
        </w:rPr>
        <w:t xml:space="preserve"> 学校享有以下权利：</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（一）按照学校章程管理学校，制定并组织实施学校发展规划，自主开展人才培养、科学研究、社会服务和创新活动；</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（二）根据社会发展需要和学校办学条件，按照国家有关政策和规定，自主设置和调整专业，保持合理的专业结构、规模和专业发展的前瞻性；</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（三）依法自主调整学生的具体修业年限，建立教学管理和质量保障体系；</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（四）根据社会需求和教育行政部门核定的招生计划，制定招生方案，确定各专业招生比例，确定选拔学生的条件、标准、办法和程序；</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（五）按照有关规定制定各专业的教学计划、选编教材、组织和实施教学活动，对完成学业的受教育者颁发学业证书或相应的学习证明；</w:t>
      </w:r>
    </w:p>
    <w:p>
      <w:pPr>
        <w:pStyle w:val="2"/>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（六）按照国家有关规定，扩大和保障科研机构和科研人员享有相应的科研自主权，增加创新活力；</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（七）根据相关规定和实际需要，确定教学、科学研究、行政职能部门等内部组织机构的设置和人员配备；遵照国家有关规定，招聘、管理和使用人才；完善内部收入分配机制；</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（八）依法收取学费及有关费用，自主管理和使用举办者提供的财产、国家财政性资助、受捐赠财产；</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（九）学校依法自主与其他教育机构、科研机构、企事业单位、社会团体开展联合办学和合作办学；</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（十）学校依法自主开展与境外大学、研究机构的科学技术文化交流合作；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（十一）法律、法规规定的其他权利。</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第十九条</w:t>
      </w:r>
      <w:r>
        <w:rPr>
          <w:rFonts w:hint="eastAsia" w:ascii="仿宋_GB2312" w:hAnsi="仿宋_GB2312" w:eastAsia="仿宋_GB2312" w:cs="仿宋_GB2312"/>
          <w:color w:val="auto"/>
          <w:highlight w:val="none"/>
          <w:u w:val="none"/>
        </w:rPr>
        <w:t xml:space="preserve"> 学校履行下列义务：</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（一）遵守国家法律、法规；</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（二）贯彻党和国家的教育方针，执行国家教育政策，深化教育改革，完善教学条件，提高办学水平，保证教育教学质量；</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（三）维护学生、教职工的合法权益；</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（四）加强就业指导和服务，提高毕业生就业质量；</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（五）依法接受举办者、主管部门、师生员工、学生家长和社会监督。服从行政管理部门依法进行的管理和考核；</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（六）遵照国家有关规定收取费用并公开收费项目；</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（七）依法实行校务公开，民主管理；</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（八）法律、法规规定的其他义务；</w:t>
      </w:r>
    </w:p>
    <w:p>
      <w:pPr>
        <w:pStyle w:val="4"/>
        <w:pageBreakBefore w:val="0"/>
        <w:kinsoku/>
        <w:wordWrap/>
        <w:overflowPunct/>
        <w:topLinePunct w:val="0"/>
        <w:autoSpaceDE/>
        <w:autoSpaceDN/>
        <w:bidi w:val="0"/>
        <w:adjustRightInd w:val="0"/>
        <w:snapToGrid w:val="0"/>
        <w:spacing w:before="0" w:after="0" w:line="540" w:lineRule="exact"/>
        <w:jc w:val="center"/>
        <w:textAlignment w:val="auto"/>
        <w:rPr>
          <w:b w:val="0"/>
          <w:color w:val="auto"/>
          <w:highlight w:val="none"/>
          <w:u w:val="none"/>
        </w:rPr>
      </w:pPr>
      <w:r>
        <w:rPr>
          <w:rFonts w:hint="eastAsia"/>
          <w:b w:val="0"/>
          <w:color w:val="auto"/>
          <w:highlight w:val="none"/>
          <w:u w:val="none"/>
        </w:rPr>
        <w:t>第三章  治理体制及组织机构</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第二十条</w:t>
      </w:r>
      <w:r>
        <w:rPr>
          <w:rFonts w:hint="eastAsia" w:ascii="仿宋_GB2312" w:hAnsi="仿宋_GB2312" w:eastAsia="仿宋_GB2312" w:cs="仿宋_GB2312"/>
          <w:color w:val="auto"/>
          <w:highlight w:val="none"/>
          <w:u w:val="none"/>
        </w:rPr>
        <w:t xml:space="preserve"> 中国共产党海南卫生健康职业学院委员会（简称学校党委）承担管党治党、办学治校主体责任，把方向、管大局、作决策、抓班子、带队伍、保落实，履行党章等规定的各项职责， 把握学校发展方向，决定学校重大问题，监督重大决议执行，支持校长依法行使职权，保证以人才培养为中心的各项任务完成。</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第二十一条</w:t>
      </w:r>
      <w:r>
        <w:rPr>
          <w:rFonts w:hint="eastAsia" w:ascii="仿宋_GB2312" w:hAnsi="仿宋_GB2312" w:eastAsia="仿宋_GB2312" w:cs="仿宋_GB2312"/>
          <w:color w:val="auto"/>
          <w:highlight w:val="none"/>
          <w:u w:val="none"/>
        </w:rPr>
        <w:t xml:space="preserve"> 学校党委主要职责：</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（一）全面贯彻执行党的路线方针政策，贯彻执行党的教育方针，坚持社会主义办学方向，坚持立德树人，依法治校， 依靠全院师生员工推动学校科学发展，培养德智体美劳全面发展的新时代中国特色社会主义事业合格建设者和可靠接班人；</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（二）坚持党管干部原则，按照干部管理权限负责干部的选拔、教育、培养、考核和监督，讨论决定学校内部组织机构的设置及其负责人的人选，依照有关程序推荐后备干部人选， 做好离退休干部工作；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（三）坚持党管人才原则，讨论决定学校人才工作规划和重大人才政策，创新人才工作体制机制，优化人才成长环境， 统筹推进学校各类人才队伍建设；</w:t>
      </w:r>
    </w:p>
    <w:p>
      <w:pPr>
        <w:pStyle w:val="2"/>
        <w:pageBreakBefore w:val="0"/>
        <w:kinsoku/>
        <w:wordWrap/>
        <w:overflowPunct/>
        <w:topLinePunct w:val="0"/>
        <w:autoSpaceDE/>
        <w:autoSpaceDN/>
        <w:bidi w:val="0"/>
        <w:snapToGrid w:val="0"/>
        <w:spacing w:line="540" w:lineRule="exact"/>
        <w:ind w:firstLine="64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（四）领导制定学校发展战略，审批年度财务预算和决算、预算外大额资金使用；</w:t>
      </w:r>
    </w:p>
    <w:p>
      <w:pPr>
        <w:pStyle w:val="2"/>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（五）加强对教师工作的领导，成立党委教师工作委员会，完善教师思想政治和师德师风建设工作体制机制，落实师德师风第一标准，着力建设政治素质过硬、业务能力精湛、育人水平高超的高素质教师队伍；</w:t>
      </w:r>
    </w:p>
    <w:p>
      <w:pPr>
        <w:pStyle w:val="2"/>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（六）指导校内教材管理制度和工作机制建设；</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领导学校思想政治工作和德育工作，坚持用习近平新时代中国特色社会主义思想武装师生员工头脑，培育和践行社会主义核心价值观，牢牢掌握学校意识形态工作的领导权、管理权、话语权。维护学校安全稳定，促进和谐校园建设；</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（八）加强校园文化建设，发挥文化育人作用，培育良好的学习生活氛围；</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（九）加强对学校各级党组织的领导，做好发展党员和党员教育、管理、服务工作，发展党内基层民主，充分发挥基层党组织的战斗堡垒作用和党员的先锋模范作用；</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（十）领导学校党的纪律检查工作，落实党风廉政建设主体责任和“一岗双责”制度，推进惩治和预防腐败体系建设；</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（十一）领导学校工会、共青团、学生会等群众组织和教职工代表大会。做好统一战线工作，加强民族和宗教工作；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（十二）讨论决定其他事关师生员工切身利益的重要事项。</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i/>
          <w:iCs/>
          <w:strike/>
          <w:color w:val="auto"/>
          <w:highlight w:val="none"/>
          <w:u w:val="none"/>
        </w:rPr>
      </w:pPr>
      <w:r>
        <w:rPr>
          <w:rFonts w:hint="eastAsia" w:ascii="仿宋_GB2312" w:hAnsi="仿宋_GB2312" w:eastAsia="仿宋_GB2312" w:cs="仿宋_GB2312"/>
          <w:b/>
          <w:color w:val="auto"/>
          <w:highlight w:val="none"/>
          <w:u w:val="none"/>
        </w:rPr>
        <w:t>第二十二条</w:t>
      </w:r>
      <w:r>
        <w:rPr>
          <w:rFonts w:hint="eastAsia" w:ascii="仿宋_GB2312" w:hAnsi="仿宋_GB2312" w:eastAsia="仿宋_GB2312" w:cs="仿宋_GB2312"/>
          <w:color w:val="auto"/>
          <w:highlight w:val="none"/>
          <w:u w:val="none"/>
        </w:rPr>
        <w:t xml:space="preserve"> 学校党委由学校党员大会（党员代表大会）选举产生。党委书记主持党委全面工作，认真履行加强党委建设职责， 负责组织党委重要活动，协调党委领导班子成员工作，督促检查党委决议贯彻落实，支持校长积极主动、独立负责地开展工作，保证教学、科研、行政管理等各项任务的完成。</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第二十三条</w:t>
      </w:r>
      <w:r>
        <w:rPr>
          <w:rFonts w:hint="eastAsia" w:ascii="仿宋_GB2312" w:hAnsi="仿宋_GB2312" w:eastAsia="仿宋_GB2312" w:cs="仿宋_GB2312"/>
          <w:color w:val="auto"/>
          <w:highlight w:val="none"/>
          <w:u w:val="none"/>
        </w:rPr>
        <w:t xml:space="preserve"> 学校纪委是学校的党内监督机构，在学校党委和上级纪委的领导下，依据党的章程和党内法规，监督检查党组织和党员贯彻执行党的路线、方针、政策、决议以及学校重大决策的情况，协助学校党委做好党风廉政建设工作，组织协调反腐倡廉工作。</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第二十四条</w:t>
      </w:r>
      <w:r>
        <w:rPr>
          <w:rFonts w:hint="eastAsia" w:ascii="仿宋_GB2312" w:hAnsi="仿宋_GB2312" w:eastAsia="仿宋_GB2312" w:cs="仿宋_GB2312"/>
          <w:color w:val="auto"/>
          <w:highlight w:val="none"/>
          <w:u w:val="none"/>
        </w:rPr>
        <w:t xml:space="preserve"> 校长在学校党委领导下，贯彻党的教育方针， 组织实施学校党委有关决议，行使高等教育法等规定的各项职权，全面负责教学、科研、行政管理工作。其主要职责是：</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（一）组织拟订和实施学校发展规划、基本管理制度、重要行政规章制度、治理体系建设、重大教学科研改革措施、重要办学资源配置方案。组织制定和实施具体规章制度、年度工作计划；</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（二）组织拟订和实施学校内部组织机构的设置方案。按照国家法律和干部选拔任用工作有关规定，推荐副校长人选， 按规定任免学校内部行政组织机构负责人；</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（三）组织拟订和实施学校人才发展规划、重要人才政策和重大人才工程计划。负责教师队伍建设，依据有关规定聘任与解聘教师以及内部其他工作人员；</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（四）组织拟订和实施学校重大基本建设、年度经费预算等方案。加强财务管理和审计监督，管理和保护学校资产；</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（五）组织开展教学活动和科学研究，创新人才培养机制， 提高人才培养质量，服务国家和地方经济社会发展，把学校办出特色、争创一流；</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（六）组织开展学生思想品德教育工作，负责学生学籍管理并实施奖励或处分，开展招生和就业工作；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（七）做好学校安全和后勤保障工作；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（八）组织开展学校对外交流与合作，依法代表学校与各级政府、社会各界和境外机构等签署合作协议，接受社会捐赠；</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（十）履行法律法规和学校章程规定的其他职权。</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b/>
          <w:i/>
          <w:iCs/>
          <w:color w:val="auto"/>
          <w:highlight w:val="none"/>
          <w:u w:val="none"/>
        </w:rPr>
      </w:pPr>
      <w:r>
        <w:rPr>
          <w:rFonts w:hint="eastAsia" w:ascii="仿宋_GB2312" w:hAnsi="仿宋_GB2312" w:eastAsia="仿宋_GB2312" w:cs="仿宋_GB2312"/>
          <w:b/>
          <w:color w:val="auto"/>
          <w:highlight w:val="none"/>
          <w:u w:val="none"/>
        </w:rPr>
        <w:t xml:space="preserve">第二十五条 </w:t>
      </w:r>
      <w:r>
        <w:rPr>
          <w:rFonts w:hint="eastAsia" w:ascii="仿宋_GB2312" w:hAnsi="仿宋_GB2312" w:eastAsia="仿宋_GB2312" w:cs="仿宋_GB2312"/>
          <w:color w:val="auto"/>
          <w:highlight w:val="none"/>
          <w:u w:val="none"/>
        </w:rPr>
        <w:t>副校长分工协助校长开展工作，对校长负责。</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第二十六条</w:t>
      </w:r>
      <w:r>
        <w:rPr>
          <w:rFonts w:hint="eastAsia" w:ascii="仿宋_GB2312" w:hAnsi="仿宋_GB2312" w:eastAsia="仿宋_GB2312" w:cs="仿宋_GB2312"/>
          <w:color w:val="auto"/>
          <w:highlight w:val="none"/>
          <w:u w:val="none"/>
        </w:rPr>
        <w:t xml:space="preserve"> 校长办公会是学校行政议事决策机构，主要研究处理教学、科研、行政管理工作，部署落实党委会议决议的有关措施，研究提出拟由党委讨论决定的重要事项方案，决策、协调、处理学校行政工作中的重要事项；同时处理其他需要校长决定的重大事项并履行法律、法规、规章规定的其他职责。会议由校长召集并主持，校长应在广泛听取与会人员意见的基础</w:t>
      </w:r>
      <w:r>
        <w:rPr>
          <w:rFonts w:hint="eastAsia" w:ascii="仿宋" w:hAnsi="仿宋" w:eastAsia="仿宋"/>
          <w:color w:val="auto"/>
          <w:highlight w:val="none"/>
          <w:u w:val="none"/>
        </w:rPr>
        <w:t>上，对讨论研究的事项作出决定。学院党委书记、副书记、纪委书记可视议题内容参加校长办公会议。</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第二十七条 </w:t>
      </w:r>
      <w:r>
        <w:rPr>
          <w:rFonts w:hint="eastAsia" w:ascii="仿宋_GB2312" w:hAnsi="仿宋_GB2312" w:eastAsia="仿宋_GB2312" w:cs="仿宋_GB2312"/>
          <w:color w:val="auto"/>
          <w:highlight w:val="none"/>
          <w:u w:val="none"/>
        </w:rPr>
        <w:t>学校设立学术委员会，学术委员会是学校最高学术机构，由不同领域具有高级职称的人员组成，并有一定比例的青年教师。学术委员会依据其章程运行</w:t>
      </w:r>
      <w:r>
        <w:rPr>
          <w:rFonts w:hint="eastAsia" w:ascii="仿宋_GB2312" w:hAnsi="仿宋_GB2312" w:cs="仿宋_GB2312"/>
          <w:color w:val="auto"/>
          <w:highlight w:val="none"/>
          <w:u w:val="none"/>
          <w:lang w:eastAsia="zh-CN"/>
        </w:rPr>
        <w:t>，</w:t>
      </w:r>
      <w:r>
        <w:rPr>
          <w:rFonts w:hint="eastAsia" w:ascii="仿宋_GB2312" w:hAnsi="仿宋_GB2312" w:eastAsia="仿宋_GB2312" w:cs="仿宋_GB2312"/>
          <w:color w:val="auto"/>
          <w:highlight w:val="none"/>
          <w:u w:val="none"/>
        </w:rPr>
        <w:t>其主要职责是：</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（一）审议学科、教学、科研、教师队伍建设等规划；</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（二）审议学校专业和重要学术机构的设置以及其他学术发展的重大措施；</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（三）指导学校教学委员会、专业技术职务（岗位）聘任评议工作委员会工作，审议其提交的重大问题；</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（四）审定学校教学科研的学术评价标准和专业技术职务任职、评聘和考核中的学术条件；</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（五）审定学校学术道德规范，调查和处理学术争议，调查和认定学术不端行为；</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（六）组织开展学校学术发展战略和政策研究，为学校学术发展提供决策咨询与建议；</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（七）指导、促进学科交叉与学术交流，建设和倡导健康的学术文化；</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（八）其他需要学术委员会处理的事项。</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各系（院、部）设立相应的学术委员会分会，根据学术委员会的授权以及相关章程开展活动，接受学术委员会的指导和监督。</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第二十八条 </w:t>
      </w:r>
      <w:r>
        <w:rPr>
          <w:rFonts w:hint="eastAsia" w:ascii="仿宋_GB2312" w:hAnsi="仿宋_GB2312" w:eastAsia="仿宋_GB2312" w:cs="仿宋_GB2312"/>
          <w:color w:val="auto"/>
          <w:highlight w:val="none"/>
          <w:u w:val="none"/>
        </w:rPr>
        <w:t>学校设立教学委员会，教学委员会是学校教学事务审议机构，由具有较深学术造诣和丰富教学经验的人员组成，其主要职责是：</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（一）审议人才培养与提高教学质量的重大政策与措施；</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（二）审议各专业人才培养方案；</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（三）审议各专业课程标准，指导课程建设；</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（四）指导教学质量保证体系的建设与实施；</w:t>
      </w:r>
    </w:p>
    <w:p>
      <w:pPr>
        <w:pStyle w:val="2"/>
        <w:pageBreakBefore w:val="0"/>
        <w:kinsoku/>
        <w:wordWrap/>
        <w:overflowPunct/>
        <w:topLinePunct w:val="0"/>
        <w:autoSpaceDE/>
        <w:autoSpaceDN/>
        <w:bidi w:val="0"/>
        <w:adjustRightInd w:val="0"/>
        <w:snapToGrid w:val="0"/>
        <w:spacing w:line="540" w:lineRule="exact"/>
        <w:ind w:firstLine="64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（五）审议教学改革立项和评定教学成果；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（六）其他需要教学委员会处理的事项。</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第二十九条 </w:t>
      </w:r>
      <w:r>
        <w:rPr>
          <w:rFonts w:hint="eastAsia" w:ascii="仿宋_GB2312" w:hAnsi="仿宋_GB2312" w:eastAsia="仿宋_GB2312" w:cs="仿宋_GB2312"/>
          <w:color w:val="auto"/>
          <w:highlight w:val="none"/>
          <w:u w:val="none"/>
        </w:rPr>
        <w:t>学校设立专业技术职务（岗位）聘任评议委员会，专业技术职务（岗位）聘任评议委员会，是学校专业技术职务聘任决策机构，由学校主要负责人和校内各专业人员组成，其主要职责是：</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（一）审定专业技术职务聘任评议工作条例；</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（二）审定专业技术职务聘任评议工作方面的重大事项及其他需要处理的事项。</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第三十条</w:t>
      </w:r>
      <w:r>
        <w:rPr>
          <w:rFonts w:hint="eastAsia" w:ascii="仿宋_GB2312" w:hAnsi="仿宋_GB2312" w:eastAsia="仿宋_GB2312" w:cs="仿宋_GB2312"/>
          <w:color w:val="auto"/>
          <w:highlight w:val="none"/>
          <w:u w:val="none"/>
        </w:rPr>
        <w:t xml:space="preserve"> 学校教职工代表大会（以下简称教代会）是学校依法保障教职工参与民主管理和监督、维护教职工合法权益的基本组织形式。学校制定教代会章程，规范开展教代会工作。教代会代表依照学校教代会章程由教职员工民主选举产生。教代会的职权：</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（一）听取学校章程草案的制定和修订情况报告，提出修改意见和建议；</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（二）听取学校发展规划、教职工队伍建设、教育教学改革、校园建设以及其他重大改革和重大问题解决方案的报告， 提出意见和建议；</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_GB2312" w:hAnsi="仿宋_GB2312" w:eastAsia="仿宋_GB2312" w:cs="仿宋_GB2312"/>
          <w:color w:val="auto"/>
          <w:highlight w:val="none"/>
          <w:u w:val="none"/>
        </w:rPr>
        <w:t>（三）听取学校年度工作、财务工作、工会工作报告以及其他专项工作报告，提出意见和建议；</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 w:hAnsi="仿宋" w:eastAsia="仿宋"/>
          <w:color w:val="auto"/>
          <w:highlight w:val="none"/>
          <w:u w:val="none"/>
        </w:rPr>
        <w:t>（四）讨论通过学校提出的与教职工利益直接相关的福利、院内分配实施方案等；</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 w:hAnsi="仿宋" w:eastAsia="仿宋"/>
          <w:color w:val="auto"/>
          <w:highlight w:val="none"/>
          <w:u w:val="none"/>
        </w:rPr>
        <w:t>（五）审议学校上一届（次）教职工代表大会提案的办理情况报告；</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 w:hAnsi="仿宋" w:eastAsia="仿宋"/>
          <w:color w:val="auto"/>
          <w:highlight w:val="none"/>
          <w:u w:val="none"/>
        </w:rPr>
        <w:t>（六）讨论法律法规规章规定的以及学校与学校工会商定的其他事项。</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第三十一条 </w:t>
      </w:r>
      <w:r>
        <w:rPr>
          <w:rFonts w:hint="eastAsia" w:ascii="仿宋_GB2312" w:hAnsi="仿宋_GB2312" w:eastAsia="仿宋_GB2312" w:cs="仿宋_GB2312"/>
          <w:color w:val="auto"/>
          <w:highlight w:val="none"/>
          <w:u w:val="none"/>
        </w:rPr>
        <w:t>教职工代表大会每学年至少召开一次，遇有重大事项，经学校、学校工会或三分之一以上教代会代表提议， 可以临时召开教职工代表大会，每次会议需有三分之二以上代表出席方可召开。教职工代表大会每五年为一届，期满进行换届选举，代表可以连任。</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大会闭会期间由大会选举的常设主席团履行职责，日常工作机构为校工会办公室。</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第三十二条</w:t>
      </w:r>
      <w:r>
        <w:rPr>
          <w:rFonts w:hint="eastAsia" w:ascii="仿宋_GB2312" w:hAnsi="仿宋_GB2312" w:eastAsia="仿宋_GB2312" w:cs="仿宋_GB2312"/>
          <w:color w:val="auto"/>
          <w:highlight w:val="none"/>
          <w:u w:val="none"/>
        </w:rPr>
        <w:t xml:space="preserve"> 海南卫生健康职业学院学生代表大会（以下简称学代会）是学生行使民主权利和参与学校民主管理的基本形式，代表全院学生的意志，维护全院学生的利益。学代会代表由各选举单位经民主程序选举产生，学校根据需要设立校级学代会和系级学生代表大会。学代会依法行使以下职权：</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（一）审议和通过学代会工作报告，工作计划；</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（二）讨论和决定学生会工作方针与任务；</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（三）制定、修改学生会章程，并监督章程的实施；</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（四）讨论学校与学生权利有关的重大改革方案和重要规章制度；</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（五）向学校提交关于学校管理和发展事项的大会提案；</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（六）选举新一届学代会委员；</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（七）审议其它应当由学生代表大会决议的事项。</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strike/>
          <w:color w:val="auto"/>
          <w:highlight w:val="none"/>
          <w:u w:val="none"/>
        </w:rPr>
      </w:pPr>
      <w:r>
        <w:rPr>
          <w:rFonts w:hint="eastAsia" w:ascii="仿宋_GB2312" w:hAnsi="仿宋_GB2312" w:eastAsia="仿宋_GB2312" w:cs="仿宋_GB2312"/>
          <w:b/>
          <w:color w:val="auto"/>
          <w:highlight w:val="none"/>
          <w:u w:val="none"/>
        </w:rPr>
        <w:t xml:space="preserve">第三十三条 </w:t>
      </w:r>
      <w:r>
        <w:rPr>
          <w:rFonts w:hint="eastAsia" w:ascii="仿宋_GB2312" w:hAnsi="仿宋_GB2312" w:eastAsia="仿宋_GB2312" w:cs="仿宋_GB2312"/>
          <w:color w:val="auto"/>
          <w:highlight w:val="none"/>
          <w:u w:val="none"/>
        </w:rPr>
        <w:t>学校实行以校、系（院、部、中心、馆）两级管理为主的内部管理体制，并可根据需要，自主调整管理模式。</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第三十四条</w:t>
      </w:r>
      <w:r>
        <w:rPr>
          <w:rFonts w:hint="eastAsia" w:ascii="仿宋_GB2312" w:hAnsi="仿宋_GB2312" w:eastAsia="仿宋_GB2312" w:cs="仿宋_GB2312"/>
          <w:color w:val="auto"/>
          <w:highlight w:val="none"/>
          <w:u w:val="none"/>
        </w:rPr>
        <w:t xml:space="preserve"> 系（院、部）是开展人才培养、科学研究、社会服务、文化传承与创新和国际交流合作的基本单位和专业建设的责任单位，接受学校的统一领导，并在学校授权范围内实行自主管理。</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第三十五条</w:t>
      </w:r>
      <w:r>
        <w:rPr>
          <w:rFonts w:hint="eastAsia" w:ascii="仿宋_GB2312" w:hAnsi="仿宋_GB2312" w:eastAsia="仿宋_GB2312" w:cs="仿宋_GB2312"/>
          <w:color w:val="auto"/>
          <w:highlight w:val="none"/>
          <w:u w:val="none"/>
        </w:rPr>
        <w:t xml:space="preserve"> 学校按照</w:t>
      </w:r>
      <w:r>
        <w:rPr>
          <w:rFonts w:hint="eastAsia" w:ascii="仿宋_GB2312" w:hAnsi="仿宋_GB2312" w:cs="仿宋_GB2312"/>
          <w:color w:val="auto"/>
          <w:highlight w:val="none"/>
          <w:u w:val="none"/>
          <w:lang w:eastAsia="zh-CN"/>
        </w:rPr>
        <w:t>职</w:t>
      </w:r>
      <w:r>
        <w:rPr>
          <w:rFonts w:hint="eastAsia" w:ascii="仿宋_GB2312" w:hAnsi="仿宋_GB2312" w:eastAsia="仿宋_GB2312" w:cs="仿宋_GB2312"/>
          <w:color w:val="auto"/>
          <w:highlight w:val="none"/>
          <w:u w:val="none"/>
        </w:rPr>
        <w:t>责权利相统一的原则，规范有序地赋予系（院、部）教学、科研、经费、人事、薪酬等行政管理权限，指导和监督系（院、部）相对独立地自主运行。</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第三十六条 </w:t>
      </w:r>
      <w:r>
        <w:rPr>
          <w:rFonts w:hint="eastAsia" w:ascii="仿宋_GB2312" w:hAnsi="仿宋_GB2312" w:eastAsia="仿宋_GB2312" w:cs="仿宋_GB2312"/>
          <w:color w:val="auto"/>
          <w:highlight w:val="none"/>
          <w:u w:val="none"/>
        </w:rPr>
        <w:t>系（院、部）实行党政联席会议制度，依据其议事规则讨论系（院、部）重大决策和安排。涉及办学方向、教师队伍建设、师生员工切身利益等事项的，应当经系（院、部）党组织研究讨论后，再提交党政联席会议决定。</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系（院、部）党的组织发挥政治核心作用，负责党的建设和思想政治工作，保障监督本系（院、部）贯彻落实党的路线方针政策及学校决定，组织党员学习党的理论和思想，对学校党员进行教育、管理、监督和服务，密切联系群众。支持行政负责人在其职责范围内独立开展工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行政负责人全面负责系（院、部）的教学、科研和其他行政管理工作。</w:t>
      </w:r>
    </w:p>
    <w:p>
      <w:pPr>
        <w:pStyle w:val="2"/>
        <w:pageBreakBefore w:val="0"/>
        <w:kinsoku/>
        <w:wordWrap/>
        <w:overflowPunct/>
        <w:topLinePunct w:val="0"/>
        <w:autoSpaceDE/>
        <w:autoSpaceDN/>
        <w:bidi w:val="0"/>
        <w:adjustRightInd w:val="0"/>
        <w:snapToGrid w:val="0"/>
        <w:spacing w:line="540" w:lineRule="exact"/>
        <w:ind w:firstLine="643"/>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第三十七条 </w:t>
      </w:r>
      <w:r>
        <w:rPr>
          <w:rFonts w:hint="eastAsia" w:ascii="仿宋_GB2312" w:hAnsi="仿宋_GB2312" w:eastAsia="仿宋_GB2312" w:cs="仿宋_GB2312"/>
          <w:color w:val="auto"/>
          <w:highlight w:val="none"/>
          <w:u w:val="none"/>
        </w:rPr>
        <w:t>学校根据需要设置党政职能部门，党政职能部门代表学校履行相关职责，主要承担宏观管理、组织协调、政策指导、对外联系、综合服务、监督检查、考核评价等职责。</w:t>
      </w:r>
    </w:p>
    <w:p>
      <w:pPr>
        <w:pStyle w:val="2"/>
        <w:pageBreakBefore w:val="0"/>
        <w:kinsoku/>
        <w:wordWrap/>
        <w:overflowPunct/>
        <w:topLinePunct w:val="0"/>
        <w:autoSpaceDE/>
        <w:autoSpaceDN/>
        <w:bidi w:val="0"/>
        <w:adjustRightInd w:val="0"/>
        <w:snapToGrid w:val="0"/>
        <w:spacing w:line="540" w:lineRule="exact"/>
        <w:ind w:firstLine="643"/>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 xml:space="preserve">第三十八条 </w:t>
      </w:r>
      <w:r>
        <w:rPr>
          <w:rFonts w:hint="eastAsia" w:ascii="仿宋_GB2312" w:hAnsi="仿宋_GB2312" w:eastAsia="仿宋_GB2312" w:cs="仿宋_GB2312"/>
          <w:color w:val="auto"/>
          <w:highlight w:val="none"/>
          <w:u w:val="none"/>
        </w:rPr>
        <w:t>学校质量监控与评估中心、技术协同服务中心、信息管理中心、国际交流合作中心、图书馆、教师教</w:t>
      </w:r>
      <w:r>
        <w:rPr>
          <w:rFonts w:hint="eastAsia" w:ascii="仿宋" w:hAnsi="仿宋" w:eastAsia="仿宋"/>
          <w:color w:val="auto"/>
          <w:highlight w:val="none"/>
          <w:u w:val="none"/>
        </w:rPr>
        <w:t>学发展中心等教学辅助部门为教职员工和学生提供服务，保障教育教学、科学研究、行政管理等各项工作的开展。</w:t>
      </w:r>
    </w:p>
    <w:p>
      <w:pPr>
        <w:pStyle w:val="4"/>
        <w:pageBreakBefore w:val="0"/>
        <w:kinsoku/>
        <w:wordWrap/>
        <w:overflowPunct/>
        <w:topLinePunct w:val="0"/>
        <w:autoSpaceDE/>
        <w:autoSpaceDN/>
        <w:bidi w:val="0"/>
        <w:adjustRightInd w:val="0"/>
        <w:snapToGrid w:val="0"/>
        <w:spacing w:before="0" w:after="0" w:line="540" w:lineRule="exact"/>
        <w:jc w:val="center"/>
        <w:textAlignment w:val="auto"/>
        <w:rPr>
          <w:b w:val="0"/>
          <w:color w:val="auto"/>
          <w:highlight w:val="none"/>
          <w:u w:val="none"/>
        </w:rPr>
      </w:pPr>
      <w:r>
        <w:rPr>
          <w:rFonts w:hint="eastAsia"/>
          <w:b w:val="0"/>
          <w:color w:val="auto"/>
          <w:highlight w:val="none"/>
          <w:u w:val="none"/>
        </w:rPr>
        <w:t>第四章  学  生</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第三十九条 </w:t>
      </w:r>
      <w:r>
        <w:rPr>
          <w:rFonts w:hint="eastAsia" w:ascii="仿宋_GB2312" w:hAnsi="仿宋_GB2312" w:eastAsia="仿宋_GB2312" w:cs="仿宋_GB2312"/>
          <w:color w:val="auto"/>
          <w:highlight w:val="none"/>
          <w:u w:val="none"/>
        </w:rPr>
        <w:t>学生是指依法被学校录取，经入学注册取得学校学籍，接受学校培养的受教育者。</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第四十条 </w:t>
      </w:r>
      <w:r>
        <w:rPr>
          <w:rFonts w:hint="eastAsia" w:ascii="仿宋_GB2312" w:hAnsi="仿宋_GB2312" w:eastAsia="仿宋_GB2312" w:cs="仿宋_GB2312"/>
          <w:color w:val="auto"/>
          <w:highlight w:val="none"/>
          <w:u w:val="none"/>
        </w:rPr>
        <w:t>学生除享有法律、法规及规章规定的权利外，还享有以下权利：</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（一）参加学校按人才培养方案安排的各项活动，使用学校提供的教育教学资源；</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（二）参加社会服务、勤工助学，在院内组织、参加学生团体及文娱体育等活动；</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（三）在思想品德、学业成绩等方面考核合格，可获得相应的学历证书；</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（四）根据有关规定申请奖学金、困难补助及助学贷款；</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（五）对学校给予的处分或处理有异议的，可向学校有关部门提出异议或申诉；</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（六）依法参与学校的民主管理；</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（七）学校规定的其他权力。</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第四十一条</w:t>
      </w:r>
      <w:r>
        <w:rPr>
          <w:rFonts w:hint="eastAsia" w:ascii="仿宋_GB2312" w:hAnsi="仿宋_GB2312" w:eastAsia="仿宋_GB2312" w:cs="仿宋_GB2312"/>
          <w:color w:val="auto"/>
          <w:highlight w:val="none"/>
          <w:u w:val="none"/>
        </w:rPr>
        <w:t xml:space="preserve"> 学生除履行法律、法规规定的义务外，还应履行下列义务：</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（一）遵守学校各项规章制度，服从学校管理；</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（二）完成学校规定的学业，参加学校组织的各项活动；</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（三）按规定交纳学费及有关费用，履行获得贷学金及助学金所承诺的相应义务；</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（四）珍惜和维护学校名誉，维护学校利益；</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（五）爱护学校教育教学设备和生活设施；</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（六）学校规定的其它义务。</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第四十二条 </w:t>
      </w:r>
      <w:r>
        <w:rPr>
          <w:rFonts w:hint="eastAsia" w:ascii="仿宋_GB2312" w:hAnsi="仿宋_GB2312" w:eastAsia="仿宋_GB2312" w:cs="仿宋_GB2312"/>
          <w:color w:val="auto"/>
          <w:highlight w:val="none"/>
          <w:u w:val="none"/>
        </w:rPr>
        <w:t>学校培养学生敬佑生命、健康至上、团结友爱、尊敬师长、诚实守信、恪尽职守、热心公益的良好品格。</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第四十三条</w:t>
      </w:r>
      <w:r>
        <w:rPr>
          <w:rFonts w:hint="eastAsia" w:ascii="仿宋_GB2312" w:hAnsi="仿宋_GB2312" w:eastAsia="仿宋_GB2312" w:cs="仿宋_GB2312"/>
          <w:color w:val="auto"/>
          <w:highlight w:val="none"/>
          <w:u w:val="none"/>
        </w:rPr>
        <w:t xml:space="preserve"> 学校建立学生权益保护机制，维护学生合法权益。学生通过学生会、群团组织等参与学校管理，维护自身权益。</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第四十四条 </w:t>
      </w:r>
      <w:r>
        <w:rPr>
          <w:rFonts w:hint="eastAsia" w:ascii="仿宋_GB2312" w:hAnsi="仿宋_GB2312" w:eastAsia="仿宋_GB2312" w:cs="仿宋_GB2312"/>
          <w:color w:val="auto"/>
          <w:highlight w:val="none"/>
          <w:u w:val="none"/>
        </w:rPr>
        <w:t>学校关心在学习和生活中遇到特殊困难的学生，为其健康成长和顺利完成学业提供必要的帮助。</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第四十五条 </w:t>
      </w:r>
      <w:r>
        <w:rPr>
          <w:rFonts w:hint="eastAsia" w:ascii="仿宋_GB2312" w:hAnsi="仿宋_GB2312" w:eastAsia="仿宋_GB2312" w:cs="仿宋_GB2312"/>
          <w:color w:val="auto"/>
          <w:highlight w:val="none"/>
          <w:u w:val="none"/>
        </w:rPr>
        <w:t>学校对表现突出和为学校争得荣誉的学生集体和个人进行表彰奖励。</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 xml:space="preserve">第四十六条 </w:t>
      </w:r>
      <w:r>
        <w:rPr>
          <w:rFonts w:hint="eastAsia" w:ascii="仿宋_GB2312" w:hAnsi="仿宋_GB2312" w:eastAsia="仿宋_GB2312" w:cs="仿宋_GB2312"/>
          <w:color w:val="auto"/>
          <w:highlight w:val="none"/>
          <w:u w:val="none"/>
        </w:rPr>
        <w:t>学校对违纪学生给予批评教育和相应的纪律处分。学校给予学生的纪律处分与学生违规、违纪行为的性质和过错的严重程度相适应，应做到程序正当</w:t>
      </w:r>
      <w:r>
        <w:rPr>
          <w:rFonts w:hint="eastAsia" w:ascii="仿宋" w:hAnsi="仿宋" w:eastAsia="仿宋"/>
          <w:color w:val="auto"/>
          <w:highlight w:val="none"/>
          <w:u w:val="none"/>
        </w:rPr>
        <w:t>、证据充分、定性准确、处分恰当。</w:t>
      </w:r>
    </w:p>
    <w:p>
      <w:pPr>
        <w:pStyle w:val="4"/>
        <w:pageBreakBefore w:val="0"/>
        <w:kinsoku/>
        <w:wordWrap/>
        <w:overflowPunct/>
        <w:topLinePunct w:val="0"/>
        <w:autoSpaceDE/>
        <w:autoSpaceDN/>
        <w:bidi w:val="0"/>
        <w:adjustRightInd w:val="0"/>
        <w:snapToGrid w:val="0"/>
        <w:spacing w:before="0" w:after="0" w:line="540" w:lineRule="exact"/>
        <w:ind w:firstLine="640" w:firstLineChars="200"/>
        <w:jc w:val="center"/>
        <w:textAlignment w:val="auto"/>
        <w:rPr>
          <w:b w:val="0"/>
          <w:color w:val="auto"/>
          <w:highlight w:val="none"/>
          <w:u w:val="none"/>
        </w:rPr>
      </w:pPr>
      <w:r>
        <w:rPr>
          <w:rFonts w:hint="eastAsia"/>
          <w:b w:val="0"/>
          <w:color w:val="auto"/>
          <w:highlight w:val="none"/>
          <w:u w:val="none"/>
        </w:rPr>
        <w:t>第五章  教职工</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第四十七条</w:t>
      </w:r>
      <w:r>
        <w:rPr>
          <w:rFonts w:hint="eastAsia" w:ascii="仿宋_GB2312" w:hAnsi="仿宋_GB2312" w:eastAsia="仿宋_GB2312" w:cs="仿宋_GB2312"/>
          <w:color w:val="auto"/>
          <w:highlight w:val="none"/>
          <w:u w:val="none"/>
        </w:rPr>
        <w:t xml:space="preserve"> 学校教职工由专职从事教学及应用技术服务工作的教师、其他专业技术人员、管理人员和工勤人员组成。</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第四十八条 </w:t>
      </w:r>
      <w:r>
        <w:rPr>
          <w:rFonts w:hint="eastAsia" w:ascii="仿宋_GB2312" w:hAnsi="仿宋_GB2312" w:eastAsia="仿宋_GB2312" w:cs="仿宋_GB2312"/>
          <w:color w:val="auto"/>
          <w:highlight w:val="none"/>
          <w:u w:val="none"/>
        </w:rPr>
        <w:t>学校实行岗位聘任制，依法自主聘任各类人员，对教职工进行岗位考核和目标管理。</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第四十九条</w:t>
      </w:r>
      <w:r>
        <w:rPr>
          <w:rFonts w:hint="eastAsia" w:ascii="仿宋_GB2312" w:hAnsi="仿宋_GB2312" w:eastAsia="仿宋_GB2312" w:cs="仿宋_GB2312"/>
          <w:color w:val="auto"/>
          <w:highlight w:val="none"/>
          <w:u w:val="none"/>
        </w:rPr>
        <w:t xml:space="preserve"> 学校按照岗位聘任制对教职工执行下列任职制度：</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（一）教师实行资格制度和专业技术职务制度；</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（二）其他专业技术人员实行专业技术职务制度；</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（三）管理人员实行职员制度；</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第五十条 </w:t>
      </w:r>
      <w:r>
        <w:rPr>
          <w:rFonts w:hint="eastAsia" w:ascii="仿宋_GB2312" w:hAnsi="仿宋_GB2312" w:eastAsia="仿宋_GB2312" w:cs="仿宋_GB2312"/>
          <w:color w:val="auto"/>
          <w:highlight w:val="none"/>
          <w:u w:val="none"/>
        </w:rPr>
        <w:t>学校对教职工定期进行考核，考核结果作为各类人员聘任、解聘、晋升、确定绩效工资及奖惩的依据。</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第五十一条 </w:t>
      </w:r>
      <w:r>
        <w:rPr>
          <w:rFonts w:hint="eastAsia" w:ascii="仿宋_GB2312" w:hAnsi="仿宋_GB2312" w:eastAsia="仿宋_GB2312" w:cs="仿宋_GB2312"/>
          <w:color w:val="auto"/>
          <w:highlight w:val="none"/>
          <w:u w:val="none"/>
        </w:rPr>
        <w:t>学校教职工享有下列权利：</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（一）按工作职责和需要合理使用学校的公共资源；</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（二）在品德、能力和业绩等方面获得公正评价，公平获得自身发展所需的机会、条件、奖励及荣誉；</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（三）知悉学校改革、建设和发展及其他涉及切身利益的重大事项；</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（四）参与学校民主管理，对学校工作提出意见和建议；</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（五）就职务聘用、福利待遇、评优评奖、纪律处分等事项表达异议或提出申诉；</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（六）依照法律、法规、学校规定和合同约定的其他权利。</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第五十二条</w:t>
      </w:r>
      <w:r>
        <w:rPr>
          <w:rFonts w:hint="eastAsia" w:ascii="仿宋_GB2312" w:hAnsi="仿宋_GB2312" w:eastAsia="仿宋_GB2312" w:cs="仿宋_GB2312"/>
          <w:color w:val="auto"/>
          <w:highlight w:val="none"/>
          <w:u w:val="none"/>
        </w:rPr>
        <w:t xml:space="preserve"> 学校教职工应履行下列义务：</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（一）遵守法律法规和职业道德，诚实守信，为人师表；</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（二）贯彻国家的教育方针，忠诚教育事业，爱岗敬业，勤奋工作，认真完成学校规定的教学及岗位要求的工作任务；</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（三）以育人为第一职责，尊重学生，爱护学生，促进学生在德智体美劳等方面全面发展；</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（四）遵守规章制度，珍惜和维护学校名誉，维护学校利益；</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（五）遵守学术道德，尊重他人的教学、科研成果；</w:t>
      </w:r>
    </w:p>
    <w:p>
      <w:pPr>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color w:val="auto"/>
          <w:highlight w:val="none"/>
          <w:u w:val="none"/>
        </w:rPr>
        <w:t>（六）法律、法规、学校规定和合同约定的其他义务。</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第五十三条 </w:t>
      </w:r>
      <w:r>
        <w:rPr>
          <w:rFonts w:hint="eastAsia" w:ascii="仿宋_GB2312" w:hAnsi="仿宋_GB2312" w:eastAsia="仿宋_GB2312" w:cs="仿宋_GB2312"/>
          <w:color w:val="auto"/>
          <w:highlight w:val="none"/>
          <w:u w:val="none"/>
        </w:rPr>
        <w:t>教师是学校办学的主体力量，学校为教师和专业技术人员开展教育教学与技术技能创新服务活动提供必要的条件和保障。</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第五十四条 </w:t>
      </w:r>
      <w:r>
        <w:rPr>
          <w:rFonts w:hint="eastAsia" w:ascii="仿宋_GB2312" w:hAnsi="仿宋_GB2312" w:eastAsia="仿宋_GB2312" w:cs="仿宋_GB2312"/>
          <w:color w:val="auto"/>
          <w:highlight w:val="none"/>
          <w:u w:val="none"/>
        </w:rPr>
        <w:t>学校建立和健全教职工权益保护机制， 维护教职工合法权益。</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第五十五条 </w:t>
      </w:r>
      <w:r>
        <w:rPr>
          <w:rFonts w:hint="eastAsia" w:ascii="仿宋_GB2312" w:hAnsi="仿宋_GB2312" w:eastAsia="仿宋_GB2312" w:cs="仿宋_GB2312"/>
          <w:color w:val="auto"/>
          <w:highlight w:val="none"/>
          <w:u w:val="none"/>
        </w:rPr>
        <w:t>学校建立各类表彰奖励制度，对为国家及学校做出突出贡献的教职工给予表彰和奖励。对于违反学校规章制度和不履行聘用合同的教职工，依规进行处理。</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第五十六条</w:t>
      </w:r>
      <w:r>
        <w:rPr>
          <w:rFonts w:hint="eastAsia" w:ascii="仿宋_GB2312" w:hAnsi="仿宋_GB2312" w:eastAsia="仿宋_GB2312" w:cs="仿宋_GB2312"/>
          <w:color w:val="auto"/>
          <w:highlight w:val="none"/>
          <w:u w:val="none"/>
        </w:rPr>
        <w:t xml:space="preserve">  讲</w:t>
      </w:r>
      <w:r>
        <w:rPr>
          <w:rFonts w:hint="eastAsia" w:ascii="仿宋" w:hAnsi="仿宋" w:eastAsia="仿宋"/>
          <w:color w:val="auto"/>
          <w:highlight w:val="none"/>
          <w:u w:val="none"/>
        </w:rPr>
        <w:t>座教授、兼职教授、客座教授、外聘教师、进修教师等其他教育工作者，在本校从事教学、科研、进修活动期间，依据法律规定，政策规定、学校规定和合同约定，享有相应的权利，履行相应的义务，学校为其提供必要的条件和帮助。</w:t>
      </w:r>
    </w:p>
    <w:p>
      <w:pPr>
        <w:pStyle w:val="4"/>
        <w:pageBreakBefore w:val="0"/>
        <w:kinsoku/>
        <w:wordWrap/>
        <w:overflowPunct/>
        <w:topLinePunct w:val="0"/>
        <w:autoSpaceDE/>
        <w:autoSpaceDN/>
        <w:bidi w:val="0"/>
        <w:adjustRightInd w:val="0"/>
        <w:snapToGrid w:val="0"/>
        <w:spacing w:before="0" w:after="0" w:line="540" w:lineRule="exact"/>
        <w:ind w:firstLine="640" w:firstLineChars="200"/>
        <w:jc w:val="center"/>
        <w:textAlignment w:val="auto"/>
        <w:rPr>
          <w:b w:val="0"/>
          <w:color w:val="auto"/>
          <w:highlight w:val="none"/>
          <w:u w:val="none"/>
        </w:rPr>
      </w:pPr>
      <w:r>
        <w:rPr>
          <w:rFonts w:hint="eastAsia"/>
          <w:b w:val="0"/>
          <w:color w:val="auto"/>
          <w:highlight w:val="none"/>
          <w:u w:val="none"/>
        </w:rPr>
        <w:t>第六章  经费、资产和后勤</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第五十七条</w:t>
      </w:r>
      <w:r>
        <w:rPr>
          <w:rFonts w:hint="eastAsia" w:ascii="仿宋_GB2312" w:hAnsi="仿宋_GB2312" w:eastAsia="仿宋_GB2312" w:cs="仿宋_GB2312"/>
          <w:color w:val="auto"/>
          <w:highlight w:val="none"/>
          <w:u w:val="none"/>
        </w:rPr>
        <w:t xml:space="preserve"> 学校经费主要来源于财政拨款以及经政府物价部门核准，依法收取的学费和其他费用。包括：财政补助收入，财政专户管理资金收入，事业收入，上级补助收入，附属单位上缴收入，事业单位经营收入，其他收入。学校积极拓展多种资金来源渠道，吸引社会资金和各项社会捐赠，不断提高办学经费的保障能力。</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第五十八条 </w:t>
      </w:r>
      <w:r>
        <w:rPr>
          <w:rFonts w:hint="eastAsia" w:ascii="仿宋_GB2312" w:hAnsi="仿宋_GB2312" w:eastAsia="仿宋_GB2312" w:cs="仿宋_GB2312"/>
          <w:color w:val="auto"/>
          <w:highlight w:val="none"/>
          <w:u w:val="none"/>
        </w:rPr>
        <w:t>学校资产为国有资产，执行国有资产管理制度。学校资产包括流动资产、固定资产、在建工程、无形资产、对外投资，以及依法认定其所有权或使用权为学校的其他资产。</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第五十九条 </w:t>
      </w:r>
      <w:r>
        <w:rPr>
          <w:rFonts w:hint="eastAsia" w:ascii="仿宋_GB2312" w:hAnsi="仿宋_GB2312" w:eastAsia="仿宋_GB2312" w:cs="仿宋_GB2312"/>
          <w:color w:val="auto"/>
          <w:highlight w:val="none"/>
          <w:u w:val="none"/>
        </w:rPr>
        <w:t>学校依法依规建立健全资产采购、配置、登记、使用和处置等管理制度，合理配置资源，提高使用效益。</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第六十条</w:t>
      </w:r>
      <w:r>
        <w:rPr>
          <w:rFonts w:hint="eastAsia" w:ascii="仿宋_GB2312" w:hAnsi="仿宋_GB2312" w:eastAsia="仿宋_GB2312" w:cs="仿宋_GB2312"/>
          <w:color w:val="auto"/>
          <w:highlight w:val="none"/>
          <w:u w:val="none"/>
        </w:rPr>
        <w:t xml:space="preserve"> 学校严格按照国家财经法规管理财务工作，实行“统一领导，集中管理，民主监督” 的财务管理体制。依法依规建立健全财务预决算、内部控制等管理制度，强化财务运行管理，防控各类经济风险，保证资金科学、规范、高效、安全运行。</w:t>
      </w:r>
    </w:p>
    <w:p>
      <w:pPr>
        <w:pStyle w:val="4"/>
        <w:pageBreakBefore w:val="0"/>
        <w:kinsoku/>
        <w:wordWrap/>
        <w:overflowPunct/>
        <w:topLinePunct w:val="0"/>
        <w:autoSpaceDE/>
        <w:autoSpaceDN/>
        <w:bidi w:val="0"/>
        <w:adjustRightInd w:val="0"/>
        <w:snapToGrid w:val="0"/>
        <w:spacing w:before="0" w:after="0" w:line="540" w:lineRule="exact"/>
        <w:ind w:firstLine="640" w:firstLineChars="200"/>
        <w:jc w:val="center"/>
        <w:textAlignment w:val="auto"/>
        <w:rPr>
          <w:b w:val="0"/>
          <w:color w:val="auto"/>
          <w:highlight w:val="none"/>
          <w:u w:val="none"/>
        </w:rPr>
      </w:pPr>
      <w:r>
        <w:rPr>
          <w:rFonts w:hint="eastAsia"/>
          <w:b w:val="0"/>
          <w:color w:val="auto"/>
          <w:highlight w:val="none"/>
          <w:u w:val="none"/>
        </w:rPr>
        <w:t>第七章  学校与社会</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第六十一条</w:t>
      </w:r>
      <w:r>
        <w:rPr>
          <w:rFonts w:hint="eastAsia" w:ascii="仿宋_GB2312" w:hAnsi="仿宋_GB2312" w:eastAsia="仿宋_GB2312" w:cs="仿宋_GB2312"/>
          <w:color w:val="auto"/>
          <w:highlight w:val="none"/>
          <w:u w:val="none"/>
        </w:rPr>
        <w:t xml:space="preserve"> 学校根据需要和相关规定，发起、组织、参加或退出国际、国内有关教育或科研的联盟和合作组织，广泛开展协同合作， 促进学校与社会发展。</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第六十二条 </w:t>
      </w:r>
      <w:r>
        <w:rPr>
          <w:rFonts w:hint="eastAsia" w:ascii="仿宋_GB2312" w:hAnsi="仿宋_GB2312" w:eastAsia="仿宋_GB2312" w:cs="仿宋_GB2312"/>
          <w:color w:val="auto"/>
          <w:highlight w:val="none"/>
          <w:u w:val="none"/>
        </w:rPr>
        <w:t>学校利用自身优势和办学条件，通过多种方式服务社会，推动协同创新，并积极争取各方面的支持和帮助。</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第六十三条 </w:t>
      </w:r>
      <w:r>
        <w:rPr>
          <w:rFonts w:hint="eastAsia" w:ascii="仿宋_GB2312" w:hAnsi="仿宋_GB2312" w:eastAsia="仿宋_GB2312" w:cs="仿宋_GB2312"/>
          <w:color w:val="auto"/>
          <w:highlight w:val="none"/>
          <w:u w:val="none"/>
        </w:rPr>
        <w:t>学校依法公开办学活动信息，主动接受社会监督和评价。</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第六十四条 </w:t>
      </w:r>
      <w:r>
        <w:rPr>
          <w:rFonts w:hint="eastAsia" w:ascii="仿宋_GB2312" w:hAnsi="仿宋_GB2312" w:eastAsia="仿宋_GB2312" w:cs="仿宋_GB2312"/>
          <w:color w:val="auto"/>
          <w:highlight w:val="none"/>
          <w:u w:val="none"/>
        </w:rPr>
        <w:t>校友会是由学校和校友发起设立、经民政部门登记注册、具有独立法人资格的非营利性组织。</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第六十五条 </w:t>
      </w:r>
      <w:r>
        <w:rPr>
          <w:rFonts w:hint="eastAsia" w:ascii="仿宋_GB2312" w:hAnsi="仿宋_GB2312" w:eastAsia="仿宋_GB2312" w:cs="仿宋_GB2312"/>
          <w:color w:val="auto"/>
          <w:highlight w:val="none"/>
          <w:u w:val="none"/>
        </w:rPr>
        <w:t>校友是指在</w:t>
      </w:r>
      <w:r>
        <w:rPr>
          <w:rFonts w:hint="eastAsia" w:ascii="仿宋_GB2312" w:hAnsi="仿宋_GB2312" w:eastAsia="仿宋_GB2312" w:cs="仿宋_GB2312"/>
          <w:color w:val="FF0000"/>
          <w:highlight w:val="none"/>
          <w:u w:val="none"/>
        </w:rPr>
        <w:t>学校</w:t>
      </w:r>
      <w:r>
        <w:rPr>
          <w:rFonts w:hint="eastAsia" w:ascii="仿宋_GB2312" w:hAnsi="仿宋_GB2312" w:eastAsia="仿宋_GB2312" w:cs="仿宋_GB2312"/>
          <w:color w:val="auto"/>
          <w:highlight w:val="none"/>
          <w:u w:val="none"/>
        </w:rPr>
        <w:t>学习、工作、进修、培训过的师生以及被学校聘为客座教授、兼职教授及其他兼职人员的社会人士。</w:t>
      </w:r>
    </w:p>
    <w:p>
      <w:pPr>
        <w:pageBreakBefore w:val="0"/>
        <w:kinsoku/>
        <w:wordWrap/>
        <w:overflowPunct/>
        <w:topLinePunct w:val="0"/>
        <w:autoSpaceDE/>
        <w:autoSpaceDN/>
        <w:bidi w:val="0"/>
        <w:adjustRightInd w:val="0"/>
        <w:snapToGrid w:val="0"/>
        <w:spacing w:line="540" w:lineRule="exact"/>
        <w:ind w:firstLine="642" w:firstLineChars="200"/>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 xml:space="preserve">第六十六条 </w:t>
      </w:r>
      <w:r>
        <w:rPr>
          <w:rFonts w:hint="eastAsia" w:ascii="仿宋_GB2312" w:hAnsi="仿宋_GB2312" w:eastAsia="仿宋_GB2312" w:cs="仿宋_GB2312"/>
          <w:color w:val="auto"/>
          <w:highlight w:val="none"/>
          <w:u w:val="none"/>
        </w:rPr>
        <w:t>学校发挥校友会的桥梁和纽带作用，联系和服务校友，关心校友发展，为校友的工作和学习提供帮助。学校鼓励校友关心学校发展、支持和参与学校建设，对为学校发展作出贡献的校友依法依规给予相应荣誉。学校支持校友成立具有地域、行业、届别等特点的</w:t>
      </w:r>
      <w:r>
        <w:rPr>
          <w:rFonts w:hint="eastAsia" w:ascii="仿宋" w:hAnsi="仿宋" w:eastAsia="仿宋"/>
          <w:color w:val="auto"/>
          <w:highlight w:val="none"/>
          <w:u w:val="none"/>
        </w:rPr>
        <w:t>校友联谊组织，在学校校友会的指导和支持下开展活动。</w:t>
      </w:r>
    </w:p>
    <w:p>
      <w:pPr>
        <w:pStyle w:val="4"/>
        <w:pageBreakBefore w:val="0"/>
        <w:kinsoku/>
        <w:wordWrap/>
        <w:overflowPunct/>
        <w:topLinePunct w:val="0"/>
        <w:autoSpaceDE/>
        <w:autoSpaceDN/>
        <w:bidi w:val="0"/>
        <w:snapToGrid w:val="0"/>
        <w:spacing w:before="0" w:after="0" w:line="540" w:lineRule="exact"/>
        <w:ind w:firstLine="640" w:firstLineChars="200"/>
        <w:jc w:val="center"/>
        <w:textAlignment w:val="auto"/>
        <w:rPr>
          <w:b w:val="0"/>
          <w:color w:val="auto"/>
          <w:highlight w:val="none"/>
          <w:u w:val="none"/>
        </w:rPr>
      </w:pPr>
      <w:r>
        <w:rPr>
          <w:rFonts w:hint="eastAsia"/>
          <w:b w:val="0"/>
          <w:color w:val="auto"/>
          <w:highlight w:val="none"/>
          <w:u w:val="none"/>
        </w:rPr>
        <w:t>第八章  学校标识</w:t>
      </w:r>
    </w:p>
    <w:p>
      <w:pPr>
        <w:pageBreakBefore w:val="0"/>
        <w:kinsoku/>
        <w:wordWrap/>
        <w:overflowPunct/>
        <w:topLinePunct w:val="0"/>
        <w:autoSpaceDE/>
        <w:autoSpaceDN/>
        <w:bidi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第六十七条 </w:t>
      </w:r>
      <w:r>
        <w:rPr>
          <w:rFonts w:hint="eastAsia" w:ascii="仿宋_GB2312" w:hAnsi="仿宋_GB2312" w:eastAsia="仿宋_GB2312" w:cs="仿宋_GB2312"/>
          <w:color w:val="auto"/>
          <w:highlight w:val="none"/>
          <w:u w:val="none"/>
        </w:rPr>
        <w:t>学校的网址：</w:t>
      </w:r>
      <w:r>
        <w:rPr>
          <w:rFonts w:hint="eastAsia" w:ascii="仿宋_GB2312" w:hAnsi="仿宋_GB2312" w:eastAsia="仿宋_GB2312" w:cs="仿宋_GB2312"/>
          <w:color w:val="auto"/>
          <w:highlight w:val="none"/>
          <w:u w:val="none"/>
        </w:rPr>
        <w:fldChar w:fldCharType="begin"/>
      </w:r>
      <w:r>
        <w:rPr>
          <w:rFonts w:hint="eastAsia" w:ascii="仿宋_GB2312" w:hAnsi="仿宋_GB2312" w:eastAsia="仿宋_GB2312" w:cs="仿宋_GB2312"/>
          <w:color w:val="auto"/>
          <w:highlight w:val="none"/>
          <w:u w:val="none"/>
        </w:rPr>
        <w:instrText xml:space="preserve"> HYPERLINK "http://www.hnhvc.edu.cn/" </w:instrText>
      </w:r>
      <w:r>
        <w:rPr>
          <w:rFonts w:hint="eastAsia" w:ascii="仿宋_GB2312" w:hAnsi="仿宋_GB2312" w:eastAsia="仿宋_GB2312" w:cs="仿宋_GB2312"/>
          <w:color w:val="auto"/>
          <w:highlight w:val="none"/>
          <w:u w:val="none"/>
        </w:rPr>
        <w:fldChar w:fldCharType="separate"/>
      </w:r>
      <w:r>
        <w:rPr>
          <w:rFonts w:hint="eastAsia" w:ascii="仿宋_GB2312" w:hAnsi="仿宋_GB2312" w:eastAsia="仿宋_GB2312" w:cs="仿宋_GB2312"/>
          <w:color w:val="auto"/>
          <w:highlight w:val="none"/>
          <w:u w:val="none"/>
        </w:rPr>
        <w:t>http://www.hnhvc.edu.cn/</w:t>
      </w:r>
      <w:r>
        <w:rPr>
          <w:rFonts w:hint="eastAsia" w:ascii="仿宋_GB2312" w:hAnsi="仿宋_GB2312" w:eastAsia="仿宋_GB2312" w:cs="仿宋_GB2312"/>
          <w:color w:val="auto"/>
          <w:highlight w:val="none"/>
          <w:u w:val="none"/>
        </w:rPr>
        <w:fldChar w:fldCharType="end"/>
      </w:r>
      <w:r>
        <w:rPr>
          <w:rFonts w:hint="eastAsia" w:ascii="仿宋_GB2312" w:hAnsi="仿宋_GB2312" w:eastAsia="仿宋_GB2312" w:cs="仿宋_GB2312"/>
          <w:color w:val="auto"/>
          <w:highlight w:val="none"/>
          <w:u w:val="none"/>
        </w:rPr>
        <w:t>。</w:t>
      </w:r>
    </w:p>
    <w:p>
      <w:pPr>
        <w:pageBreakBefore w:val="0"/>
        <w:kinsoku/>
        <w:wordWrap/>
        <w:overflowPunct/>
        <w:topLinePunct w:val="0"/>
        <w:autoSpaceDE/>
        <w:autoSpaceDN/>
        <w:bidi w:val="0"/>
        <w:snapToGrid w:val="0"/>
        <w:spacing w:line="540" w:lineRule="exact"/>
        <w:ind w:firstLine="642" w:firstLineChars="200"/>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 xml:space="preserve">第六十八条 </w:t>
      </w:r>
      <w:r>
        <w:rPr>
          <w:rFonts w:hint="eastAsia" w:ascii="仿宋_GB2312" w:hAnsi="仿宋_GB2312" w:eastAsia="仿宋_GB2312" w:cs="仿宋_GB2312"/>
          <w:color w:val="auto"/>
          <w:highlight w:val="none"/>
          <w:u w:val="none"/>
        </w:rPr>
        <w:t>学校的标志</w:t>
      </w:r>
      <w:r>
        <w:rPr>
          <w:rFonts w:hint="eastAsia" w:ascii="仿宋" w:hAnsi="仿宋" w:eastAsia="仿宋"/>
          <w:color w:val="auto"/>
          <w:highlight w:val="none"/>
          <w:u w:val="none"/>
        </w:rPr>
        <w:t>：</w:t>
      </w:r>
    </w:p>
    <w:p>
      <w:pPr>
        <w:jc w:val="center"/>
        <w:rPr>
          <w:color w:val="auto"/>
          <w:highlight w:val="none"/>
          <w:u w:val="none"/>
        </w:rPr>
      </w:pPr>
      <w:r>
        <w:rPr>
          <w:rFonts w:hint="eastAsia" w:ascii="仿宋" w:hAnsi="仿宋" w:eastAsia="仿宋"/>
          <w:color w:val="auto"/>
          <w:highlight w:val="none"/>
          <w:u w:val="none"/>
        </w:rPr>
        <w:drawing>
          <wp:inline distT="0" distB="0" distL="0" distR="0">
            <wp:extent cx="1516380" cy="1527810"/>
            <wp:effectExtent l="0" t="0" r="7620" b="15240"/>
            <wp:docPr id="1" name="图片 1" descr="logo(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true" noChangeArrowheads="true"/>
                    </pic:cNvPicPr>
                  </pic:nvPicPr>
                  <pic:blipFill>
                    <a:blip r:embed="rId6" cstate="print"/>
                    <a:srcRect/>
                    <a:stretch>
                      <a:fillRect/>
                    </a:stretch>
                  </pic:blipFill>
                  <pic:spPr>
                    <a:xfrm>
                      <a:off x="0" y="0"/>
                      <a:ext cx="1516380" cy="1527810"/>
                    </a:xfrm>
                    <a:prstGeom prst="rect">
                      <a:avLst/>
                    </a:prstGeom>
                    <a:noFill/>
                    <a:ln w="9525">
                      <a:noFill/>
                      <a:miter lim="800000"/>
                      <a:headEnd/>
                      <a:tailEnd/>
                    </a:ln>
                  </pic:spPr>
                </pic:pic>
              </a:graphicData>
            </a:graphic>
          </wp:inline>
        </w:drawing>
      </w:r>
    </w:p>
    <w:p>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 w:hAnsi="仿宋" w:eastAsia="仿宋"/>
          <w:bCs/>
          <w:color w:val="auto"/>
          <w:highlight w:val="none"/>
          <w:u w:val="none"/>
        </w:rPr>
        <w:t>校徽释义：</w:t>
      </w:r>
      <w:r>
        <w:rPr>
          <w:rFonts w:hint="eastAsia" w:ascii="仿宋" w:hAnsi="仿宋" w:eastAsia="仿宋"/>
          <w:color w:val="auto"/>
          <w:highlight w:val="none"/>
          <w:u w:val="none"/>
        </w:rPr>
        <w:t>校徽设计以正圆形呈现，圆形：寓意地球，意喻海健院国际化办学理念与发展视野；圆形：圆满通达，和谐共赢，团结与凝聚力的象征。图形中心的蛇杖，是医神的象征， 是世界卫生健康学术与医疗的权威标志。</w:t>
      </w:r>
    </w:p>
    <w:p>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olor w:val="auto"/>
          <w:highlight w:val="none"/>
          <w:u w:val="none"/>
        </w:rPr>
      </w:pPr>
      <w:r>
        <w:rPr>
          <w:rFonts w:hint="eastAsia" w:ascii="仿宋" w:hAnsi="仿宋" w:eastAsia="仿宋"/>
          <w:color w:val="auto"/>
          <w:highlight w:val="none"/>
          <w:u w:val="none"/>
        </w:rPr>
        <w:t>蛇杖顶上生出一朵含苞欲放的三角梅，意寓海健院的学子们在恩师的教导与培育下，人才辈出，桃李满天下。三角梅又是海口市市花，点明学校属地性。</w:t>
      </w:r>
    </w:p>
    <w:p>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highlight w:val="none"/>
          <w:u w:val="none"/>
        </w:rPr>
      </w:pPr>
      <w:r>
        <w:rPr>
          <w:rFonts w:hint="eastAsia" w:ascii="仿宋" w:hAnsi="仿宋" w:eastAsia="仿宋"/>
          <w:color w:val="auto"/>
          <w:highlight w:val="none"/>
          <w:u w:val="none"/>
        </w:rPr>
        <w:t>飘扬旋转中的椰叶，形成蕴含无限能量的八卦图像，八卦图：负阴抱阳，运转乾坤，生生不息，周而复始，开拓创新，呈现无限生机。校徽以绿色为主色，象征大自然、生命、健康、生机盎然，充满活力与无限希望。校徽设计圆润饱满，动静兼备，有较强</w:t>
      </w:r>
      <w:r>
        <w:rPr>
          <w:rFonts w:hint="eastAsia" w:ascii="仿宋_GB2312" w:hAnsi="仿宋_GB2312" w:eastAsia="仿宋_GB2312" w:cs="仿宋_GB2312"/>
          <w:color w:val="auto"/>
          <w:highlight w:val="none"/>
          <w:u w:val="none"/>
        </w:rPr>
        <w:t>的视觉冲击力与品牌传播度。</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 xml:space="preserve">第六十九条 </w:t>
      </w:r>
      <w:r>
        <w:rPr>
          <w:rFonts w:hint="eastAsia" w:ascii="仿宋_GB2312" w:hAnsi="仿宋_GB2312" w:eastAsia="仿宋_GB2312" w:cs="仿宋_GB2312"/>
          <w:color w:val="auto"/>
          <w:highlight w:val="none"/>
          <w:u w:val="none"/>
        </w:rPr>
        <w:t>学校的校庆日：</w:t>
      </w:r>
      <w:r>
        <w:rPr>
          <w:rFonts w:hint="eastAsia" w:ascii="仿宋_GB2312" w:hAnsi="仿宋_GB2312" w:cs="仿宋_GB2312"/>
          <w:color w:val="auto"/>
          <w:highlight w:val="none"/>
          <w:u w:val="none"/>
          <w:lang w:val="en-US" w:eastAsia="zh-CN"/>
        </w:rPr>
        <w:t>5</w:t>
      </w:r>
      <w:r>
        <w:rPr>
          <w:rFonts w:hint="eastAsia" w:ascii="仿宋_GB2312" w:hAnsi="仿宋_GB2312" w:eastAsia="仿宋_GB2312" w:cs="仿宋_GB2312"/>
          <w:color w:val="auto"/>
          <w:highlight w:val="none"/>
          <w:u w:val="none"/>
        </w:rPr>
        <w:t>月</w:t>
      </w:r>
      <w:r>
        <w:rPr>
          <w:rFonts w:hint="eastAsia" w:ascii="仿宋_GB2312" w:hAnsi="仿宋_GB2312" w:cs="仿宋_GB2312"/>
          <w:color w:val="auto"/>
          <w:highlight w:val="none"/>
          <w:u w:val="none"/>
          <w:lang w:val="en-US" w:eastAsia="zh-CN"/>
        </w:rPr>
        <w:t>11</w:t>
      </w:r>
      <w:r>
        <w:rPr>
          <w:rFonts w:hint="eastAsia" w:ascii="仿宋_GB2312" w:hAnsi="仿宋_GB2312" w:eastAsia="仿宋_GB2312" w:cs="仿宋_GB2312"/>
          <w:color w:val="auto"/>
          <w:highlight w:val="none"/>
          <w:u w:val="none"/>
        </w:rPr>
        <w:t>日。</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ascii="仿宋" w:hAnsi="仿宋" w:eastAsia="仿宋"/>
          <w:color w:val="auto"/>
          <w:highlight w:val="none"/>
          <w:u w:val="none"/>
        </w:rPr>
      </w:pPr>
      <w:r>
        <w:rPr>
          <w:rFonts w:hint="eastAsia" w:ascii="仿宋_GB2312" w:hAnsi="仿宋_GB2312" w:eastAsia="仿宋_GB2312" w:cs="仿宋_GB2312"/>
          <w:b/>
          <w:color w:val="auto"/>
          <w:highlight w:val="none"/>
          <w:u w:val="none"/>
        </w:rPr>
        <w:t xml:space="preserve">第七十条 </w:t>
      </w:r>
      <w:r>
        <w:rPr>
          <w:rFonts w:hint="eastAsia" w:ascii="仿宋_GB2312" w:hAnsi="仿宋_GB2312" w:eastAsia="仿宋_GB2312" w:cs="仿宋_GB2312"/>
          <w:color w:val="auto"/>
          <w:highlight w:val="none"/>
          <w:u w:val="none"/>
        </w:rPr>
        <w:t>学校的校训：秉</w:t>
      </w:r>
      <w:r>
        <w:rPr>
          <w:rFonts w:hint="eastAsia" w:ascii="仿宋" w:hAnsi="仿宋" w:eastAsia="仿宋"/>
          <w:color w:val="auto"/>
          <w:highlight w:val="none"/>
          <w:u w:val="none"/>
        </w:rPr>
        <w:t>学尚德</w:t>
      </w:r>
      <w:r>
        <w:rPr>
          <w:rFonts w:ascii="仿宋" w:hAnsi="仿宋" w:eastAsia="仿宋"/>
          <w:color w:val="auto"/>
          <w:highlight w:val="none"/>
          <w:u w:val="none"/>
        </w:rPr>
        <w:t xml:space="preserve"> 精术济生</w:t>
      </w:r>
    </w:p>
    <w:p>
      <w:pPr>
        <w:pStyle w:val="4"/>
        <w:pageBreakBefore w:val="0"/>
        <w:widowControl w:val="0"/>
        <w:kinsoku/>
        <w:wordWrap/>
        <w:overflowPunct/>
        <w:topLinePunct w:val="0"/>
        <w:autoSpaceDE/>
        <w:autoSpaceDN/>
        <w:bidi w:val="0"/>
        <w:adjustRightInd w:val="0"/>
        <w:snapToGrid w:val="0"/>
        <w:spacing w:before="0" w:after="0" w:line="540" w:lineRule="exact"/>
        <w:ind w:firstLine="640" w:firstLineChars="200"/>
        <w:jc w:val="center"/>
        <w:textAlignment w:val="auto"/>
        <w:rPr>
          <w:b w:val="0"/>
          <w:color w:val="auto"/>
          <w:highlight w:val="none"/>
          <w:u w:val="none"/>
        </w:rPr>
      </w:pPr>
      <w:r>
        <w:rPr>
          <w:rFonts w:hint="eastAsia"/>
          <w:b w:val="0"/>
          <w:color w:val="auto"/>
          <w:highlight w:val="none"/>
          <w:u w:val="none"/>
        </w:rPr>
        <w:t>第九章  附  则</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第七十一条</w:t>
      </w:r>
      <w:r>
        <w:rPr>
          <w:rFonts w:hint="eastAsia" w:ascii="仿宋_GB2312" w:hAnsi="仿宋_GB2312" w:eastAsia="仿宋_GB2312" w:cs="仿宋_GB2312"/>
          <w:color w:val="auto"/>
          <w:highlight w:val="none"/>
          <w:u w:val="none"/>
        </w:rPr>
        <w:t xml:space="preserve"> 本章程的制定和修改需提交学校教职工代表大会讨论，经校长办公会议审议，学校党委会审定，经海南省卫生健康委员会同意，报海南省教育厅核准。</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第七十二条</w:t>
      </w:r>
      <w:r>
        <w:rPr>
          <w:rFonts w:hint="eastAsia" w:ascii="仿宋_GB2312" w:hAnsi="仿宋_GB2312" w:eastAsia="仿宋_GB2312" w:cs="仿宋_GB2312"/>
          <w:color w:val="auto"/>
          <w:highlight w:val="none"/>
          <w:u w:val="none"/>
        </w:rPr>
        <w:t xml:space="preserve"> 本章程是学校发展、建设、管理的根本规章， 是制订其他规章制度的基本依据。学校制定的规章制度均应符合章程精神，不得与章程相抵触，与本章程不一致的，均以本章程的规定为准，并应遵照本章程有关内容予以修改或废止。</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第七十三条</w:t>
      </w:r>
      <w:r>
        <w:rPr>
          <w:rFonts w:hint="eastAsia" w:ascii="仿宋_GB2312" w:hAnsi="仿宋_GB2312" w:eastAsia="仿宋_GB2312" w:cs="仿宋_GB2312"/>
          <w:color w:val="auto"/>
          <w:highlight w:val="none"/>
          <w:u w:val="none"/>
        </w:rPr>
        <w:t xml:space="preserve"> 学校发生分立、合并，或者名称、类别层次、办学宗旨、发展目标、举办与管理体制变化等重大事项时，可按照一定程序启动章程修订工作。</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color w:val="auto"/>
          <w:highlight w:val="none"/>
          <w:u w:val="none"/>
        </w:rPr>
        <w:t>第七十四条</w:t>
      </w:r>
      <w:r>
        <w:rPr>
          <w:rFonts w:hint="eastAsia" w:ascii="仿宋_GB2312" w:hAnsi="仿宋_GB2312" w:eastAsia="仿宋_GB2312" w:cs="仿宋_GB2312"/>
          <w:color w:val="auto"/>
          <w:highlight w:val="none"/>
          <w:u w:val="none"/>
        </w:rPr>
        <w:t xml:space="preserve"> 本章程由学校党委负责解释。</w:t>
      </w:r>
    </w:p>
    <w:p>
      <w:pPr>
        <w:pageBreakBefore w:val="0"/>
        <w:widowControl w:val="0"/>
        <w:kinsoku/>
        <w:wordWrap/>
        <w:overflowPunct/>
        <w:topLinePunct w:val="0"/>
        <w:autoSpaceDE/>
        <w:autoSpaceDN/>
        <w:bidi w:val="0"/>
        <w:adjustRightInd w:val="0"/>
        <w:snapToGrid w:val="0"/>
        <w:spacing w:line="540" w:lineRule="exact"/>
        <w:ind w:firstLine="642" w:firstLineChars="200"/>
        <w:textAlignment w:val="auto"/>
        <w:rPr>
          <w:rFonts w:ascii="楷体" w:hAnsi="楷体" w:eastAsia="楷体"/>
          <w:b/>
          <w:bCs/>
          <w:i/>
          <w:iCs/>
          <w:strike/>
          <w:color w:val="auto"/>
          <w:sz w:val="10"/>
          <w:szCs w:val="10"/>
          <w:highlight w:val="none"/>
          <w:u w:val="none"/>
        </w:rPr>
      </w:pPr>
      <w:r>
        <w:rPr>
          <w:rFonts w:hint="eastAsia" w:ascii="仿宋_GB2312" w:hAnsi="仿宋_GB2312" w:eastAsia="仿宋_GB2312" w:cs="仿宋_GB2312"/>
          <w:b/>
          <w:color w:val="auto"/>
          <w:highlight w:val="none"/>
          <w:u w:val="none"/>
        </w:rPr>
        <w:t>第七十五条</w:t>
      </w:r>
      <w:r>
        <w:rPr>
          <w:rFonts w:hint="eastAsia" w:ascii="仿宋_GB2312" w:hAnsi="仿宋_GB2312" w:eastAsia="仿宋_GB2312" w:cs="仿宋_GB2312"/>
          <w:color w:val="auto"/>
          <w:highlight w:val="none"/>
          <w:u w:val="none"/>
        </w:rPr>
        <w:t xml:space="preserve"> 本章程自海南省教育厅核准</w:t>
      </w:r>
      <w:r>
        <w:rPr>
          <w:rFonts w:hint="eastAsia" w:ascii="仿宋_GB2312" w:hAnsi="仿宋_GB2312" w:cs="仿宋_GB2312"/>
          <w:color w:val="auto"/>
          <w:highlight w:val="none"/>
          <w:u w:val="none"/>
          <w:lang w:eastAsia="zh-CN"/>
        </w:rPr>
        <w:t>发布</w:t>
      </w:r>
      <w:r>
        <w:rPr>
          <w:rFonts w:hint="eastAsia" w:ascii="仿宋_GB2312" w:hAnsi="仿宋_GB2312" w:eastAsia="仿宋_GB2312" w:cs="仿宋_GB2312"/>
          <w:color w:val="auto"/>
          <w:highlight w:val="none"/>
          <w:u w:val="none"/>
        </w:rPr>
        <w:t>之日起施</w:t>
      </w:r>
      <w:r>
        <w:rPr>
          <w:rFonts w:hint="eastAsia" w:ascii="仿宋" w:hAnsi="仿宋" w:eastAsia="仿宋"/>
          <w:color w:val="auto"/>
          <w:highlight w:val="none"/>
          <w:u w:val="none"/>
        </w:rPr>
        <w:t>行。</w:t>
      </w:r>
    </w:p>
    <w:sectPr>
      <w:footerReference r:id="rId3" w:type="default"/>
      <w:footerReference r:id="rId4" w:type="even"/>
      <w:pgSz w:w="11906" w:h="16838"/>
      <w:pgMar w:top="1440" w:right="1440" w:bottom="1440" w:left="1440" w:header="0"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anklin Gothic Book">
    <w:altName w:val="FreeSans"/>
    <w:panose1 w:val="020B0503020102020204"/>
    <w:charset w:val="00"/>
    <w:family w:val="swiss"/>
    <w:pitch w:val="default"/>
    <w:sig w:usb0="00000000" w:usb1="00000000" w:usb2="00000000" w:usb3="00000000" w:csb0="0000009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Fonts w:ascii="仿宋_GB2312"/>
        <w:sz w:val="32"/>
        <w:szCs w:val="32"/>
      </w:rPr>
    </w:pPr>
    <w:r>
      <w:rPr>
        <w:rFonts w:ascii="仿宋_GB2312"/>
        <w:sz w:val="32"/>
        <w:szCs w:val="32"/>
      </w:rPr>
      <w:fldChar w:fldCharType="begin"/>
    </w:r>
    <w:r>
      <w:rPr>
        <w:rStyle w:val="19"/>
        <w:rFonts w:ascii="仿宋_GB2312"/>
        <w:sz w:val="32"/>
        <w:szCs w:val="32"/>
      </w:rPr>
      <w:instrText xml:space="preserve">PAGE  </w:instrText>
    </w:r>
    <w:r>
      <w:rPr>
        <w:rFonts w:ascii="仿宋_GB2312"/>
        <w:sz w:val="32"/>
        <w:szCs w:val="32"/>
      </w:rPr>
      <w:fldChar w:fldCharType="separate"/>
    </w:r>
    <w:r>
      <w:rPr>
        <w:rStyle w:val="19"/>
        <w:rFonts w:ascii="仿宋_GB2312"/>
        <w:sz w:val="32"/>
        <w:szCs w:val="32"/>
      </w:rPr>
      <w:t>- 20 -</w:t>
    </w:r>
    <w:r>
      <w:rPr>
        <w:rFonts w:ascii="仿宋_GB2312"/>
        <w:sz w:val="32"/>
        <w:szCs w:val="32"/>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fldChar w:fldCharType="begin"/>
    </w:r>
    <w:r>
      <w:rPr>
        <w:rStyle w:val="19"/>
      </w:rPr>
      <w:instrText xml:space="preserve">PAGE  </w:instrText>
    </w:r>
    <w: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2YmQ1ZTI0ZDJjYTNmMjIzOTdiNDAwZWUzYTUyYjAifQ=="/>
  </w:docVars>
  <w:rsids>
    <w:rsidRoot w:val="00B369F1"/>
    <w:rsid w:val="00005947"/>
    <w:rsid w:val="0000638A"/>
    <w:rsid w:val="00007CB4"/>
    <w:rsid w:val="000113A4"/>
    <w:rsid w:val="00013242"/>
    <w:rsid w:val="000139CD"/>
    <w:rsid w:val="000157EF"/>
    <w:rsid w:val="00022FB4"/>
    <w:rsid w:val="0002577E"/>
    <w:rsid w:val="000277D3"/>
    <w:rsid w:val="00027C8E"/>
    <w:rsid w:val="0003090C"/>
    <w:rsid w:val="00033034"/>
    <w:rsid w:val="00033189"/>
    <w:rsid w:val="00036E00"/>
    <w:rsid w:val="00037367"/>
    <w:rsid w:val="000400F2"/>
    <w:rsid w:val="000418E2"/>
    <w:rsid w:val="000430D7"/>
    <w:rsid w:val="00046147"/>
    <w:rsid w:val="000476DC"/>
    <w:rsid w:val="00047C07"/>
    <w:rsid w:val="000507C8"/>
    <w:rsid w:val="00051A71"/>
    <w:rsid w:val="00052216"/>
    <w:rsid w:val="00052D94"/>
    <w:rsid w:val="00053926"/>
    <w:rsid w:val="00053CE2"/>
    <w:rsid w:val="00055B2D"/>
    <w:rsid w:val="00061F42"/>
    <w:rsid w:val="000626CC"/>
    <w:rsid w:val="000641FD"/>
    <w:rsid w:val="00064226"/>
    <w:rsid w:val="0007044F"/>
    <w:rsid w:val="00076265"/>
    <w:rsid w:val="00076550"/>
    <w:rsid w:val="00076896"/>
    <w:rsid w:val="000803BC"/>
    <w:rsid w:val="00080CCC"/>
    <w:rsid w:val="00082463"/>
    <w:rsid w:val="000830D5"/>
    <w:rsid w:val="00083DC6"/>
    <w:rsid w:val="00084734"/>
    <w:rsid w:val="00087563"/>
    <w:rsid w:val="000877CF"/>
    <w:rsid w:val="00093142"/>
    <w:rsid w:val="000943BF"/>
    <w:rsid w:val="00097F03"/>
    <w:rsid w:val="00097FBF"/>
    <w:rsid w:val="000A178A"/>
    <w:rsid w:val="000A20B2"/>
    <w:rsid w:val="000A33F7"/>
    <w:rsid w:val="000A3E01"/>
    <w:rsid w:val="000A4333"/>
    <w:rsid w:val="000B0C49"/>
    <w:rsid w:val="000B1253"/>
    <w:rsid w:val="000B1B89"/>
    <w:rsid w:val="000B3197"/>
    <w:rsid w:val="000B3EF2"/>
    <w:rsid w:val="000B423B"/>
    <w:rsid w:val="000B5ECD"/>
    <w:rsid w:val="000B674F"/>
    <w:rsid w:val="000B725E"/>
    <w:rsid w:val="000B73DD"/>
    <w:rsid w:val="000C1C43"/>
    <w:rsid w:val="000C22C6"/>
    <w:rsid w:val="000C24F5"/>
    <w:rsid w:val="000C3AA3"/>
    <w:rsid w:val="000C3CAF"/>
    <w:rsid w:val="000C7777"/>
    <w:rsid w:val="000D1D1A"/>
    <w:rsid w:val="000D1E9A"/>
    <w:rsid w:val="000D2697"/>
    <w:rsid w:val="000D36F4"/>
    <w:rsid w:val="000D7B5A"/>
    <w:rsid w:val="000E0350"/>
    <w:rsid w:val="000E1104"/>
    <w:rsid w:val="000E1863"/>
    <w:rsid w:val="000E2F1A"/>
    <w:rsid w:val="000E4E61"/>
    <w:rsid w:val="000E55F6"/>
    <w:rsid w:val="000F0152"/>
    <w:rsid w:val="000F2C2B"/>
    <w:rsid w:val="000F6093"/>
    <w:rsid w:val="000F721E"/>
    <w:rsid w:val="0010025B"/>
    <w:rsid w:val="001019FC"/>
    <w:rsid w:val="00102100"/>
    <w:rsid w:val="00102A88"/>
    <w:rsid w:val="001035F8"/>
    <w:rsid w:val="00103F4E"/>
    <w:rsid w:val="00112BC0"/>
    <w:rsid w:val="0011388A"/>
    <w:rsid w:val="00115B1C"/>
    <w:rsid w:val="0011723E"/>
    <w:rsid w:val="001261A2"/>
    <w:rsid w:val="00126C0B"/>
    <w:rsid w:val="00127388"/>
    <w:rsid w:val="00127D31"/>
    <w:rsid w:val="0013020D"/>
    <w:rsid w:val="001319F6"/>
    <w:rsid w:val="0013236C"/>
    <w:rsid w:val="0013237A"/>
    <w:rsid w:val="00132767"/>
    <w:rsid w:val="001357CB"/>
    <w:rsid w:val="00137CC4"/>
    <w:rsid w:val="00137DDD"/>
    <w:rsid w:val="0014155A"/>
    <w:rsid w:val="00146A21"/>
    <w:rsid w:val="00147831"/>
    <w:rsid w:val="0015129C"/>
    <w:rsid w:val="0015197A"/>
    <w:rsid w:val="00152C9E"/>
    <w:rsid w:val="001552D0"/>
    <w:rsid w:val="00156C48"/>
    <w:rsid w:val="00160DB7"/>
    <w:rsid w:val="00160EC4"/>
    <w:rsid w:val="00161032"/>
    <w:rsid w:val="0016448F"/>
    <w:rsid w:val="00165AF5"/>
    <w:rsid w:val="00167669"/>
    <w:rsid w:val="00167B56"/>
    <w:rsid w:val="0017165C"/>
    <w:rsid w:val="0017311B"/>
    <w:rsid w:val="00173B7F"/>
    <w:rsid w:val="00173CE9"/>
    <w:rsid w:val="00173F40"/>
    <w:rsid w:val="00175105"/>
    <w:rsid w:val="001773CD"/>
    <w:rsid w:val="00180259"/>
    <w:rsid w:val="00180595"/>
    <w:rsid w:val="00181B78"/>
    <w:rsid w:val="00184296"/>
    <w:rsid w:val="00184D98"/>
    <w:rsid w:val="0018528A"/>
    <w:rsid w:val="0018539B"/>
    <w:rsid w:val="001854CF"/>
    <w:rsid w:val="001865C0"/>
    <w:rsid w:val="00191A6F"/>
    <w:rsid w:val="00192A9B"/>
    <w:rsid w:val="001943A2"/>
    <w:rsid w:val="00195B1E"/>
    <w:rsid w:val="00196087"/>
    <w:rsid w:val="001A08C8"/>
    <w:rsid w:val="001A301C"/>
    <w:rsid w:val="001A33F5"/>
    <w:rsid w:val="001A7D48"/>
    <w:rsid w:val="001B1595"/>
    <w:rsid w:val="001B3EEA"/>
    <w:rsid w:val="001B4C19"/>
    <w:rsid w:val="001B666B"/>
    <w:rsid w:val="001B7756"/>
    <w:rsid w:val="001B7CB1"/>
    <w:rsid w:val="001C01D7"/>
    <w:rsid w:val="001C3A91"/>
    <w:rsid w:val="001D3749"/>
    <w:rsid w:val="001D4547"/>
    <w:rsid w:val="001D55D7"/>
    <w:rsid w:val="001D6C02"/>
    <w:rsid w:val="001E2CD0"/>
    <w:rsid w:val="001E3403"/>
    <w:rsid w:val="001E4569"/>
    <w:rsid w:val="001E5012"/>
    <w:rsid w:val="001E51D4"/>
    <w:rsid w:val="001E553D"/>
    <w:rsid w:val="001E6264"/>
    <w:rsid w:val="001E7A2C"/>
    <w:rsid w:val="001F0BE1"/>
    <w:rsid w:val="001F14DA"/>
    <w:rsid w:val="001F1C79"/>
    <w:rsid w:val="001F1C81"/>
    <w:rsid w:val="001F7601"/>
    <w:rsid w:val="00200262"/>
    <w:rsid w:val="0020174F"/>
    <w:rsid w:val="00204214"/>
    <w:rsid w:val="00206468"/>
    <w:rsid w:val="00210984"/>
    <w:rsid w:val="00210C20"/>
    <w:rsid w:val="0021244B"/>
    <w:rsid w:val="002141C5"/>
    <w:rsid w:val="00217007"/>
    <w:rsid w:val="00217D27"/>
    <w:rsid w:val="00221315"/>
    <w:rsid w:val="00225B79"/>
    <w:rsid w:val="002276A4"/>
    <w:rsid w:val="002277A6"/>
    <w:rsid w:val="00235E91"/>
    <w:rsid w:val="00235FE6"/>
    <w:rsid w:val="00241CB6"/>
    <w:rsid w:val="00242511"/>
    <w:rsid w:val="002439C1"/>
    <w:rsid w:val="00243A3F"/>
    <w:rsid w:val="002453A2"/>
    <w:rsid w:val="00245E8D"/>
    <w:rsid w:val="00246311"/>
    <w:rsid w:val="00251355"/>
    <w:rsid w:val="00252815"/>
    <w:rsid w:val="00253D5A"/>
    <w:rsid w:val="00256F0F"/>
    <w:rsid w:val="00257DDB"/>
    <w:rsid w:val="00260BD5"/>
    <w:rsid w:val="00260FC5"/>
    <w:rsid w:val="00261197"/>
    <w:rsid w:val="002621E6"/>
    <w:rsid w:val="00265453"/>
    <w:rsid w:val="00265C34"/>
    <w:rsid w:val="00266B9C"/>
    <w:rsid w:val="00267419"/>
    <w:rsid w:val="00267CCF"/>
    <w:rsid w:val="002738E8"/>
    <w:rsid w:val="002744E6"/>
    <w:rsid w:val="00274D64"/>
    <w:rsid w:val="00276BE5"/>
    <w:rsid w:val="00277129"/>
    <w:rsid w:val="0028329E"/>
    <w:rsid w:val="00284D03"/>
    <w:rsid w:val="00286C0B"/>
    <w:rsid w:val="0028700F"/>
    <w:rsid w:val="00295E8B"/>
    <w:rsid w:val="00297189"/>
    <w:rsid w:val="002A0554"/>
    <w:rsid w:val="002A12F7"/>
    <w:rsid w:val="002A2B42"/>
    <w:rsid w:val="002A542C"/>
    <w:rsid w:val="002B2E1A"/>
    <w:rsid w:val="002B5DCE"/>
    <w:rsid w:val="002B631B"/>
    <w:rsid w:val="002B6604"/>
    <w:rsid w:val="002C2860"/>
    <w:rsid w:val="002C3AA5"/>
    <w:rsid w:val="002C4540"/>
    <w:rsid w:val="002C4638"/>
    <w:rsid w:val="002C7986"/>
    <w:rsid w:val="002D1985"/>
    <w:rsid w:val="002D2AD5"/>
    <w:rsid w:val="002D6442"/>
    <w:rsid w:val="002D6714"/>
    <w:rsid w:val="002D691E"/>
    <w:rsid w:val="002E0189"/>
    <w:rsid w:val="002E0ABA"/>
    <w:rsid w:val="002E1155"/>
    <w:rsid w:val="002E1801"/>
    <w:rsid w:val="002E1D2B"/>
    <w:rsid w:val="002E4204"/>
    <w:rsid w:val="002E4F91"/>
    <w:rsid w:val="002E56B5"/>
    <w:rsid w:val="002E5C15"/>
    <w:rsid w:val="002F13FF"/>
    <w:rsid w:val="002F14F9"/>
    <w:rsid w:val="002F1892"/>
    <w:rsid w:val="002F58D2"/>
    <w:rsid w:val="002F5C3D"/>
    <w:rsid w:val="002F6C2E"/>
    <w:rsid w:val="002F7912"/>
    <w:rsid w:val="002F7DDF"/>
    <w:rsid w:val="003001F0"/>
    <w:rsid w:val="00300B98"/>
    <w:rsid w:val="00302DC7"/>
    <w:rsid w:val="00304C7A"/>
    <w:rsid w:val="0030503B"/>
    <w:rsid w:val="00310E97"/>
    <w:rsid w:val="00313854"/>
    <w:rsid w:val="003143CC"/>
    <w:rsid w:val="00316BB9"/>
    <w:rsid w:val="003216A1"/>
    <w:rsid w:val="00322CB4"/>
    <w:rsid w:val="00323C45"/>
    <w:rsid w:val="00324904"/>
    <w:rsid w:val="00326EE9"/>
    <w:rsid w:val="00327C1B"/>
    <w:rsid w:val="00335057"/>
    <w:rsid w:val="0034000B"/>
    <w:rsid w:val="00341256"/>
    <w:rsid w:val="00342427"/>
    <w:rsid w:val="003445FA"/>
    <w:rsid w:val="0034663D"/>
    <w:rsid w:val="00346F34"/>
    <w:rsid w:val="00347BFB"/>
    <w:rsid w:val="00353B8B"/>
    <w:rsid w:val="00361ED2"/>
    <w:rsid w:val="00363124"/>
    <w:rsid w:val="00363E4F"/>
    <w:rsid w:val="00365C69"/>
    <w:rsid w:val="00370849"/>
    <w:rsid w:val="00371BD6"/>
    <w:rsid w:val="00374FA5"/>
    <w:rsid w:val="00377103"/>
    <w:rsid w:val="00380A3B"/>
    <w:rsid w:val="00383180"/>
    <w:rsid w:val="003844EF"/>
    <w:rsid w:val="003850EA"/>
    <w:rsid w:val="00385A86"/>
    <w:rsid w:val="00385AD6"/>
    <w:rsid w:val="0038631B"/>
    <w:rsid w:val="003877A3"/>
    <w:rsid w:val="003914F6"/>
    <w:rsid w:val="00396309"/>
    <w:rsid w:val="0039677A"/>
    <w:rsid w:val="003A088D"/>
    <w:rsid w:val="003A1C91"/>
    <w:rsid w:val="003A1D05"/>
    <w:rsid w:val="003A42E3"/>
    <w:rsid w:val="003A5A98"/>
    <w:rsid w:val="003A5B43"/>
    <w:rsid w:val="003A6940"/>
    <w:rsid w:val="003B1C70"/>
    <w:rsid w:val="003B2281"/>
    <w:rsid w:val="003B23FC"/>
    <w:rsid w:val="003B2B4A"/>
    <w:rsid w:val="003B447C"/>
    <w:rsid w:val="003C0793"/>
    <w:rsid w:val="003C29FE"/>
    <w:rsid w:val="003C3014"/>
    <w:rsid w:val="003C393A"/>
    <w:rsid w:val="003C5074"/>
    <w:rsid w:val="003C6451"/>
    <w:rsid w:val="003C72E6"/>
    <w:rsid w:val="003C7F64"/>
    <w:rsid w:val="003D0599"/>
    <w:rsid w:val="003D37A8"/>
    <w:rsid w:val="003D4F99"/>
    <w:rsid w:val="003D5D22"/>
    <w:rsid w:val="003D74A2"/>
    <w:rsid w:val="003E0615"/>
    <w:rsid w:val="003E3E25"/>
    <w:rsid w:val="003E420E"/>
    <w:rsid w:val="003E4D62"/>
    <w:rsid w:val="003E4EC8"/>
    <w:rsid w:val="003E4F8D"/>
    <w:rsid w:val="003E5BEB"/>
    <w:rsid w:val="003F1524"/>
    <w:rsid w:val="003F3551"/>
    <w:rsid w:val="003F3A85"/>
    <w:rsid w:val="003F4299"/>
    <w:rsid w:val="003F5E58"/>
    <w:rsid w:val="00402B1B"/>
    <w:rsid w:val="00402CC7"/>
    <w:rsid w:val="00403382"/>
    <w:rsid w:val="00403F94"/>
    <w:rsid w:val="0040452D"/>
    <w:rsid w:val="0040458A"/>
    <w:rsid w:val="00407A10"/>
    <w:rsid w:val="00407C81"/>
    <w:rsid w:val="00410DB8"/>
    <w:rsid w:val="00411D23"/>
    <w:rsid w:val="00413DC4"/>
    <w:rsid w:val="00413F26"/>
    <w:rsid w:val="00414952"/>
    <w:rsid w:val="004153A6"/>
    <w:rsid w:val="0041710C"/>
    <w:rsid w:val="00417A30"/>
    <w:rsid w:val="00424049"/>
    <w:rsid w:val="0042498B"/>
    <w:rsid w:val="00426AC5"/>
    <w:rsid w:val="00430049"/>
    <w:rsid w:val="0043054C"/>
    <w:rsid w:val="00432875"/>
    <w:rsid w:val="00434EAD"/>
    <w:rsid w:val="0043611E"/>
    <w:rsid w:val="00436A3A"/>
    <w:rsid w:val="004376D5"/>
    <w:rsid w:val="004430FE"/>
    <w:rsid w:val="00444866"/>
    <w:rsid w:val="00445E63"/>
    <w:rsid w:val="0044759E"/>
    <w:rsid w:val="00447BC7"/>
    <w:rsid w:val="004509C4"/>
    <w:rsid w:val="004519E6"/>
    <w:rsid w:val="00451A95"/>
    <w:rsid w:val="0045244A"/>
    <w:rsid w:val="004527E8"/>
    <w:rsid w:val="004537C0"/>
    <w:rsid w:val="00455A5E"/>
    <w:rsid w:val="0046038E"/>
    <w:rsid w:val="00460B33"/>
    <w:rsid w:val="00462B10"/>
    <w:rsid w:val="004636E2"/>
    <w:rsid w:val="004657E6"/>
    <w:rsid w:val="0046595E"/>
    <w:rsid w:val="004674F8"/>
    <w:rsid w:val="00467C86"/>
    <w:rsid w:val="00470ECA"/>
    <w:rsid w:val="00472A45"/>
    <w:rsid w:val="0047434A"/>
    <w:rsid w:val="00484766"/>
    <w:rsid w:val="00484B19"/>
    <w:rsid w:val="004908FA"/>
    <w:rsid w:val="00491813"/>
    <w:rsid w:val="00491A2F"/>
    <w:rsid w:val="0049219E"/>
    <w:rsid w:val="00492922"/>
    <w:rsid w:val="00495AB3"/>
    <w:rsid w:val="00497935"/>
    <w:rsid w:val="004A1F1E"/>
    <w:rsid w:val="004A2F5B"/>
    <w:rsid w:val="004A3146"/>
    <w:rsid w:val="004A485B"/>
    <w:rsid w:val="004B3038"/>
    <w:rsid w:val="004B37D3"/>
    <w:rsid w:val="004B4C94"/>
    <w:rsid w:val="004B57B3"/>
    <w:rsid w:val="004B68C5"/>
    <w:rsid w:val="004B6D70"/>
    <w:rsid w:val="004B7086"/>
    <w:rsid w:val="004B7396"/>
    <w:rsid w:val="004B744F"/>
    <w:rsid w:val="004B74FB"/>
    <w:rsid w:val="004B7E0E"/>
    <w:rsid w:val="004C0322"/>
    <w:rsid w:val="004C2FDC"/>
    <w:rsid w:val="004C3228"/>
    <w:rsid w:val="004C40A8"/>
    <w:rsid w:val="004C40D2"/>
    <w:rsid w:val="004D0890"/>
    <w:rsid w:val="004D2829"/>
    <w:rsid w:val="004D4E8E"/>
    <w:rsid w:val="004E0F56"/>
    <w:rsid w:val="004E2985"/>
    <w:rsid w:val="004E360C"/>
    <w:rsid w:val="004E3F4A"/>
    <w:rsid w:val="004E7BDF"/>
    <w:rsid w:val="004E7F51"/>
    <w:rsid w:val="004F0C86"/>
    <w:rsid w:val="004F109D"/>
    <w:rsid w:val="004F35D0"/>
    <w:rsid w:val="004F4662"/>
    <w:rsid w:val="004F687A"/>
    <w:rsid w:val="004F7116"/>
    <w:rsid w:val="00500503"/>
    <w:rsid w:val="00502CD1"/>
    <w:rsid w:val="00506337"/>
    <w:rsid w:val="00507660"/>
    <w:rsid w:val="0051035A"/>
    <w:rsid w:val="00513676"/>
    <w:rsid w:val="00514CF9"/>
    <w:rsid w:val="00516A74"/>
    <w:rsid w:val="005224F2"/>
    <w:rsid w:val="00526120"/>
    <w:rsid w:val="0053038A"/>
    <w:rsid w:val="00531B54"/>
    <w:rsid w:val="00532688"/>
    <w:rsid w:val="00532C1B"/>
    <w:rsid w:val="00536613"/>
    <w:rsid w:val="00540111"/>
    <w:rsid w:val="00541CD2"/>
    <w:rsid w:val="00543736"/>
    <w:rsid w:val="005458BA"/>
    <w:rsid w:val="00550028"/>
    <w:rsid w:val="005505E3"/>
    <w:rsid w:val="005528F3"/>
    <w:rsid w:val="00552B15"/>
    <w:rsid w:val="00555206"/>
    <w:rsid w:val="005574E4"/>
    <w:rsid w:val="005579B4"/>
    <w:rsid w:val="00560CC1"/>
    <w:rsid w:val="005610F8"/>
    <w:rsid w:val="005627D8"/>
    <w:rsid w:val="00564CB7"/>
    <w:rsid w:val="00565096"/>
    <w:rsid w:val="005658D2"/>
    <w:rsid w:val="00565922"/>
    <w:rsid w:val="00567192"/>
    <w:rsid w:val="00571C39"/>
    <w:rsid w:val="005723FC"/>
    <w:rsid w:val="00572680"/>
    <w:rsid w:val="0057582C"/>
    <w:rsid w:val="00576741"/>
    <w:rsid w:val="00580BCD"/>
    <w:rsid w:val="00587D3A"/>
    <w:rsid w:val="00592944"/>
    <w:rsid w:val="005937EE"/>
    <w:rsid w:val="0059570E"/>
    <w:rsid w:val="00596A99"/>
    <w:rsid w:val="00596D28"/>
    <w:rsid w:val="00597AF2"/>
    <w:rsid w:val="005A293F"/>
    <w:rsid w:val="005A490C"/>
    <w:rsid w:val="005A57E0"/>
    <w:rsid w:val="005B0E32"/>
    <w:rsid w:val="005B0EF4"/>
    <w:rsid w:val="005B1DC3"/>
    <w:rsid w:val="005B49A9"/>
    <w:rsid w:val="005B5659"/>
    <w:rsid w:val="005B767C"/>
    <w:rsid w:val="005B7DAC"/>
    <w:rsid w:val="005C15F3"/>
    <w:rsid w:val="005C1E69"/>
    <w:rsid w:val="005C2B27"/>
    <w:rsid w:val="005C2EDB"/>
    <w:rsid w:val="005C3567"/>
    <w:rsid w:val="005C4ACE"/>
    <w:rsid w:val="005C57F6"/>
    <w:rsid w:val="005C5E6E"/>
    <w:rsid w:val="005C6119"/>
    <w:rsid w:val="005D089D"/>
    <w:rsid w:val="005D1079"/>
    <w:rsid w:val="005D2847"/>
    <w:rsid w:val="005D2877"/>
    <w:rsid w:val="005D38C6"/>
    <w:rsid w:val="005E1E2B"/>
    <w:rsid w:val="005E4174"/>
    <w:rsid w:val="005E70C6"/>
    <w:rsid w:val="005E7397"/>
    <w:rsid w:val="005F12BB"/>
    <w:rsid w:val="005F7B70"/>
    <w:rsid w:val="0060021C"/>
    <w:rsid w:val="00600FFD"/>
    <w:rsid w:val="0060297A"/>
    <w:rsid w:val="006060DE"/>
    <w:rsid w:val="0060683A"/>
    <w:rsid w:val="00610617"/>
    <w:rsid w:val="006113C0"/>
    <w:rsid w:val="00612933"/>
    <w:rsid w:val="006135A5"/>
    <w:rsid w:val="00614D93"/>
    <w:rsid w:val="00614E6C"/>
    <w:rsid w:val="006166AE"/>
    <w:rsid w:val="006174EA"/>
    <w:rsid w:val="00617C42"/>
    <w:rsid w:val="006215D3"/>
    <w:rsid w:val="00621F11"/>
    <w:rsid w:val="00622414"/>
    <w:rsid w:val="00622BE9"/>
    <w:rsid w:val="006239AF"/>
    <w:rsid w:val="00625E5D"/>
    <w:rsid w:val="00627045"/>
    <w:rsid w:val="00627AF2"/>
    <w:rsid w:val="00630142"/>
    <w:rsid w:val="00631F93"/>
    <w:rsid w:val="0063333E"/>
    <w:rsid w:val="006335A8"/>
    <w:rsid w:val="006339DC"/>
    <w:rsid w:val="0063467D"/>
    <w:rsid w:val="006363A9"/>
    <w:rsid w:val="00636415"/>
    <w:rsid w:val="006374F3"/>
    <w:rsid w:val="00640C6A"/>
    <w:rsid w:val="00641686"/>
    <w:rsid w:val="00642C2E"/>
    <w:rsid w:val="0064584A"/>
    <w:rsid w:val="00646B11"/>
    <w:rsid w:val="0065019B"/>
    <w:rsid w:val="00651AD7"/>
    <w:rsid w:val="00656BE9"/>
    <w:rsid w:val="00657DC1"/>
    <w:rsid w:val="006635CD"/>
    <w:rsid w:val="00664256"/>
    <w:rsid w:val="00664BBB"/>
    <w:rsid w:val="0066514F"/>
    <w:rsid w:val="0066556E"/>
    <w:rsid w:val="00665899"/>
    <w:rsid w:val="006722E9"/>
    <w:rsid w:val="0067270D"/>
    <w:rsid w:val="0067278B"/>
    <w:rsid w:val="00673709"/>
    <w:rsid w:val="00674B70"/>
    <w:rsid w:val="00677B25"/>
    <w:rsid w:val="0069096D"/>
    <w:rsid w:val="00691E36"/>
    <w:rsid w:val="0069266A"/>
    <w:rsid w:val="006926A8"/>
    <w:rsid w:val="0069317D"/>
    <w:rsid w:val="006943E7"/>
    <w:rsid w:val="00695058"/>
    <w:rsid w:val="0069529F"/>
    <w:rsid w:val="006979D5"/>
    <w:rsid w:val="006A01E3"/>
    <w:rsid w:val="006A0280"/>
    <w:rsid w:val="006A1050"/>
    <w:rsid w:val="006A2178"/>
    <w:rsid w:val="006A3C5E"/>
    <w:rsid w:val="006A4302"/>
    <w:rsid w:val="006A6E8F"/>
    <w:rsid w:val="006A7295"/>
    <w:rsid w:val="006A76CB"/>
    <w:rsid w:val="006B0EFC"/>
    <w:rsid w:val="006B2AF9"/>
    <w:rsid w:val="006B36E8"/>
    <w:rsid w:val="006B3904"/>
    <w:rsid w:val="006B3E9A"/>
    <w:rsid w:val="006C1B0B"/>
    <w:rsid w:val="006C31D2"/>
    <w:rsid w:val="006C4507"/>
    <w:rsid w:val="006C47A2"/>
    <w:rsid w:val="006C4D58"/>
    <w:rsid w:val="006C7314"/>
    <w:rsid w:val="006C763D"/>
    <w:rsid w:val="006D015A"/>
    <w:rsid w:val="006D0495"/>
    <w:rsid w:val="006D466C"/>
    <w:rsid w:val="006D4CFD"/>
    <w:rsid w:val="006E146B"/>
    <w:rsid w:val="006E1751"/>
    <w:rsid w:val="006E48DB"/>
    <w:rsid w:val="006E53E4"/>
    <w:rsid w:val="006E5987"/>
    <w:rsid w:val="006E7426"/>
    <w:rsid w:val="006F1BA6"/>
    <w:rsid w:val="006F2323"/>
    <w:rsid w:val="006F37D6"/>
    <w:rsid w:val="006F5AA7"/>
    <w:rsid w:val="00704F73"/>
    <w:rsid w:val="007053E5"/>
    <w:rsid w:val="007053FB"/>
    <w:rsid w:val="007057B8"/>
    <w:rsid w:val="00706978"/>
    <w:rsid w:val="0071064A"/>
    <w:rsid w:val="00710823"/>
    <w:rsid w:val="0071191C"/>
    <w:rsid w:val="00711D5F"/>
    <w:rsid w:val="00712003"/>
    <w:rsid w:val="00712FFE"/>
    <w:rsid w:val="007131A1"/>
    <w:rsid w:val="00713B61"/>
    <w:rsid w:val="007210A5"/>
    <w:rsid w:val="007217C1"/>
    <w:rsid w:val="0072666A"/>
    <w:rsid w:val="007304D4"/>
    <w:rsid w:val="007308C5"/>
    <w:rsid w:val="00733956"/>
    <w:rsid w:val="00735B27"/>
    <w:rsid w:val="00735D2F"/>
    <w:rsid w:val="00736376"/>
    <w:rsid w:val="007366C3"/>
    <w:rsid w:val="00742A8E"/>
    <w:rsid w:val="00743873"/>
    <w:rsid w:val="00743DFD"/>
    <w:rsid w:val="00745358"/>
    <w:rsid w:val="00745487"/>
    <w:rsid w:val="00750516"/>
    <w:rsid w:val="00750A59"/>
    <w:rsid w:val="00751BE2"/>
    <w:rsid w:val="00752793"/>
    <w:rsid w:val="00754B38"/>
    <w:rsid w:val="007554DD"/>
    <w:rsid w:val="00755DA1"/>
    <w:rsid w:val="0075636A"/>
    <w:rsid w:val="00756F37"/>
    <w:rsid w:val="00760606"/>
    <w:rsid w:val="00762CD7"/>
    <w:rsid w:val="00766655"/>
    <w:rsid w:val="007739A1"/>
    <w:rsid w:val="00773B42"/>
    <w:rsid w:val="00775880"/>
    <w:rsid w:val="007767C6"/>
    <w:rsid w:val="0078149A"/>
    <w:rsid w:val="007834A8"/>
    <w:rsid w:val="0078478A"/>
    <w:rsid w:val="00784D7C"/>
    <w:rsid w:val="00785050"/>
    <w:rsid w:val="00785AD6"/>
    <w:rsid w:val="0078732A"/>
    <w:rsid w:val="00787BDB"/>
    <w:rsid w:val="00791846"/>
    <w:rsid w:val="00791EF1"/>
    <w:rsid w:val="00792097"/>
    <w:rsid w:val="0079546C"/>
    <w:rsid w:val="007955FE"/>
    <w:rsid w:val="007956BA"/>
    <w:rsid w:val="0079695D"/>
    <w:rsid w:val="0079757E"/>
    <w:rsid w:val="00797E3D"/>
    <w:rsid w:val="007A2315"/>
    <w:rsid w:val="007A2479"/>
    <w:rsid w:val="007B23D9"/>
    <w:rsid w:val="007B2412"/>
    <w:rsid w:val="007B4C3C"/>
    <w:rsid w:val="007B5368"/>
    <w:rsid w:val="007B697F"/>
    <w:rsid w:val="007C14D2"/>
    <w:rsid w:val="007C23DA"/>
    <w:rsid w:val="007C3126"/>
    <w:rsid w:val="007C3C09"/>
    <w:rsid w:val="007C4101"/>
    <w:rsid w:val="007C5DE3"/>
    <w:rsid w:val="007C6AD4"/>
    <w:rsid w:val="007C7203"/>
    <w:rsid w:val="007C7EF4"/>
    <w:rsid w:val="007D24E5"/>
    <w:rsid w:val="007D33B0"/>
    <w:rsid w:val="007D3A60"/>
    <w:rsid w:val="007D50A8"/>
    <w:rsid w:val="007E15D1"/>
    <w:rsid w:val="007E28F7"/>
    <w:rsid w:val="007E3667"/>
    <w:rsid w:val="007E5200"/>
    <w:rsid w:val="007E56AD"/>
    <w:rsid w:val="007E7441"/>
    <w:rsid w:val="007E785E"/>
    <w:rsid w:val="007E786E"/>
    <w:rsid w:val="007F1555"/>
    <w:rsid w:val="007F3012"/>
    <w:rsid w:val="007F4F25"/>
    <w:rsid w:val="007F521D"/>
    <w:rsid w:val="007F6A0C"/>
    <w:rsid w:val="00800D97"/>
    <w:rsid w:val="00803159"/>
    <w:rsid w:val="00803492"/>
    <w:rsid w:val="008038FC"/>
    <w:rsid w:val="0080400B"/>
    <w:rsid w:val="00804024"/>
    <w:rsid w:val="00804D46"/>
    <w:rsid w:val="00804DBA"/>
    <w:rsid w:val="00804ED9"/>
    <w:rsid w:val="008062DD"/>
    <w:rsid w:val="00806F7C"/>
    <w:rsid w:val="00807305"/>
    <w:rsid w:val="00810A4A"/>
    <w:rsid w:val="00810D5A"/>
    <w:rsid w:val="00811E4F"/>
    <w:rsid w:val="00812C53"/>
    <w:rsid w:val="008159F9"/>
    <w:rsid w:val="00815BE8"/>
    <w:rsid w:val="00817F2F"/>
    <w:rsid w:val="008201A4"/>
    <w:rsid w:val="00820F70"/>
    <w:rsid w:val="0082354C"/>
    <w:rsid w:val="00826774"/>
    <w:rsid w:val="008269ED"/>
    <w:rsid w:val="008272B0"/>
    <w:rsid w:val="0082749B"/>
    <w:rsid w:val="00827600"/>
    <w:rsid w:val="0082763C"/>
    <w:rsid w:val="00827A1F"/>
    <w:rsid w:val="00832F0A"/>
    <w:rsid w:val="00834412"/>
    <w:rsid w:val="00840FE7"/>
    <w:rsid w:val="00841130"/>
    <w:rsid w:val="00843818"/>
    <w:rsid w:val="008441B2"/>
    <w:rsid w:val="008443D1"/>
    <w:rsid w:val="00845158"/>
    <w:rsid w:val="00846113"/>
    <w:rsid w:val="008529AE"/>
    <w:rsid w:val="00852A76"/>
    <w:rsid w:val="00854840"/>
    <w:rsid w:val="008578F4"/>
    <w:rsid w:val="00860F68"/>
    <w:rsid w:val="00863BF6"/>
    <w:rsid w:val="0086537C"/>
    <w:rsid w:val="00866D97"/>
    <w:rsid w:val="00870742"/>
    <w:rsid w:val="008707BE"/>
    <w:rsid w:val="00873E8A"/>
    <w:rsid w:val="0087408E"/>
    <w:rsid w:val="0088027E"/>
    <w:rsid w:val="00880F56"/>
    <w:rsid w:val="00882E69"/>
    <w:rsid w:val="00883F14"/>
    <w:rsid w:val="0088536F"/>
    <w:rsid w:val="00886A4C"/>
    <w:rsid w:val="0089071A"/>
    <w:rsid w:val="0089317D"/>
    <w:rsid w:val="00897798"/>
    <w:rsid w:val="00897A5C"/>
    <w:rsid w:val="00897EBD"/>
    <w:rsid w:val="008A1F66"/>
    <w:rsid w:val="008A7CFB"/>
    <w:rsid w:val="008B00A3"/>
    <w:rsid w:val="008B01DD"/>
    <w:rsid w:val="008B05C5"/>
    <w:rsid w:val="008B1DF8"/>
    <w:rsid w:val="008B3476"/>
    <w:rsid w:val="008B3E6A"/>
    <w:rsid w:val="008B5AA7"/>
    <w:rsid w:val="008B6833"/>
    <w:rsid w:val="008C1B25"/>
    <w:rsid w:val="008C3D00"/>
    <w:rsid w:val="008C45E1"/>
    <w:rsid w:val="008C4B32"/>
    <w:rsid w:val="008C55DC"/>
    <w:rsid w:val="008C5CD1"/>
    <w:rsid w:val="008D0655"/>
    <w:rsid w:val="008D0794"/>
    <w:rsid w:val="008D192A"/>
    <w:rsid w:val="008D6CE3"/>
    <w:rsid w:val="008D7F9F"/>
    <w:rsid w:val="008E1355"/>
    <w:rsid w:val="008E1CFB"/>
    <w:rsid w:val="008E3A06"/>
    <w:rsid w:val="008F0E39"/>
    <w:rsid w:val="008F0EF4"/>
    <w:rsid w:val="008F2C05"/>
    <w:rsid w:val="008F318F"/>
    <w:rsid w:val="008F33C3"/>
    <w:rsid w:val="008F49D3"/>
    <w:rsid w:val="008F4B91"/>
    <w:rsid w:val="008F6ADE"/>
    <w:rsid w:val="008F7F16"/>
    <w:rsid w:val="00900882"/>
    <w:rsid w:val="00901D81"/>
    <w:rsid w:val="009025B8"/>
    <w:rsid w:val="00902E61"/>
    <w:rsid w:val="00903ED5"/>
    <w:rsid w:val="009048AB"/>
    <w:rsid w:val="0090669C"/>
    <w:rsid w:val="009077C6"/>
    <w:rsid w:val="009126FF"/>
    <w:rsid w:val="00913C06"/>
    <w:rsid w:val="00914B6C"/>
    <w:rsid w:val="0091604E"/>
    <w:rsid w:val="00921538"/>
    <w:rsid w:val="0092397A"/>
    <w:rsid w:val="00924E5C"/>
    <w:rsid w:val="0092757B"/>
    <w:rsid w:val="00927F2C"/>
    <w:rsid w:val="00930DE8"/>
    <w:rsid w:val="00931D42"/>
    <w:rsid w:val="0093326B"/>
    <w:rsid w:val="00934A70"/>
    <w:rsid w:val="009378D5"/>
    <w:rsid w:val="00944CD6"/>
    <w:rsid w:val="00944F63"/>
    <w:rsid w:val="0094753F"/>
    <w:rsid w:val="009501A8"/>
    <w:rsid w:val="00950977"/>
    <w:rsid w:val="00952284"/>
    <w:rsid w:val="009527C6"/>
    <w:rsid w:val="00953410"/>
    <w:rsid w:val="009565EC"/>
    <w:rsid w:val="009620D2"/>
    <w:rsid w:val="0096247D"/>
    <w:rsid w:val="00964323"/>
    <w:rsid w:val="00964623"/>
    <w:rsid w:val="009649A1"/>
    <w:rsid w:val="009649D7"/>
    <w:rsid w:val="00965FA1"/>
    <w:rsid w:val="00966B0B"/>
    <w:rsid w:val="00966CD3"/>
    <w:rsid w:val="00970125"/>
    <w:rsid w:val="0097016A"/>
    <w:rsid w:val="00971B6A"/>
    <w:rsid w:val="009727B8"/>
    <w:rsid w:val="0097341E"/>
    <w:rsid w:val="0097726C"/>
    <w:rsid w:val="009805A7"/>
    <w:rsid w:val="00981E4D"/>
    <w:rsid w:val="0098205E"/>
    <w:rsid w:val="00982790"/>
    <w:rsid w:val="00983D44"/>
    <w:rsid w:val="00984FC6"/>
    <w:rsid w:val="00987A65"/>
    <w:rsid w:val="009901B3"/>
    <w:rsid w:val="009908DB"/>
    <w:rsid w:val="0099097B"/>
    <w:rsid w:val="009915FE"/>
    <w:rsid w:val="00991835"/>
    <w:rsid w:val="009927D9"/>
    <w:rsid w:val="00993CDF"/>
    <w:rsid w:val="009956AD"/>
    <w:rsid w:val="009A029F"/>
    <w:rsid w:val="009A4554"/>
    <w:rsid w:val="009A5FC4"/>
    <w:rsid w:val="009B139D"/>
    <w:rsid w:val="009B4622"/>
    <w:rsid w:val="009B7156"/>
    <w:rsid w:val="009C1217"/>
    <w:rsid w:val="009C215A"/>
    <w:rsid w:val="009C2BB3"/>
    <w:rsid w:val="009C337D"/>
    <w:rsid w:val="009C5175"/>
    <w:rsid w:val="009C56F9"/>
    <w:rsid w:val="009D0DFA"/>
    <w:rsid w:val="009D294F"/>
    <w:rsid w:val="009D2E9B"/>
    <w:rsid w:val="009D3DBC"/>
    <w:rsid w:val="009D78E5"/>
    <w:rsid w:val="009E1405"/>
    <w:rsid w:val="009E28FA"/>
    <w:rsid w:val="009E47BA"/>
    <w:rsid w:val="009E6140"/>
    <w:rsid w:val="009F0016"/>
    <w:rsid w:val="009F4C71"/>
    <w:rsid w:val="009F5033"/>
    <w:rsid w:val="009F728A"/>
    <w:rsid w:val="009F7EE1"/>
    <w:rsid w:val="00A0032A"/>
    <w:rsid w:val="00A00EF4"/>
    <w:rsid w:val="00A02E58"/>
    <w:rsid w:val="00A052A6"/>
    <w:rsid w:val="00A060EA"/>
    <w:rsid w:val="00A06246"/>
    <w:rsid w:val="00A06910"/>
    <w:rsid w:val="00A07CA8"/>
    <w:rsid w:val="00A115D0"/>
    <w:rsid w:val="00A1218E"/>
    <w:rsid w:val="00A12949"/>
    <w:rsid w:val="00A154D0"/>
    <w:rsid w:val="00A16609"/>
    <w:rsid w:val="00A16C18"/>
    <w:rsid w:val="00A17F4D"/>
    <w:rsid w:val="00A21442"/>
    <w:rsid w:val="00A2336C"/>
    <w:rsid w:val="00A23F17"/>
    <w:rsid w:val="00A24E60"/>
    <w:rsid w:val="00A24F5D"/>
    <w:rsid w:val="00A2523D"/>
    <w:rsid w:val="00A274EC"/>
    <w:rsid w:val="00A3012C"/>
    <w:rsid w:val="00A30843"/>
    <w:rsid w:val="00A31798"/>
    <w:rsid w:val="00A320FF"/>
    <w:rsid w:val="00A33872"/>
    <w:rsid w:val="00A34AE4"/>
    <w:rsid w:val="00A350AA"/>
    <w:rsid w:val="00A354A4"/>
    <w:rsid w:val="00A358C6"/>
    <w:rsid w:val="00A36058"/>
    <w:rsid w:val="00A366A8"/>
    <w:rsid w:val="00A418C9"/>
    <w:rsid w:val="00A4303C"/>
    <w:rsid w:val="00A43640"/>
    <w:rsid w:val="00A44895"/>
    <w:rsid w:val="00A460ED"/>
    <w:rsid w:val="00A46A1D"/>
    <w:rsid w:val="00A46D0B"/>
    <w:rsid w:val="00A528C7"/>
    <w:rsid w:val="00A52DEF"/>
    <w:rsid w:val="00A5485A"/>
    <w:rsid w:val="00A55E30"/>
    <w:rsid w:val="00A55E67"/>
    <w:rsid w:val="00A56F83"/>
    <w:rsid w:val="00A56FB5"/>
    <w:rsid w:val="00A57051"/>
    <w:rsid w:val="00A60204"/>
    <w:rsid w:val="00A61D4C"/>
    <w:rsid w:val="00A64935"/>
    <w:rsid w:val="00A665FA"/>
    <w:rsid w:val="00A70D66"/>
    <w:rsid w:val="00A71164"/>
    <w:rsid w:val="00A71912"/>
    <w:rsid w:val="00A7200F"/>
    <w:rsid w:val="00A726F9"/>
    <w:rsid w:val="00A749B4"/>
    <w:rsid w:val="00A749F0"/>
    <w:rsid w:val="00A75610"/>
    <w:rsid w:val="00A76E00"/>
    <w:rsid w:val="00A7788C"/>
    <w:rsid w:val="00A81564"/>
    <w:rsid w:val="00A81864"/>
    <w:rsid w:val="00A827F3"/>
    <w:rsid w:val="00A828A8"/>
    <w:rsid w:val="00A84323"/>
    <w:rsid w:val="00A844AD"/>
    <w:rsid w:val="00A85223"/>
    <w:rsid w:val="00A86AA2"/>
    <w:rsid w:val="00A87CF3"/>
    <w:rsid w:val="00A9143E"/>
    <w:rsid w:val="00A92A97"/>
    <w:rsid w:val="00A971A3"/>
    <w:rsid w:val="00A978F5"/>
    <w:rsid w:val="00AA3476"/>
    <w:rsid w:val="00AA41AD"/>
    <w:rsid w:val="00AA5374"/>
    <w:rsid w:val="00AA79FE"/>
    <w:rsid w:val="00AA7EEB"/>
    <w:rsid w:val="00AB7769"/>
    <w:rsid w:val="00AC1D92"/>
    <w:rsid w:val="00AC3A05"/>
    <w:rsid w:val="00AC5992"/>
    <w:rsid w:val="00AD05D0"/>
    <w:rsid w:val="00AD1065"/>
    <w:rsid w:val="00AD463D"/>
    <w:rsid w:val="00AE1846"/>
    <w:rsid w:val="00AE217A"/>
    <w:rsid w:val="00AE6354"/>
    <w:rsid w:val="00AE715B"/>
    <w:rsid w:val="00AF1E77"/>
    <w:rsid w:val="00AF24A0"/>
    <w:rsid w:val="00AF2AA0"/>
    <w:rsid w:val="00B039C0"/>
    <w:rsid w:val="00B04770"/>
    <w:rsid w:val="00B0488B"/>
    <w:rsid w:val="00B108A8"/>
    <w:rsid w:val="00B11DAE"/>
    <w:rsid w:val="00B13E24"/>
    <w:rsid w:val="00B142BE"/>
    <w:rsid w:val="00B151AB"/>
    <w:rsid w:val="00B1548F"/>
    <w:rsid w:val="00B165F3"/>
    <w:rsid w:val="00B2023A"/>
    <w:rsid w:val="00B220B7"/>
    <w:rsid w:val="00B30320"/>
    <w:rsid w:val="00B31B58"/>
    <w:rsid w:val="00B331D4"/>
    <w:rsid w:val="00B3546A"/>
    <w:rsid w:val="00B36581"/>
    <w:rsid w:val="00B369F1"/>
    <w:rsid w:val="00B37007"/>
    <w:rsid w:val="00B4011B"/>
    <w:rsid w:val="00B42A89"/>
    <w:rsid w:val="00B443DE"/>
    <w:rsid w:val="00B478ED"/>
    <w:rsid w:val="00B47D3E"/>
    <w:rsid w:val="00B5240B"/>
    <w:rsid w:val="00B53041"/>
    <w:rsid w:val="00B539A7"/>
    <w:rsid w:val="00B54A98"/>
    <w:rsid w:val="00B561ED"/>
    <w:rsid w:val="00B570C1"/>
    <w:rsid w:val="00B600AA"/>
    <w:rsid w:val="00B604A8"/>
    <w:rsid w:val="00B6204E"/>
    <w:rsid w:val="00B621AE"/>
    <w:rsid w:val="00B634B3"/>
    <w:rsid w:val="00B643DF"/>
    <w:rsid w:val="00B66566"/>
    <w:rsid w:val="00B72B6C"/>
    <w:rsid w:val="00B72B71"/>
    <w:rsid w:val="00B74074"/>
    <w:rsid w:val="00B752E6"/>
    <w:rsid w:val="00B80A7D"/>
    <w:rsid w:val="00B815F7"/>
    <w:rsid w:val="00B82009"/>
    <w:rsid w:val="00B84EAC"/>
    <w:rsid w:val="00B84FF3"/>
    <w:rsid w:val="00B853B6"/>
    <w:rsid w:val="00B860CB"/>
    <w:rsid w:val="00B87110"/>
    <w:rsid w:val="00B872C9"/>
    <w:rsid w:val="00B905AB"/>
    <w:rsid w:val="00B92739"/>
    <w:rsid w:val="00B92A21"/>
    <w:rsid w:val="00B92F24"/>
    <w:rsid w:val="00B96718"/>
    <w:rsid w:val="00BA0305"/>
    <w:rsid w:val="00BA1749"/>
    <w:rsid w:val="00BA2FB5"/>
    <w:rsid w:val="00BA3487"/>
    <w:rsid w:val="00BA7454"/>
    <w:rsid w:val="00BB0D52"/>
    <w:rsid w:val="00BB1C42"/>
    <w:rsid w:val="00BB2ABA"/>
    <w:rsid w:val="00BB32E1"/>
    <w:rsid w:val="00BB4B40"/>
    <w:rsid w:val="00BB6A1F"/>
    <w:rsid w:val="00BB6DC8"/>
    <w:rsid w:val="00BC45D8"/>
    <w:rsid w:val="00BC5954"/>
    <w:rsid w:val="00BD0834"/>
    <w:rsid w:val="00BD40CE"/>
    <w:rsid w:val="00BD4223"/>
    <w:rsid w:val="00BD57D7"/>
    <w:rsid w:val="00BD59F9"/>
    <w:rsid w:val="00BD5D33"/>
    <w:rsid w:val="00BD6D94"/>
    <w:rsid w:val="00BE1D99"/>
    <w:rsid w:val="00BE7183"/>
    <w:rsid w:val="00BF076F"/>
    <w:rsid w:val="00BF3ABC"/>
    <w:rsid w:val="00BF44F5"/>
    <w:rsid w:val="00C002A8"/>
    <w:rsid w:val="00C03ABF"/>
    <w:rsid w:val="00C05585"/>
    <w:rsid w:val="00C06D12"/>
    <w:rsid w:val="00C07D6B"/>
    <w:rsid w:val="00C111F0"/>
    <w:rsid w:val="00C11E4E"/>
    <w:rsid w:val="00C12E31"/>
    <w:rsid w:val="00C213A0"/>
    <w:rsid w:val="00C230E7"/>
    <w:rsid w:val="00C245C3"/>
    <w:rsid w:val="00C30DA6"/>
    <w:rsid w:val="00C30F2B"/>
    <w:rsid w:val="00C35757"/>
    <w:rsid w:val="00C36E98"/>
    <w:rsid w:val="00C37C79"/>
    <w:rsid w:val="00C40776"/>
    <w:rsid w:val="00C42846"/>
    <w:rsid w:val="00C43D6F"/>
    <w:rsid w:val="00C441A4"/>
    <w:rsid w:val="00C45A2A"/>
    <w:rsid w:val="00C51840"/>
    <w:rsid w:val="00C51A30"/>
    <w:rsid w:val="00C52278"/>
    <w:rsid w:val="00C52AC6"/>
    <w:rsid w:val="00C552F5"/>
    <w:rsid w:val="00C57025"/>
    <w:rsid w:val="00C61C72"/>
    <w:rsid w:val="00C62054"/>
    <w:rsid w:val="00C63284"/>
    <w:rsid w:val="00C665CE"/>
    <w:rsid w:val="00C67D4A"/>
    <w:rsid w:val="00C70EE0"/>
    <w:rsid w:val="00C70F61"/>
    <w:rsid w:val="00C72B08"/>
    <w:rsid w:val="00C72FF6"/>
    <w:rsid w:val="00C75795"/>
    <w:rsid w:val="00C77A16"/>
    <w:rsid w:val="00C803A6"/>
    <w:rsid w:val="00C82BEC"/>
    <w:rsid w:val="00C843D8"/>
    <w:rsid w:val="00C8769E"/>
    <w:rsid w:val="00C92635"/>
    <w:rsid w:val="00C950D2"/>
    <w:rsid w:val="00C96329"/>
    <w:rsid w:val="00C96C3C"/>
    <w:rsid w:val="00CA113B"/>
    <w:rsid w:val="00CA1326"/>
    <w:rsid w:val="00CA24D6"/>
    <w:rsid w:val="00CA3026"/>
    <w:rsid w:val="00CA757B"/>
    <w:rsid w:val="00CA7C99"/>
    <w:rsid w:val="00CB1191"/>
    <w:rsid w:val="00CB12A4"/>
    <w:rsid w:val="00CB1F2A"/>
    <w:rsid w:val="00CB33BF"/>
    <w:rsid w:val="00CB59C3"/>
    <w:rsid w:val="00CB69E3"/>
    <w:rsid w:val="00CB6CF5"/>
    <w:rsid w:val="00CC25E4"/>
    <w:rsid w:val="00CC4998"/>
    <w:rsid w:val="00CC66B1"/>
    <w:rsid w:val="00CC7666"/>
    <w:rsid w:val="00CC7E24"/>
    <w:rsid w:val="00CD0A89"/>
    <w:rsid w:val="00CD192E"/>
    <w:rsid w:val="00CD2D93"/>
    <w:rsid w:val="00CD42EB"/>
    <w:rsid w:val="00CD5234"/>
    <w:rsid w:val="00CD6FD2"/>
    <w:rsid w:val="00CD7270"/>
    <w:rsid w:val="00CE02E3"/>
    <w:rsid w:val="00CE3BE5"/>
    <w:rsid w:val="00CE404E"/>
    <w:rsid w:val="00CE5992"/>
    <w:rsid w:val="00CE7968"/>
    <w:rsid w:val="00CF3B5E"/>
    <w:rsid w:val="00CF3C23"/>
    <w:rsid w:val="00CF4127"/>
    <w:rsid w:val="00CF5AC1"/>
    <w:rsid w:val="00CF5CE0"/>
    <w:rsid w:val="00D049E7"/>
    <w:rsid w:val="00D04F3F"/>
    <w:rsid w:val="00D05AB6"/>
    <w:rsid w:val="00D1044D"/>
    <w:rsid w:val="00D10B74"/>
    <w:rsid w:val="00D11D3E"/>
    <w:rsid w:val="00D13C85"/>
    <w:rsid w:val="00D13CC2"/>
    <w:rsid w:val="00D14023"/>
    <w:rsid w:val="00D22628"/>
    <w:rsid w:val="00D2277D"/>
    <w:rsid w:val="00D2471E"/>
    <w:rsid w:val="00D247C2"/>
    <w:rsid w:val="00D2534E"/>
    <w:rsid w:val="00D25A03"/>
    <w:rsid w:val="00D27E19"/>
    <w:rsid w:val="00D3201D"/>
    <w:rsid w:val="00D32680"/>
    <w:rsid w:val="00D3385E"/>
    <w:rsid w:val="00D3386A"/>
    <w:rsid w:val="00D34431"/>
    <w:rsid w:val="00D34E22"/>
    <w:rsid w:val="00D44323"/>
    <w:rsid w:val="00D44C93"/>
    <w:rsid w:val="00D464B8"/>
    <w:rsid w:val="00D46F25"/>
    <w:rsid w:val="00D508E3"/>
    <w:rsid w:val="00D52086"/>
    <w:rsid w:val="00D532C2"/>
    <w:rsid w:val="00D53DE2"/>
    <w:rsid w:val="00D55F1D"/>
    <w:rsid w:val="00D5644C"/>
    <w:rsid w:val="00D56B72"/>
    <w:rsid w:val="00D576C0"/>
    <w:rsid w:val="00D61B28"/>
    <w:rsid w:val="00D631FB"/>
    <w:rsid w:val="00D65035"/>
    <w:rsid w:val="00D6628C"/>
    <w:rsid w:val="00D7259C"/>
    <w:rsid w:val="00D73C29"/>
    <w:rsid w:val="00D80D95"/>
    <w:rsid w:val="00D84854"/>
    <w:rsid w:val="00D85819"/>
    <w:rsid w:val="00D86C91"/>
    <w:rsid w:val="00D90161"/>
    <w:rsid w:val="00D9059A"/>
    <w:rsid w:val="00D91218"/>
    <w:rsid w:val="00D92039"/>
    <w:rsid w:val="00D92634"/>
    <w:rsid w:val="00D92D1E"/>
    <w:rsid w:val="00D932A1"/>
    <w:rsid w:val="00D9390D"/>
    <w:rsid w:val="00D96B81"/>
    <w:rsid w:val="00D97ADD"/>
    <w:rsid w:val="00DA1CCE"/>
    <w:rsid w:val="00DA3A8D"/>
    <w:rsid w:val="00DA4AC4"/>
    <w:rsid w:val="00DA5608"/>
    <w:rsid w:val="00DB1B3B"/>
    <w:rsid w:val="00DB3FE6"/>
    <w:rsid w:val="00DB4A6C"/>
    <w:rsid w:val="00DB5F11"/>
    <w:rsid w:val="00DB6E1D"/>
    <w:rsid w:val="00DC0A02"/>
    <w:rsid w:val="00DC10BB"/>
    <w:rsid w:val="00DC12D2"/>
    <w:rsid w:val="00DC259B"/>
    <w:rsid w:val="00DC2E26"/>
    <w:rsid w:val="00DC31C0"/>
    <w:rsid w:val="00DC4566"/>
    <w:rsid w:val="00DC5542"/>
    <w:rsid w:val="00DC7E31"/>
    <w:rsid w:val="00DD20CC"/>
    <w:rsid w:val="00DD284D"/>
    <w:rsid w:val="00DD7916"/>
    <w:rsid w:val="00DD7BB2"/>
    <w:rsid w:val="00DE13D9"/>
    <w:rsid w:val="00DE398C"/>
    <w:rsid w:val="00DE49EB"/>
    <w:rsid w:val="00DE5C47"/>
    <w:rsid w:val="00DE675D"/>
    <w:rsid w:val="00DE7E73"/>
    <w:rsid w:val="00DF0AA2"/>
    <w:rsid w:val="00DF159E"/>
    <w:rsid w:val="00DF2459"/>
    <w:rsid w:val="00DF5D12"/>
    <w:rsid w:val="00DF673C"/>
    <w:rsid w:val="00E0179C"/>
    <w:rsid w:val="00E05A44"/>
    <w:rsid w:val="00E07213"/>
    <w:rsid w:val="00E07B21"/>
    <w:rsid w:val="00E109B0"/>
    <w:rsid w:val="00E114B8"/>
    <w:rsid w:val="00E12589"/>
    <w:rsid w:val="00E1331C"/>
    <w:rsid w:val="00E14060"/>
    <w:rsid w:val="00E14870"/>
    <w:rsid w:val="00E15482"/>
    <w:rsid w:val="00E155CE"/>
    <w:rsid w:val="00E1677E"/>
    <w:rsid w:val="00E17A31"/>
    <w:rsid w:val="00E2308B"/>
    <w:rsid w:val="00E2323A"/>
    <w:rsid w:val="00E2469A"/>
    <w:rsid w:val="00E2513C"/>
    <w:rsid w:val="00E25655"/>
    <w:rsid w:val="00E27DCE"/>
    <w:rsid w:val="00E300D2"/>
    <w:rsid w:val="00E31704"/>
    <w:rsid w:val="00E31DAC"/>
    <w:rsid w:val="00E339F3"/>
    <w:rsid w:val="00E33E3D"/>
    <w:rsid w:val="00E35120"/>
    <w:rsid w:val="00E35D81"/>
    <w:rsid w:val="00E35F45"/>
    <w:rsid w:val="00E36379"/>
    <w:rsid w:val="00E37C1E"/>
    <w:rsid w:val="00E41472"/>
    <w:rsid w:val="00E4176F"/>
    <w:rsid w:val="00E41A65"/>
    <w:rsid w:val="00E42051"/>
    <w:rsid w:val="00E4232D"/>
    <w:rsid w:val="00E4380B"/>
    <w:rsid w:val="00E43F33"/>
    <w:rsid w:val="00E4645A"/>
    <w:rsid w:val="00E4650E"/>
    <w:rsid w:val="00E47192"/>
    <w:rsid w:val="00E507B8"/>
    <w:rsid w:val="00E518EF"/>
    <w:rsid w:val="00E5201C"/>
    <w:rsid w:val="00E52ABB"/>
    <w:rsid w:val="00E54A38"/>
    <w:rsid w:val="00E558A9"/>
    <w:rsid w:val="00E56FE2"/>
    <w:rsid w:val="00E57D38"/>
    <w:rsid w:val="00E57D46"/>
    <w:rsid w:val="00E60ABB"/>
    <w:rsid w:val="00E61E63"/>
    <w:rsid w:val="00E6522A"/>
    <w:rsid w:val="00E707B8"/>
    <w:rsid w:val="00E725DD"/>
    <w:rsid w:val="00E72D92"/>
    <w:rsid w:val="00E73472"/>
    <w:rsid w:val="00E73ED0"/>
    <w:rsid w:val="00E7469F"/>
    <w:rsid w:val="00E76559"/>
    <w:rsid w:val="00E80ECB"/>
    <w:rsid w:val="00E82ECA"/>
    <w:rsid w:val="00E912A3"/>
    <w:rsid w:val="00E93B72"/>
    <w:rsid w:val="00E9487B"/>
    <w:rsid w:val="00E96A19"/>
    <w:rsid w:val="00E96E23"/>
    <w:rsid w:val="00E96EF2"/>
    <w:rsid w:val="00E97FC9"/>
    <w:rsid w:val="00EA0805"/>
    <w:rsid w:val="00EA3C58"/>
    <w:rsid w:val="00EA53D8"/>
    <w:rsid w:val="00EB0754"/>
    <w:rsid w:val="00EB3D0C"/>
    <w:rsid w:val="00EB45E3"/>
    <w:rsid w:val="00EB4F7B"/>
    <w:rsid w:val="00EB57C8"/>
    <w:rsid w:val="00EB5A83"/>
    <w:rsid w:val="00EB6CF1"/>
    <w:rsid w:val="00EB6ED1"/>
    <w:rsid w:val="00EC2C1C"/>
    <w:rsid w:val="00EC4D76"/>
    <w:rsid w:val="00EC72B8"/>
    <w:rsid w:val="00ED2602"/>
    <w:rsid w:val="00ED319A"/>
    <w:rsid w:val="00ED3E95"/>
    <w:rsid w:val="00ED7C22"/>
    <w:rsid w:val="00EE07C5"/>
    <w:rsid w:val="00EE0ABF"/>
    <w:rsid w:val="00EE2140"/>
    <w:rsid w:val="00EE5F1A"/>
    <w:rsid w:val="00EE7D88"/>
    <w:rsid w:val="00EF019C"/>
    <w:rsid w:val="00EF3E27"/>
    <w:rsid w:val="00EF4051"/>
    <w:rsid w:val="00EF462D"/>
    <w:rsid w:val="00EF5344"/>
    <w:rsid w:val="00EF563C"/>
    <w:rsid w:val="00EF5C7C"/>
    <w:rsid w:val="00EF789B"/>
    <w:rsid w:val="00F00A6F"/>
    <w:rsid w:val="00F00F9F"/>
    <w:rsid w:val="00F019D2"/>
    <w:rsid w:val="00F032DA"/>
    <w:rsid w:val="00F03419"/>
    <w:rsid w:val="00F03ACD"/>
    <w:rsid w:val="00F05354"/>
    <w:rsid w:val="00F055C7"/>
    <w:rsid w:val="00F1053C"/>
    <w:rsid w:val="00F14CF4"/>
    <w:rsid w:val="00F17E72"/>
    <w:rsid w:val="00F202BA"/>
    <w:rsid w:val="00F20AB0"/>
    <w:rsid w:val="00F224E0"/>
    <w:rsid w:val="00F23628"/>
    <w:rsid w:val="00F24AD6"/>
    <w:rsid w:val="00F24D03"/>
    <w:rsid w:val="00F26293"/>
    <w:rsid w:val="00F266EB"/>
    <w:rsid w:val="00F27877"/>
    <w:rsid w:val="00F27C26"/>
    <w:rsid w:val="00F32CA0"/>
    <w:rsid w:val="00F33AE9"/>
    <w:rsid w:val="00F35314"/>
    <w:rsid w:val="00F36959"/>
    <w:rsid w:val="00F36E72"/>
    <w:rsid w:val="00F370DB"/>
    <w:rsid w:val="00F41654"/>
    <w:rsid w:val="00F42AA5"/>
    <w:rsid w:val="00F44011"/>
    <w:rsid w:val="00F44D82"/>
    <w:rsid w:val="00F4543C"/>
    <w:rsid w:val="00F476E9"/>
    <w:rsid w:val="00F47978"/>
    <w:rsid w:val="00F5007B"/>
    <w:rsid w:val="00F5223E"/>
    <w:rsid w:val="00F53542"/>
    <w:rsid w:val="00F56319"/>
    <w:rsid w:val="00F609F8"/>
    <w:rsid w:val="00F60CF3"/>
    <w:rsid w:val="00F60FAB"/>
    <w:rsid w:val="00F65E11"/>
    <w:rsid w:val="00F661A5"/>
    <w:rsid w:val="00F71159"/>
    <w:rsid w:val="00F717B4"/>
    <w:rsid w:val="00F726BD"/>
    <w:rsid w:val="00F72FF9"/>
    <w:rsid w:val="00F736DF"/>
    <w:rsid w:val="00F74BC4"/>
    <w:rsid w:val="00F75597"/>
    <w:rsid w:val="00F775A9"/>
    <w:rsid w:val="00F77A06"/>
    <w:rsid w:val="00F825A0"/>
    <w:rsid w:val="00F85D8C"/>
    <w:rsid w:val="00F904A1"/>
    <w:rsid w:val="00F91F7C"/>
    <w:rsid w:val="00F92806"/>
    <w:rsid w:val="00FA233E"/>
    <w:rsid w:val="00FA24B2"/>
    <w:rsid w:val="00FA3798"/>
    <w:rsid w:val="00FA7118"/>
    <w:rsid w:val="00FB06DF"/>
    <w:rsid w:val="00FB1059"/>
    <w:rsid w:val="00FB3E5D"/>
    <w:rsid w:val="00FB4465"/>
    <w:rsid w:val="00FB5A13"/>
    <w:rsid w:val="00FB5E57"/>
    <w:rsid w:val="00FB6519"/>
    <w:rsid w:val="00FB6E4F"/>
    <w:rsid w:val="00FB73A6"/>
    <w:rsid w:val="00FC0436"/>
    <w:rsid w:val="00FC486B"/>
    <w:rsid w:val="00FC7CE4"/>
    <w:rsid w:val="00FD0291"/>
    <w:rsid w:val="00FD5968"/>
    <w:rsid w:val="00FE2D0F"/>
    <w:rsid w:val="00FE412E"/>
    <w:rsid w:val="00FF1B9D"/>
    <w:rsid w:val="00FF2F81"/>
    <w:rsid w:val="00FF3133"/>
    <w:rsid w:val="00FF3B15"/>
    <w:rsid w:val="01264FE9"/>
    <w:rsid w:val="016F4DFC"/>
    <w:rsid w:val="01D5719F"/>
    <w:rsid w:val="02AB3D4B"/>
    <w:rsid w:val="02D050F1"/>
    <w:rsid w:val="03F60FF6"/>
    <w:rsid w:val="043B10FF"/>
    <w:rsid w:val="046213D9"/>
    <w:rsid w:val="04FA0856"/>
    <w:rsid w:val="056177AB"/>
    <w:rsid w:val="059B3145"/>
    <w:rsid w:val="05F94DCD"/>
    <w:rsid w:val="06994AF1"/>
    <w:rsid w:val="06D57890"/>
    <w:rsid w:val="06E91BCE"/>
    <w:rsid w:val="07283BBC"/>
    <w:rsid w:val="087D5842"/>
    <w:rsid w:val="098F1CD1"/>
    <w:rsid w:val="0A0D52EB"/>
    <w:rsid w:val="0A412810"/>
    <w:rsid w:val="0AA736C5"/>
    <w:rsid w:val="0AF57E18"/>
    <w:rsid w:val="0BAC4BD1"/>
    <w:rsid w:val="0C5C1C12"/>
    <w:rsid w:val="0CDC6310"/>
    <w:rsid w:val="0D8D29CB"/>
    <w:rsid w:val="0D8E04F1"/>
    <w:rsid w:val="0D984FDE"/>
    <w:rsid w:val="0D985311"/>
    <w:rsid w:val="0EC73CBB"/>
    <w:rsid w:val="0ED87B66"/>
    <w:rsid w:val="0EF706DA"/>
    <w:rsid w:val="105E051F"/>
    <w:rsid w:val="10D047BE"/>
    <w:rsid w:val="10FC35D3"/>
    <w:rsid w:val="111D7BC2"/>
    <w:rsid w:val="12203A6B"/>
    <w:rsid w:val="12374163"/>
    <w:rsid w:val="12C01BDA"/>
    <w:rsid w:val="13A02D2C"/>
    <w:rsid w:val="1419666D"/>
    <w:rsid w:val="143855E5"/>
    <w:rsid w:val="14B57BA1"/>
    <w:rsid w:val="15CA4090"/>
    <w:rsid w:val="15E21718"/>
    <w:rsid w:val="161812A0"/>
    <w:rsid w:val="16573A68"/>
    <w:rsid w:val="16785E3E"/>
    <w:rsid w:val="16B70AB9"/>
    <w:rsid w:val="16D90B34"/>
    <w:rsid w:val="16F14194"/>
    <w:rsid w:val="17011114"/>
    <w:rsid w:val="17204B78"/>
    <w:rsid w:val="18E70460"/>
    <w:rsid w:val="196127AF"/>
    <w:rsid w:val="197A444E"/>
    <w:rsid w:val="1AB27F6E"/>
    <w:rsid w:val="1AC13063"/>
    <w:rsid w:val="1B4D6FA0"/>
    <w:rsid w:val="1BA333BA"/>
    <w:rsid w:val="1BCA7BB8"/>
    <w:rsid w:val="1BCD1019"/>
    <w:rsid w:val="1BD610B9"/>
    <w:rsid w:val="1C1F2D8E"/>
    <w:rsid w:val="1CCC554A"/>
    <w:rsid w:val="1D2D5631"/>
    <w:rsid w:val="1DE01D5B"/>
    <w:rsid w:val="1DE957BD"/>
    <w:rsid w:val="1ED015A4"/>
    <w:rsid w:val="1F6A37C6"/>
    <w:rsid w:val="1F6F11A0"/>
    <w:rsid w:val="1FB42039"/>
    <w:rsid w:val="20BC49FB"/>
    <w:rsid w:val="213F4972"/>
    <w:rsid w:val="2178581B"/>
    <w:rsid w:val="21B83EE0"/>
    <w:rsid w:val="21D544E9"/>
    <w:rsid w:val="223E777F"/>
    <w:rsid w:val="22585C50"/>
    <w:rsid w:val="229B35AB"/>
    <w:rsid w:val="23634E79"/>
    <w:rsid w:val="23863C71"/>
    <w:rsid w:val="23CC3C5D"/>
    <w:rsid w:val="24913CF6"/>
    <w:rsid w:val="25757D0D"/>
    <w:rsid w:val="25900E53"/>
    <w:rsid w:val="267A73AD"/>
    <w:rsid w:val="26B8306C"/>
    <w:rsid w:val="26F86CAF"/>
    <w:rsid w:val="272E0923"/>
    <w:rsid w:val="277F4D18"/>
    <w:rsid w:val="28537F15"/>
    <w:rsid w:val="285647CF"/>
    <w:rsid w:val="28D9041B"/>
    <w:rsid w:val="28EA7726"/>
    <w:rsid w:val="28FD49FD"/>
    <w:rsid w:val="29F14252"/>
    <w:rsid w:val="2A047EF2"/>
    <w:rsid w:val="2A2D3DE1"/>
    <w:rsid w:val="2A7E6D98"/>
    <w:rsid w:val="2B5D5C64"/>
    <w:rsid w:val="2BA2543C"/>
    <w:rsid w:val="2BA42EFC"/>
    <w:rsid w:val="2BC61E5C"/>
    <w:rsid w:val="2BFFC2CF"/>
    <w:rsid w:val="2C330031"/>
    <w:rsid w:val="2CA90A4C"/>
    <w:rsid w:val="2D095047"/>
    <w:rsid w:val="2DC4525B"/>
    <w:rsid w:val="2E5077D3"/>
    <w:rsid w:val="2F435DD4"/>
    <w:rsid w:val="2F544C9F"/>
    <w:rsid w:val="303845C1"/>
    <w:rsid w:val="306E791A"/>
    <w:rsid w:val="3075311F"/>
    <w:rsid w:val="30A734F4"/>
    <w:rsid w:val="3152790A"/>
    <w:rsid w:val="31715963"/>
    <w:rsid w:val="317C1492"/>
    <w:rsid w:val="31F70622"/>
    <w:rsid w:val="33800B61"/>
    <w:rsid w:val="349D0E96"/>
    <w:rsid w:val="34B33F0D"/>
    <w:rsid w:val="352A5886"/>
    <w:rsid w:val="356507F8"/>
    <w:rsid w:val="35C802BA"/>
    <w:rsid w:val="3635536D"/>
    <w:rsid w:val="364636A7"/>
    <w:rsid w:val="36DD3EED"/>
    <w:rsid w:val="37131C4D"/>
    <w:rsid w:val="373C6E7B"/>
    <w:rsid w:val="38A40429"/>
    <w:rsid w:val="38AD71CE"/>
    <w:rsid w:val="38FF3ECD"/>
    <w:rsid w:val="393A5E0A"/>
    <w:rsid w:val="3962620A"/>
    <w:rsid w:val="39692BE6"/>
    <w:rsid w:val="398616DE"/>
    <w:rsid w:val="39E44E71"/>
    <w:rsid w:val="39F82659"/>
    <w:rsid w:val="3A9B5311"/>
    <w:rsid w:val="3ACD3B57"/>
    <w:rsid w:val="3AFE393C"/>
    <w:rsid w:val="3B212F19"/>
    <w:rsid w:val="3BB85D78"/>
    <w:rsid w:val="3C2D2B00"/>
    <w:rsid w:val="3C5C5193"/>
    <w:rsid w:val="3CAF666E"/>
    <w:rsid w:val="3D166483"/>
    <w:rsid w:val="3D980DA4"/>
    <w:rsid w:val="3DA72E3B"/>
    <w:rsid w:val="3E1353F9"/>
    <w:rsid w:val="3E4B3711"/>
    <w:rsid w:val="3EFD23CB"/>
    <w:rsid w:val="3F367F1D"/>
    <w:rsid w:val="3F954494"/>
    <w:rsid w:val="3FDF7F39"/>
    <w:rsid w:val="3FF98672"/>
    <w:rsid w:val="3FFE5A3B"/>
    <w:rsid w:val="400C0FB7"/>
    <w:rsid w:val="40352509"/>
    <w:rsid w:val="40506A6D"/>
    <w:rsid w:val="408E3E1E"/>
    <w:rsid w:val="40B530C4"/>
    <w:rsid w:val="40BE641C"/>
    <w:rsid w:val="41006A35"/>
    <w:rsid w:val="410B027C"/>
    <w:rsid w:val="41950B2F"/>
    <w:rsid w:val="4259610B"/>
    <w:rsid w:val="427F6529"/>
    <w:rsid w:val="42EA7F7B"/>
    <w:rsid w:val="42EF4FB3"/>
    <w:rsid w:val="434263E4"/>
    <w:rsid w:val="448B4867"/>
    <w:rsid w:val="44A841A9"/>
    <w:rsid w:val="44BD7C8D"/>
    <w:rsid w:val="45235A92"/>
    <w:rsid w:val="45A35BE1"/>
    <w:rsid w:val="465B0FE9"/>
    <w:rsid w:val="467A106E"/>
    <w:rsid w:val="46D63D94"/>
    <w:rsid w:val="46DD15C6"/>
    <w:rsid w:val="474D22A8"/>
    <w:rsid w:val="47593290"/>
    <w:rsid w:val="47AD2F34"/>
    <w:rsid w:val="48142DC6"/>
    <w:rsid w:val="4836234E"/>
    <w:rsid w:val="48C77E38"/>
    <w:rsid w:val="48EE315D"/>
    <w:rsid w:val="495C603B"/>
    <w:rsid w:val="49DF091C"/>
    <w:rsid w:val="49F03F8B"/>
    <w:rsid w:val="4A161077"/>
    <w:rsid w:val="4A5C0958"/>
    <w:rsid w:val="4A7F359C"/>
    <w:rsid w:val="4A80601B"/>
    <w:rsid w:val="4B6C4CC7"/>
    <w:rsid w:val="4B8A2A0D"/>
    <w:rsid w:val="4BB74FCE"/>
    <w:rsid w:val="4BC65FDF"/>
    <w:rsid w:val="4BF92DFA"/>
    <w:rsid w:val="4C0C2F7B"/>
    <w:rsid w:val="4C3B5575"/>
    <w:rsid w:val="4C3F0C1B"/>
    <w:rsid w:val="4C75264B"/>
    <w:rsid w:val="4C7C735B"/>
    <w:rsid w:val="4D2747B6"/>
    <w:rsid w:val="4D2A6BE7"/>
    <w:rsid w:val="4D891C9D"/>
    <w:rsid w:val="4DA944B6"/>
    <w:rsid w:val="4E9532A8"/>
    <w:rsid w:val="4E9702AC"/>
    <w:rsid w:val="4F0022F6"/>
    <w:rsid w:val="4F0B7BA0"/>
    <w:rsid w:val="4F7E1C63"/>
    <w:rsid w:val="4FEE7AF3"/>
    <w:rsid w:val="4FF450E6"/>
    <w:rsid w:val="4FF713EC"/>
    <w:rsid w:val="4FF91063"/>
    <w:rsid w:val="5023629C"/>
    <w:rsid w:val="502A4A1A"/>
    <w:rsid w:val="505702AE"/>
    <w:rsid w:val="51070C7A"/>
    <w:rsid w:val="51B84580"/>
    <w:rsid w:val="51D03C07"/>
    <w:rsid w:val="51D971C0"/>
    <w:rsid w:val="51DA0BDC"/>
    <w:rsid w:val="51DD3D61"/>
    <w:rsid w:val="51E53C1A"/>
    <w:rsid w:val="51ED2E89"/>
    <w:rsid w:val="52431C0D"/>
    <w:rsid w:val="52756B57"/>
    <w:rsid w:val="528B22BC"/>
    <w:rsid w:val="52B72CCB"/>
    <w:rsid w:val="52D03D8D"/>
    <w:rsid w:val="52E15F9A"/>
    <w:rsid w:val="52E350B6"/>
    <w:rsid w:val="53DB3461"/>
    <w:rsid w:val="53E44D71"/>
    <w:rsid w:val="54C1695D"/>
    <w:rsid w:val="552F05A7"/>
    <w:rsid w:val="557B2C6C"/>
    <w:rsid w:val="558654C8"/>
    <w:rsid w:val="563C00B7"/>
    <w:rsid w:val="568E5A7A"/>
    <w:rsid w:val="577675D7"/>
    <w:rsid w:val="578A4E52"/>
    <w:rsid w:val="57CF6D09"/>
    <w:rsid w:val="57FD3E2B"/>
    <w:rsid w:val="58D565A1"/>
    <w:rsid w:val="58DB3C34"/>
    <w:rsid w:val="58F5279F"/>
    <w:rsid w:val="599B50F5"/>
    <w:rsid w:val="5BAA161F"/>
    <w:rsid w:val="5BDB7A2A"/>
    <w:rsid w:val="5C042255"/>
    <w:rsid w:val="5C4D6EFA"/>
    <w:rsid w:val="5C72CE2F"/>
    <w:rsid w:val="5CA00C74"/>
    <w:rsid w:val="5D5D1495"/>
    <w:rsid w:val="5D675118"/>
    <w:rsid w:val="5D7C7E98"/>
    <w:rsid w:val="5DCD0DE8"/>
    <w:rsid w:val="5E783C56"/>
    <w:rsid w:val="5EB629D1"/>
    <w:rsid w:val="5F311DC5"/>
    <w:rsid w:val="5FEE0F5C"/>
    <w:rsid w:val="61532759"/>
    <w:rsid w:val="61C55405"/>
    <w:rsid w:val="61EA7522"/>
    <w:rsid w:val="61F87184"/>
    <w:rsid w:val="61FE9044"/>
    <w:rsid w:val="626C655C"/>
    <w:rsid w:val="628E563E"/>
    <w:rsid w:val="628F77C1"/>
    <w:rsid w:val="62ED4E9F"/>
    <w:rsid w:val="636B5105"/>
    <w:rsid w:val="64164680"/>
    <w:rsid w:val="645B6A79"/>
    <w:rsid w:val="64D77596"/>
    <w:rsid w:val="64F0304B"/>
    <w:rsid w:val="652C28D7"/>
    <w:rsid w:val="65A6554D"/>
    <w:rsid w:val="660109D5"/>
    <w:rsid w:val="663C4F4B"/>
    <w:rsid w:val="673D5334"/>
    <w:rsid w:val="68960F2F"/>
    <w:rsid w:val="69112CDD"/>
    <w:rsid w:val="69351A7B"/>
    <w:rsid w:val="694E2184"/>
    <w:rsid w:val="69AA53DD"/>
    <w:rsid w:val="6A1929BA"/>
    <w:rsid w:val="6A1A7CF2"/>
    <w:rsid w:val="6A243799"/>
    <w:rsid w:val="6A475ABE"/>
    <w:rsid w:val="6A9D0255"/>
    <w:rsid w:val="6AE46AAB"/>
    <w:rsid w:val="6AF670C0"/>
    <w:rsid w:val="6B623CC4"/>
    <w:rsid w:val="6BE70AC8"/>
    <w:rsid w:val="6C292A34"/>
    <w:rsid w:val="6CFF7D54"/>
    <w:rsid w:val="6D911A11"/>
    <w:rsid w:val="6E36354F"/>
    <w:rsid w:val="6F0D03EB"/>
    <w:rsid w:val="6FCA62DC"/>
    <w:rsid w:val="6FDB9003"/>
    <w:rsid w:val="6FE6F00B"/>
    <w:rsid w:val="705078C9"/>
    <w:rsid w:val="70976100"/>
    <w:rsid w:val="70992760"/>
    <w:rsid w:val="7113780F"/>
    <w:rsid w:val="725B76BF"/>
    <w:rsid w:val="73845B12"/>
    <w:rsid w:val="73AA6CC8"/>
    <w:rsid w:val="74640AAD"/>
    <w:rsid w:val="74AF2DDE"/>
    <w:rsid w:val="74B102BE"/>
    <w:rsid w:val="74FD8DDD"/>
    <w:rsid w:val="74FFC87E"/>
    <w:rsid w:val="75976251"/>
    <w:rsid w:val="75E7084F"/>
    <w:rsid w:val="76526F3E"/>
    <w:rsid w:val="766860FE"/>
    <w:rsid w:val="768763DA"/>
    <w:rsid w:val="768A2321"/>
    <w:rsid w:val="778356EE"/>
    <w:rsid w:val="77AF5DC9"/>
    <w:rsid w:val="77B16794"/>
    <w:rsid w:val="780B463B"/>
    <w:rsid w:val="781722A9"/>
    <w:rsid w:val="781A76D5"/>
    <w:rsid w:val="781E731D"/>
    <w:rsid w:val="78787121"/>
    <w:rsid w:val="7923019B"/>
    <w:rsid w:val="79757FC4"/>
    <w:rsid w:val="798D4602"/>
    <w:rsid w:val="79B50415"/>
    <w:rsid w:val="79DD09BA"/>
    <w:rsid w:val="79FFA4B3"/>
    <w:rsid w:val="7A1A7489"/>
    <w:rsid w:val="7AAB2428"/>
    <w:rsid w:val="7AC107E5"/>
    <w:rsid w:val="7B057664"/>
    <w:rsid w:val="7BA9718D"/>
    <w:rsid w:val="7C247D74"/>
    <w:rsid w:val="7C2736FE"/>
    <w:rsid w:val="7C4349F2"/>
    <w:rsid w:val="7C817D22"/>
    <w:rsid w:val="7C994C3A"/>
    <w:rsid w:val="7CD97919"/>
    <w:rsid w:val="7D240458"/>
    <w:rsid w:val="7D57B9E6"/>
    <w:rsid w:val="7D7A09CE"/>
    <w:rsid w:val="7DEE426C"/>
    <w:rsid w:val="7E5020A2"/>
    <w:rsid w:val="7EAA6F5A"/>
    <w:rsid w:val="7EBD001F"/>
    <w:rsid w:val="7EDDD632"/>
    <w:rsid w:val="7F030EC3"/>
    <w:rsid w:val="7F086945"/>
    <w:rsid w:val="7F27611B"/>
    <w:rsid w:val="7F4A6AF1"/>
    <w:rsid w:val="7F56563E"/>
    <w:rsid w:val="7F6D0983"/>
    <w:rsid w:val="7F7E0B30"/>
    <w:rsid w:val="7FD788AF"/>
    <w:rsid w:val="7FDFCCA2"/>
    <w:rsid w:val="7FEF69D5"/>
    <w:rsid w:val="7FF976B6"/>
    <w:rsid w:val="7FFFA05D"/>
    <w:rsid w:val="A73F1697"/>
    <w:rsid w:val="B3DF100B"/>
    <w:rsid w:val="BE5FF80A"/>
    <w:rsid w:val="BEDF615F"/>
    <w:rsid w:val="BFFBDB9E"/>
    <w:rsid w:val="D47C817E"/>
    <w:rsid w:val="D67F77F8"/>
    <w:rsid w:val="D9F7ED3C"/>
    <w:rsid w:val="DA5D967F"/>
    <w:rsid w:val="EDEFECD9"/>
    <w:rsid w:val="EEEE1305"/>
    <w:rsid w:val="EFADDA8F"/>
    <w:rsid w:val="F55F24C5"/>
    <w:rsid w:val="F5F35D1E"/>
    <w:rsid w:val="F6BA4ED6"/>
    <w:rsid w:val="F6BF3651"/>
    <w:rsid w:val="F7328D46"/>
    <w:rsid w:val="F7ABEC79"/>
    <w:rsid w:val="F7E21A4E"/>
    <w:rsid w:val="F8DFE5AF"/>
    <w:rsid w:val="FBDE2AD8"/>
    <w:rsid w:val="FCADA930"/>
    <w:rsid w:val="FEB35DAD"/>
    <w:rsid w:val="FEF61D0D"/>
    <w:rsid w:val="FFB2BC07"/>
    <w:rsid w:val="FFDB2594"/>
    <w:rsid w:val="FFE9CEAA"/>
    <w:rsid w:val="FFF73011"/>
    <w:rsid w:val="FFF7EF5B"/>
    <w:rsid w:val="FFFBC852"/>
    <w:rsid w:val="FFFF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23"/>
    <w:qFormat/>
    <w:uiPriority w:val="0"/>
    <w:pPr>
      <w:keepNext/>
      <w:keepLines/>
      <w:spacing w:before="260" w:after="260" w:line="415" w:lineRule="auto"/>
      <w:outlineLvl w:val="1"/>
    </w:pPr>
    <w:rPr>
      <w:rFonts w:ascii="Arial" w:hAnsi="Arial" w:eastAsia="黑体" w:cs="Arial"/>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qFormat/>
    <w:uiPriority w:val="0"/>
    <w:pPr>
      <w:spacing w:after="120"/>
    </w:pPr>
    <w:rPr>
      <w:rFonts w:eastAsia="宋体"/>
      <w:sz w:val="21"/>
      <w:szCs w:val="24"/>
    </w:rPr>
  </w:style>
  <w:style w:type="paragraph" w:styleId="6">
    <w:name w:val="Body Text Indent"/>
    <w:basedOn w:val="1"/>
    <w:link w:val="24"/>
    <w:qFormat/>
    <w:uiPriority w:val="0"/>
    <w:pPr>
      <w:ind w:firstLine="600"/>
    </w:pPr>
    <w:rPr>
      <w:rFonts w:ascii="宋体" w:hAnsi="宋体" w:eastAsia="宋体"/>
      <w:sz w:val="30"/>
      <w:szCs w:val="24"/>
    </w:rPr>
  </w:style>
  <w:style w:type="paragraph" w:styleId="7">
    <w:name w:val="Plain Text"/>
    <w:basedOn w:val="1"/>
    <w:link w:val="25"/>
    <w:qFormat/>
    <w:uiPriority w:val="0"/>
    <w:rPr>
      <w:rFonts w:ascii="宋体" w:hAnsi="Courier New" w:eastAsia="宋体"/>
      <w:sz w:val="28"/>
      <w:szCs w:val="20"/>
    </w:rPr>
  </w:style>
  <w:style w:type="paragraph" w:styleId="8">
    <w:name w:val="Date"/>
    <w:basedOn w:val="1"/>
    <w:next w:val="1"/>
    <w:link w:val="26"/>
    <w:qFormat/>
    <w:uiPriority w:val="0"/>
    <w:pPr>
      <w:ind w:left="100" w:leftChars="2500"/>
    </w:pPr>
  </w:style>
  <w:style w:type="paragraph" w:styleId="9">
    <w:name w:val="Body Text Indent 2"/>
    <w:basedOn w:val="1"/>
    <w:link w:val="27"/>
    <w:qFormat/>
    <w:uiPriority w:val="0"/>
    <w:pPr>
      <w:spacing w:after="120" w:line="480" w:lineRule="auto"/>
      <w:ind w:left="420" w:leftChars="200"/>
    </w:pPr>
    <w:rPr>
      <w:rFonts w:eastAsia="宋体"/>
      <w:sz w:val="21"/>
      <w:szCs w:val="24"/>
    </w:rPr>
  </w:style>
  <w:style w:type="paragraph" w:styleId="10">
    <w:name w:val="Balloon Text"/>
    <w:basedOn w:val="1"/>
    <w:link w:val="28"/>
    <w:semiHidden/>
    <w:qFormat/>
    <w:uiPriority w:val="0"/>
    <w:rPr>
      <w:rFonts w:ascii="Calibri" w:hAnsi="Calibri" w:eastAsia="宋体" w:cs="Calibri"/>
      <w:sz w:val="18"/>
      <w:szCs w:val="18"/>
    </w:rPr>
  </w:style>
  <w:style w:type="paragraph" w:styleId="11">
    <w:name w:val="footer"/>
    <w:basedOn w:val="1"/>
    <w:link w:val="29"/>
    <w:qFormat/>
    <w:uiPriority w:val="0"/>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1"/>
    <w:qFormat/>
    <w:uiPriority w:val="0"/>
    <w:pPr>
      <w:spacing w:before="240" w:after="60"/>
      <w:jc w:val="center"/>
      <w:outlineLvl w:val="0"/>
    </w:pPr>
    <w:rPr>
      <w:rFonts w:ascii="Cambria" w:hAnsi="Cambria"/>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0"/>
  </w:style>
  <w:style w:type="character" w:styleId="20">
    <w:name w:val="HTML Typewriter"/>
    <w:qFormat/>
    <w:uiPriority w:val="0"/>
    <w:rPr>
      <w:rFonts w:ascii="宋体" w:hAnsi="宋体" w:eastAsia="宋体" w:cs="宋体"/>
      <w:sz w:val="18"/>
      <w:szCs w:val="18"/>
    </w:rPr>
  </w:style>
  <w:style w:type="character" w:styleId="21">
    <w:name w:val="Hyperlink"/>
    <w:qFormat/>
    <w:uiPriority w:val="0"/>
    <w:rPr>
      <w:color w:val="0000FF"/>
      <w:u w:val="single"/>
    </w:rPr>
  </w:style>
  <w:style w:type="character" w:customStyle="1" w:styleId="22">
    <w:name w:val="标题 1 Char"/>
    <w:link w:val="3"/>
    <w:qFormat/>
    <w:uiPriority w:val="0"/>
    <w:rPr>
      <w:rFonts w:eastAsia="宋体"/>
      <w:b/>
      <w:bCs/>
      <w:kern w:val="44"/>
      <w:sz w:val="44"/>
      <w:szCs w:val="44"/>
      <w:lang w:val="en-US" w:eastAsia="zh-CN" w:bidi="ar-SA"/>
    </w:rPr>
  </w:style>
  <w:style w:type="character" w:customStyle="1" w:styleId="23">
    <w:name w:val="标题 2 Char"/>
    <w:link w:val="4"/>
    <w:qFormat/>
    <w:locked/>
    <w:uiPriority w:val="0"/>
    <w:rPr>
      <w:rFonts w:ascii="Arial" w:hAnsi="Arial" w:eastAsia="黑体" w:cs="Arial"/>
      <w:b/>
      <w:bCs/>
      <w:kern w:val="2"/>
      <w:sz w:val="32"/>
      <w:szCs w:val="32"/>
      <w:lang w:val="en-US" w:eastAsia="zh-CN" w:bidi="ar-SA"/>
    </w:rPr>
  </w:style>
  <w:style w:type="character" w:customStyle="1" w:styleId="24">
    <w:name w:val="正文文本缩进 Char"/>
    <w:link w:val="6"/>
    <w:qFormat/>
    <w:locked/>
    <w:uiPriority w:val="0"/>
    <w:rPr>
      <w:rFonts w:ascii="宋体" w:hAnsi="宋体" w:eastAsia="宋体"/>
      <w:kern w:val="2"/>
      <w:sz w:val="30"/>
      <w:szCs w:val="24"/>
      <w:lang w:val="en-US" w:eastAsia="zh-CN" w:bidi="ar-SA"/>
    </w:rPr>
  </w:style>
  <w:style w:type="character" w:customStyle="1" w:styleId="25">
    <w:name w:val="纯文本 Char"/>
    <w:link w:val="7"/>
    <w:qFormat/>
    <w:uiPriority w:val="0"/>
    <w:rPr>
      <w:rFonts w:ascii="宋体" w:hAnsi="Courier New" w:eastAsia="宋体"/>
      <w:kern w:val="2"/>
      <w:sz w:val="28"/>
      <w:lang w:val="en-US" w:eastAsia="zh-CN" w:bidi="ar-SA"/>
    </w:rPr>
  </w:style>
  <w:style w:type="character" w:customStyle="1" w:styleId="26">
    <w:name w:val="日期 Char"/>
    <w:link w:val="8"/>
    <w:semiHidden/>
    <w:qFormat/>
    <w:locked/>
    <w:uiPriority w:val="0"/>
    <w:rPr>
      <w:rFonts w:eastAsia="仿宋_GB2312"/>
      <w:kern w:val="2"/>
      <w:sz w:val="32"/>
      <w:szCs w:val="32"/>
      <w:lang w:val="en-US" w:eastAsia="zh-CN" w:bidi="ar-SA"/>
    </w:rPr>
  </w:style>
  <w:style w:type="character" w:customStyle="1" w:styleId="27">
    <w:name w:val="正文文本缩进 2 Char"/>
    <w:link w:val="9"/>
    <w:qFormat/>
    <w:uiPriority w:val="0"/>
    <w:rPr>
      <w:kern w:val="2"/>
      <w:sz w:val="21"/>
      <w:szCs w:val="24"/>
      <w:lang w:bidi="ar-SA"/>
    </w:rPr>
  </w:style>
  <w:style w:type="character" w:customStyle="1" w:styleId="28">
    <w:name w:val="批注框文本 Char"/>
    <w:link w:val="10"/>
    <w:semiHidden/>
    <w:qFormat/>
    <w:locked/>
    <w:uiPriority w:val="0"/>
    <w:rPr>
      <w:rFonts w:ascii="Calibri" w:hAnsi="Calibri" w:eastAsia="宋体" w:cs="Calibri"/>
      <w:kern w:val="2"/>
      <w:sz w:val="18"/>
      <w:szCs w:val="18"/>
      <w:lang w:val="en-US" w:eastAsia="zh-CN" w:bidi="ar-SA"/>
    </w:rPr>
  </w:style>
  <w:style w:type="character" w:customStyle="1" w:styleId="29">
    <w:name w:val="页脚 Char"/>
    <w:link w:val="11"/>
    <w:semiHidden/>
    <w:qFormat/>
    <w:locked/>
    <w:uiPriority w:val="0"/>
    <w:rPr>
      <w:rFonts w:eastAsia="仿宋_GB2312"/>
      <w:kern w:val="2"/>
      <w:sz w:val="18"/>
      <w:szCs w:val="18"/>
      <w:lang w:val="en-US" w:eastAsia="zh-CN" w:bidi="ar-SA"/>
    </w:rPr>
  </w:style>
  <w:style w:type="character" w:customStyle="1" w:styleId="30">
    <w:name w:val="页眉 Char"/>
    <w:link w:val="12"/>
    <w:semiHidden/>
    <w:qFormat/>
    <w:locked/>
    <w:uiPriority w:val="0"/>
    <w:rPr>
      <w:rFonts w:eastAsia="仿宋_GB2312"/>
      <w:kern w:val="2"/>
      <w:sz w:val="18"/>
      <w:szCs w:val="18"/>
      <w:lang w:val="en-US" w:eastAsia="zh-CN" w:bidi="ar-SA"/>
    </w:rPr>
  </w:style>
  <w:style w:type="character" w:customStyle="1" w:styleId="31">
    <w:name w:val="标题 Char"/>
    <w:link w:val="14"/>
    <w:qFormat/>
    <w:uiPriority w:val="0"/>
    <w:rPr>
      <w:rFonts w:ascii="Cambria" w:hAnsi="Cambria" w:eastAsia="仿宋_GB2312"/>
      <w:b/>
      <w:bCs/>
      <w:kern w:val="2"/>
      <w:sz w:val="32"/>
      <w:szCs w:val="32"/>
      <w:lang w:val="en-US" w:eastAsia="zh-CN" w:bidi="ar-SA"/>
    </w:rPr>
  </w:style>
  <w:style w:type="character" w:customStyle="1" w:styleId="32">
    <w:name w:val="apple-style-span"/>
    <w:qFormat/>
    <w:uiPriority w:val="0"/>
    <w:rPr>
      <w:rFonts w:cs="Times New Roman"/>
    </w:rPr>
  </w:style>
  <w:style w:type="character" w:customStyle="1" w:styleId="33">
    <w:name w:val="article_title"/>
    <w:qFormat/>
    <w:uiPriority w:val="0"/>
  </w:style>
  <w:style w:type="character" w:customStyle="1" w:styleId="34">
    <w:name w:val="No Spacing Char"/>
    <w:link w:val="35"/>
    <w:qFormat/>
    <w:locked/>
    <w:uiPriority w:val="0"/>
    <w:rPr>
      <w:rFonts w:ascii="Franklin Gothic Book" w:hAnsi="Franklin Gothic Book" w:cs="Franklin Gothic Book"/>
      <w:lang w:val="en-US" w:eastAsia="en-US" w:bidi="ar-SA"/>
    </w:rPr>
  </w:style>
  <w:style w:type="paragraph" w:customStyle="1" w:styleId="35">
    <w:name w:val="无间隔1"/>
    <w:link w:val="34"/>
    <w:qFormat/>
    <w:uiPriority w:val="0"/>
    <w:rPr>
      <w:rFonts w:ascii="Franklin Gothic Book" w:hAnsi="Franklin Gothic Book" w:eastAsia="宋体" w:cs="Franklin Gothic Book"/>
      <w:lang w:val="en-US" w:eastAsia="en-US" w:bidi="ar-SA"/>
    </w:rPr>
  </w:style>
  <w:style w:type="character" w:customStyle="1" w:styleId="36">
    <w:name w:val="medium_text1"/>
    <w:qFormat/>
    <w:uiPriority w:val="0"/>
    <w:rPr>
      <w:sz w:val="16"/>
      <w:szCs w:val="16"/>
    </w:rPr>
  </w:style>
  <w:style w:type="paragraph" w:customStyle="1" w:styleId="37">
    <w:name w:val="标准"/>
    <w:basedOn w:val="1"/>
    <w:qFormat/>
    <w:uiPriority w:val="0"/>
    <w:pPr>
      <w:adjustRightInd w:val="0"/>
      <w:spacing w:before="120" w:after="120" w:line="312" w:lineRule="atLeast"/>
      <w:textAlignment w:val="baseline"/>
    </w:pPr>
    <w:rPr>
      <w:rFonts w:ascii="宋体" w:eastAsia="宋体"/>
      <w:kern w:val="0"/>
      <w:sz w:val="21"/>
      <w:szCs w:val="20"/>
    </w:rPr>
  </w:style>
  <w:style w:type="paragraph" w:customStyle="1" w:styleId="38">
    <w:name w:val="pa-1"/>
    <w:basedOn w:val="1"/>
    <w:qFormat/>
    <w:uiPriority w:val="0"/>
    <w:pPr>
      <w:widowControl/>
      <w:spacing w:before="150" w:after="150"/>
      <w:jc w:val="left"/>
    </w:pPr>
    <w:rPr>
      <w:rFonts w:ascii="宋体" w:hAnsi="宋体" w:eastAsia="宋体" w:cs="宋体"/>
      <w:kern w:val="0"/>
      <w:sz w:val="24"/>
      <w:szCs w:val="24"/>
    </w:rPr>
  </w:style>
  <w:style w:type="paragraph" w:customStyle="1" w:styleId="39">
    <w:name w:val="Char"/>
    <w:basedOn w:val="1"/>
    <w:qFormat/>
    <w:uiPriority w:val="0"/>
    <w:pPr>
      <w:ind w:firstLine="200" w:firstLineChars="200"/>
    </w:pPr>
    <w:rPr>
      <w:rFonts w:eastAsia="宋体"/>
      <w:sz w:val="21"/>
      <w:szCs w:val="20"/>
    </w:rPr>
  </w:style>
  <w:style w:type="paragraph" w:customStyle="1" w:styleId="40">
    <w:name w:val="Char Char Char Char Char Char Char Char Char Char"/>
    <w:basedOn w:val="1"/>
    <w:qFormat/>
    <w:uiPriority w:val="0"/>
    <w:rPr>
      <w:rFonts w:ascii="Tahoma" w:hAnsi="Tahoma" w:eastAsia="宋体"/>
      <w:sz w:val="24"/>
      <w:szCs w:val="20"/>
    </w:rPr>
  </w:style>
  <w:style w:type="paragraph" w:customStyle="1" w:styleId="41">
    <w:name w:val="Char1"/>
    <w:basedOn w:val="1"/>
    <w:semiHidden/>
    <w:qFormat/>
    <w:uiPriority w:val="0"/>
    <w:rPr>
      <w:rFonts w:eastAsia="宋体"/>
      <w:sz w:val="21"/>
      <w:szCs w:val="24"/>
    </w:rPr>
  </w:style>
  <w:style w:type="paragraph" w:customStyle="1" w:styleId="42">
    <w:name w:val="p0"/>
    <w:basedOn w:val="1"/>
    <w:qFormat/>
    <w:uiPriority w:val="0"/>
    <w:pPr>
      <w:widowControl/>
    </w:pPr>
    <w:rPr>
      <w:rFonts w:eastAsia="宋体"/>
      <w:kern w:val="0"/>
    </w:rPr>
  </w:style>
  <w:style w:type="paragraph" w:customStyle="1" w:styleId="43">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4">
    <w:name w:val="List Paragraph"/>
    <w:basedOn w:val="1"/>
    <w:qFormat/>
    <w:uiPriority w:val="99"/>
    <w:pPr>
      <w:ind w:firstLine="420" w:firstLineChars="200"/>
    </w:pPr>
    <w:rPr>
      <w:rFonts w:ascii="Calibri" w:hAnsi="Calibri" w:eastAsia="宋体"/>
      <w:sz w:val="21"/>
      <w:szCs w:val="22"/>
    </w:rPr>
  </w:style>
  <w:style w:type="paragraph" w:customStyle="1" w:styleId="45">
    <w:name w:val="pa-0"/>
    <w:basedOn w:val="1"/>
    <w:qFormat/>
    <w:uiPriority w:val="0"/>
    <w:pPr>
      <w:widowControl/>
      <w:spacing w:before="150" w:after="150"/>
      <w:jc w:val="left"/>
    </w:pPr>
    <w:rPr>
      <w:rFonts w:ascii="宋体" w:hAnsi="宋体" w:eastAsia="宋体" w:cs="宋体"/>
      <w:kern w:val="0"/>
      <w:sz w:val="24"/>
      <w:szCs w:val="24"/>
    </w:rPr>
  </w:style>
  <w:style w:type="paragraph" w:customStyle="1" w:styleId="46">
    <w:name w:val="列出段落1"/>
    <w:basedOn w:val="1"/>
    <w:qFormat/>
    <w:uiPriority w:val="0"/>
    <w:pPr>
      <w:ind w:firstLine="420" w:firstLineChars="200"/>
    </w:pPr>
    <w:rPr>
      <w:rFonts w:ascii="Calibri" w:hAnsi="Calibri" w:eastAsia="宋体" w:cs="Calibri"/>
      <w:sz w:val="21"/>
      <w:szCs w:val="21"/>
    </w:rPr>
  </w:style>
  <w:style w:type="paragraph" w:customStyle="1" w:styleId="47">
    <w:name w:val="p15"/>
    <w:basedOn w:val="1"/>
    <w:qFormat/>
    <w:uiPriority w:val="0"/>
    <w:pPr>
      <w:widowControl/>
      <w:ind w:firstLine="420"/>
    </w:pPr>
    <w:rPr>
      <w:rFonts w:ascii="Calibri" w:hAnsi="Calibri" w:eastAsia="宋体" w:cs="Calibri"/>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1668</Words>
  <Characters>9512</Characters>
  <Lines>79</Lines>
  <Paragraphs>22</Paragraphs>
  <TotalTime>0</TotalTime>
  <ScaleCrop>false</ScaleCrop>
  <LinksUpToDate>false</LinksUpToDate>
  <CharactersWithSpaces>11158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2022-11-25T02:42:00Z</dcterms:created>
  <dc:creator>校办秘书室</dc:creator>
  <cp:lastModifiedBy>kylin</cp:lastModifiedBy>
  <cp:lastPrinted>2022-11-25T02:49:00Z</cp:lastPrinted>
  <dcterms:modified xsi:type="dcterms:W3CDTF">2023-02-03T16:00:14Z</dcterms:modified>
  <dc:title>海大〔2009〕号                           签发人：</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B56339BAC7DF44CBB35BC1F36D24988F</vt:lpwstr>
  </property>
</Properties>
</file>