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color w:val="auto"/>
          <w:spacing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2"/>
          <w:sz w:val="32"/>
          <w:szCs w:val="32"/>
          <w:lang w:val="en-US" w:eastAsia="zh-CN"/>
        </w:rPr>
        <w:t>2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84" w:line="188" w:lineRule="auto"/>
        <w:ind w:left="1786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0"/>
          <w:sz w:val="44"/>
          <w:szCs w:val="44"/>
        </w:rPr>
        <w:t>县</w:t>
      </w:r>
      <w:r>
        <w:rPr>
          <w:rFonts w:hint="eastAsia" w:asciiTheme="minorEastAsia" w:hAnsiTheme="minorEastAsia" w:eastAsiaTheme="minorEastAsia" w:cstheme="minorEastAsia"/>
          <w:b/>
          <w:bCs/>
          <w:spacing w:val="9"/>
          <w:sz w:val="44"/>
          <w:szCs w:val="44"/>
        </w:rPr>
        <w:t>域社区学习中心建设指南</w:t>
      </w:r>
    </w:p>
    <w:p>
      <w:pPr>
        <w:spacing w:before="42" w:line="334" w:lineRule="auto"/>
        <w:ind w:right="21"/>
        <w:jc w:val="both"/>
        <w:rPr>
          <w:rFonts w:hint="eastAsia" w:ascii="仿宋_GB2312" w:hAnsi="仿宋_GB2312" w:eastAsia="仿宋_GB2312" w:cs="仿宋_GB2312"/>
          <w:spacing w:val="10"/>
          <w:sz w:val="32"/>
          <w:szCs w:val="32"/>
        </w:rPr>
      </w:pPr>
    </w:p>
    <w:p>
      <w:pPr>
        <w:spacing w:before="101" w:line="513" w:lineRule="exact"/>
        <w:ind w:left="653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position w:val="4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各地要坚持服务导向，创新方式方法，拓宽渠道途径，依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当地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放大学(含广播电视大学)、普通高校、职业院校、成人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等，推动教育资源开放共享，建立健全城乡一体的县(市、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区)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社区教育学院、乡镇(街道)社区学校、村(社区)教学站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点)三级社区学习中心网络。2023年全面推进县域社区学习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中心建设；2025年实现县级(市、区)社区学习中心基本覆盖。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充分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挥县域中等职业学校(职教中心)骨干引领作用，支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条件的中等职业学校(职教中心)根据当地经济社会发展需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试办社区教育学院。2023年鼓励有条件的全国社区教育实验</w:t>
      </w:r>
      <w:r>
        <w:rPr>
          <w:rFonts w:hint="eastAsia" w:ascii="仿宋_GB2312" w:hAnsi="仿宋_GB2312" w:eastAsia="仿宋_GB2312" w:cs="仿宋_GB2312"/>
          <w:spacing w:val="27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和示范区、农村职业教育和成人教育示范县的中等职业学校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教中心)试办社区教育学院或开设相关课程。后续持续稳步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开展社区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教育品牌建设活动，培育一批品牌社区学习中心和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社区教育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品牌课程，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各市县要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培育样板社区教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育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院，在乡镇(街道)层面培育示范社区学校，在村(社区)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层面培育特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色社区教学站(点)。2023—2025年，教育部每年推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介10</w:t>
      </w:r>
      <w:r>
        <w:rPr>
          <w:rFonts w:hint="eastAsia" w:ascii="仿宋_GB2312" w:hAnsi="仿宋_GB2312" w:eastAsia="仿宋_GB2312" w:cs="仿宋_GB2312"/>
          <w:sz w:val="32"/>
          <w:szCs w:val="32"/>
        </w:rPr>
        <w:t>0个左右品牌社区学习中心典型案例和300门左右社区教育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品牌课程，有效提升优质学习资源供给能力和办学水平，为居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供智能灵活、普惠共享、公平可及的终身学习支持服务。</w:t>
      </w:r>
    </w:p>
    <w:p>
      <w:pPr>
        <w:spacing w:before="101" w:line="513" w:lineRule="exact"/>
        <w:ind w:left="653"/>
        <w:rPr>
          <w:rFonts w:hint="eastAsia" w:ascii="黑体" w:hAnsi="黑体" w:eastAsia="黑体" w:cs="黑体"/>
          <w:spacing w:val="7"/>
          <w:position w:val="4"/>
          <w:sz w:val="32"/>
          <w:szCs w:val="32"/>
        </w:rPr>
      </w:pPr>
      <w:r>
        <w:rPr>
          <w:rFonts w:hint="eastAsia" w:ascii="黑体" w:hAnsi="黑体" w:eastAsia="黑体" w:cs="黑体"/>
          <w:spacing w:val="7"/>
          <w:position w:val="4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6"/>
          <w:sz w:val="32"/>
          <w:szCs w:val="32"/>
        </w:rPr>
        <w:t>(一)建立健全县域社区教育网络。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结合城乡社区服务体系建设，依托当地开放大学(广播电视大学)、职业院校、成人学校等，整合优质教育资源，推进城乡一体的县(市、区)域内社区学习中心建设，即县(市、区)社区教育学院、乡镇(街道)社区学校、村(社区)教学站(点)三级社区教育网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6"/>
          <w:sz w:val="32"/>
          <w:szCs w:val="32"/>
        </w:rPr>
        <w:t>(二)推动优质教育资源共享。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鼓励有条件的学校充分利用场地设施、课程资源、教师队伍、教学实训设备等积极参与、服务社区教育。充分发挥县级职教中心、开放大学(广播电视大学)、成人学校在农村社区教育中的骨干和引领作用，鼓励有条件的学校举办社区教育学院(学校)、老年大学(学校)，打造县域社区教育品牌学校。加快乡镇成人文化技术学校的转型发展，鼓励和支持其成为农村社区教育的重要载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pacing w:val="6"/>
          <w:sz w:val="32"/>
          <w:szCs w:val="32"/>
        </w:rPr>
        <w:t>(三)加强社区教育品牌项目建设。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立足本地实际，聚焦居民需求，从推进老年教育、职业技能培训进社区，扩大优质数字化学习资源供给等方面，明确重点、凝练特色，在校内外广泛开展教学培训、实践活动、课题研究、信息技术服务，推进学习中心内涵发展。及时做好品牌建设成果的总结应用、转化推广，探索建立长效机制，辐射和带动本地区社区学习中心建设。社区教育品牌课程的主题主要包含：科学素质与互联网学习、职业技能、老年智慧生活、家庭教育指导、乡村振兴、非遗传承、道德与法治、人文艺术、康养健身、社区治理与应急管理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4" w:firstLineChars="200"/>
        <w:jc w:val="both"/>
        <w:textAlignment w:val="baseline"/>
        <w:rPr>
          <w:rFonts w:ascii="FangSong" w:hAnsi="FangSong" w:eastAsia="FangSong" w:cs="FangSong"/>
          <w:sz w:val="31"/>
          <w:szCs w:val="31"/>
        </w:rPr>
      </w:pPr>
      <w:r>
        <w:rPr>
          <w:rFonts w:hint="eastAsia" w:ascii="华文楷体" w:hAnsi="华文楷体" w:eastAsia="华文楷体" w:cs="华文楷体"/>
          <w:b/>
          <w:bCs/>
          <w:spacing w:val="6"/>
          <w:sz w:val="32"/>
          <w:szCs w:val="32"/>
        </w:rPr>
        <w:t>(四)扩大优质数字化学习资源供给。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以开放大学办学体系终身教育平台、各地终身学习服务平台等为依托，通过技术对接、整合汇聚学习资源、提升支持服务效能等举措，实现资源效益最大化，智能化推送至百姓身边。建立优质学习资源开放共享机制，充分调动社区居民学习积极性，鼓励共同学习。推动优质数字化学习资源向农村、偏远地区的社区辐射，持续推动社区学习中心</w:t>
      </w:r>
      <w:r>
        <w:rPr>
          <w:rFonts w:ascii="FangSong" w:hAnsi="FangSong" w:eastAsia="FangSong" w:cs="FangSong"/>
          <w:spacing w:val="7"/>
          <w:sz w:val="31"/>
          <w:szCs w:val="31"/>
        </w:rPr>
        <w:t>数字化能力建设</w:t>
      </w:r>
      <w:r>
        <w:rPr>
          <w:rFonts w:ascii="FangSong" w:hAnsi="FangSong" w:eastAsia="FangSong" w:cs="FangSong"/>
          <w:spacing w:val="6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三、组织实</w:t>
      </w:r>
      <w:r>
        <w:rPr>
          <w:rFonts w:hint="eastAsia" w:ascii="黑体" w:hAnsi="黑体" w:eastAsia="黑体" w:cs="黑体"/>
          <w:spacing w:val="5"/>
          <w:sz w:val="32"/>
          <w:szCs w:val="32"/>
        </w:rPr>
        <w:t>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地教育行政部门要在当地党委政府领导下，主动联系协调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相关部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，调动社会各方力量积极支持，动员群众广泛参与，推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进社区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育创新发展。各地根据《县域社区教育三级办学服务机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构建设指引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(试行)》(附件1)，推进社区教育品牌建设。教育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将县域社区学习中心建设情况纳入学习型城市建设监测指标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系。</w:t>
      </w:r>
    </w:p>
    <w:p>
      <w:pPr>
        <w:spacing w:before="1" w:line="218" w:lineRule="auto"/>
        <w:ind w:left="640"/>
        <w:rPr>
          <w:rFonts w:hint="eastAsia" w:ascii="华文楷体" w:hAnsi="华文楷体" w:eastAsia="华文楷体" w:cs="华文楷体"/>
          <w:b/>
          <w:bCs/>
          <w:sz w:val="31"/>
          <w:szCs w:val="31"/>
        </w:rPr>
      </w:pPr>
      <w:r>
        <w:rPr>
          <w:rFonts w:hint="eastAsia" w:ascii="华文楷体" w:hAnsi="华文楷体" w:eastAsia="华文楷体" w:cs="华文楷体"/>
          <w:b/>
          <w:bCs/>
          <w:spacing w:val="-2"/>
          <w:sz w:val="31"/>
          <w:szCs w:val="31"/>
        </w:rPr>
        <w:t>(一)社区教育品牌建设要</w:t>
      </w:r>
      <w:r>
        <w:rPr>
          <w:rFonts w:hint="eastAsia" w:ascii="华文楷体" w:hAnsi="华文楷体" w:eastAsia="华文楷体" w:cs="华文楷体"/>
          <w:b/>
          <w:bCs/>
          <w:spacing w:val="-1"/>
          <w:sz w:val="31"/>
          <w:szCs w:val="31"/>
        </w:rPr>
        <w:t>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打造样板。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各地在县(市、区)层面培育建设具有引领示范作用的社区教育学院样板。社区教育学院应扎根社区，富有文化底蕴、具备良好的基础设施和课程体系，师资队伍建设专业化、服务对象多元化、内部管理科学化，学习服务精准化、方式智能化，品牌认同广泛化。具有一批较强引领示范作用的品牌课程，适宜向市域、省域乃至向全国推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树立典型。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各地在乡镇(街道)层面培育具有区域典型引领示范作用的社区学校。社区学校具有满足当地居民需求的课程体系、良好的设施设备、稳定的专兼职师资队伍、良好的办学声誉。具有服务区域的特色品牌课程，适宜向县域、市域乃至全省域内辐射推广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84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培育特色。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各地在村(社区)层面培育社区教育特色教学站(点)。教学站(点)在服务当地产业发展、乡风文明建设、社区治理、乡村振兴等方面具有好的经验和做法，能够满足当地及周边农村社区对终身学习的需求。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市县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教育行政部门积极开展社区教育品牌项目建设，向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省教育厅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推荐品牌社区学习中心典型案例和课程，省教育厅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将择优推介至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经教育部审核通过后，将品牌项目在中国社区教育网、国家开放大学终身教育平台等平台宣传推广。</w:t>
      </w:r>
    </w:p>
    <w:p>
      <w:pPr>
        <w:spacing w:before="101" w:line="232" w:lineRule="auto"/>
        <w:ind w:left="667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8"/>
          <w:sz w:val="31"/>
          <w:szCs w:val="31"/>
        </w:rPr>
        <w:t>四</w:t>
      </w:r>
      <w:r>
        <w:rPr>
          <w:rFonts w:ascii="SimHei" w:hAnsi="SimHei" w:eastAsia="SimHei" w:cs="SimHei"/>
          <w:spacing w:val="4"/>
          <w:sz w:val="31"/>
          <w:szCs w:val="31"/>
        </w:rPr>
        <w:t>、材料申报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根据《县域社区教育三级办学服务机构建设指引(试行)》(附件1)和社区教育品牌课程申报要求(附件2)，填写社区教育品牌项目汇总表(附件3)和品牌社区学习中心典型案例推介表(附件4)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其中“品牌社区学习中心典型案例”要认真总结经验、提炼特色亮点，做好申报材料撰写。“社区教育品牌课程”按照文件要求做好课程视频制作。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，所有市县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教育行政部门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都要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填报社区教育机构统计表(附件5)。上述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视频材料和纸质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材料，加盖市县教育行政部门公章后扫描成PDF格式文件，于2023年10月25日前上交省教育厅职业教育与成人教育处。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instrText xml:space="preserve"> HYPERLINK "mailto:edu_zcj@hainan.gov.cn。" </w:instrTex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edu_zcj@hainan.gov.cn。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联系人及电话：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海南省教育厅职业教育与成人教育处 文老师 65239391</w:t>
      </w:r>
    </w:p>
    <w:p>
      <w:pPr>
        <w:spacing w:before="101" w:line="221" w:lineRule="auto"/>
        <w:ind w:left="672"/>
        <w:rPr>
          <w:rFonts w:ascii="FangSong" w:hAnsi="FangSong" w:eastAsia="FangSong" w:cs="FangSong"/>
          <w:spacing w:val="14"/>
          <w:sz w:val="31"/>
          <w:szCs w:val="31"/>
        </w:rPr>
      </w:pPr>
    </w:p>
    <w:p>
      <w:pPr>
        <w:spacing w:before="101" w:line="221" w:lineRule="auto"/>
        <w:ind w:left="672"/>
        <w:rPr>
          <w:rFonts w:ascii="FangSong" w:hAnsi="FangSong" w:eastAsia="FangSong" w:cs="FangSong"/>
          <w:spacing w:val="14"/>
          <w:sz w:val="31"/>
          <w:szCs w:val="31"/>
        </w:rPr>
      </w:pPr>
    </w:p>
    <w:p>
      <w:pPr>
        <w:spacing w:before="101" w:line="221" w:lineRule="auto"/>
        <w:ind w:left="672"/>
        <w:rPr>
          <w:rFonts w:ascii="FangSong" w:hAnsi="FangSong" w:eastAsia="FangSong" w:cs="FangSong"/>
          <w:sz w:val="31"/>
          <w:szCs w:val="31"/>
        </w:rPr>
      </w:pPr>
      <w:bookmarkStart w:id="0" w:name="_GoBack"/>
      <w:bookmarkEnd w:id="0"/>
      <w:r>
        <w:rPr>
          <w:rFonts w:ascii="FangSong" w:hAnsi="FangSong" w:eastAsia="FangSong" w:cs="FangSong"/>
          <w:spacing w:val="14"/>
          <w:sz w:val="31"/>
          <w:szCs w:val="31"/>
        </w:rPr>
        <w:t>附件</w:t>
      </w:r>
      <w:r>
        <w:rPr>
          <w:rFonts w:ascii="FangSong" w:hAnsi="FangSong" w:eastAsia="FangSong" w:cs="FangSong"/>
          <w:spacing w:val="12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FangSong" w:hAnsi="FangSong" w:eastAsia="FangSong" w:cs="FangSong"/>
          <w:spacing w:val="7"/>
          <w:sz w:val="31"/>
          <w:szCs w:val="31"/>
        </w:rPr>
        <w:t>县域社区教育三级办学服务机构建设指引(试行)</w:t>
      </w:r>
    </w:p>
    <w:p>
      <w:pPr>
        <w:spacing w:before="188" w:line="561" w:lineRule="exact"/>
        <w:ind w:left="1603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position w:val="1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.</w:t>
      </w:r>
      <w:r>
        <w:rPr>
          <w:rFonts w:ascii="FangSong" w:hAnsi="FangSong" w:eastAsia="FangSong" w:cs="FangSong"/>
          <w:spacing w:val="8"/>
          <w:position w:val="18"/>
          <w:sz w:val="31"/>
          <w:szCs w:val="31"/>
        </w:rPr>
        <w:t>社区教育品牌课程申报要求</w:t>
      </w:r>
    </w:p>
    <w:p>
      <w:pPr>
        <w:spacing w:before="1" w:line="222" w:lineRule="auto"/>
        <w:ind w:left="1609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FangSong" w:hAnsi="FangSong" w:eastAsia="FangSong" w:cs="FangSong"/>
          <w:spacing w:val="8"/>
          <w:sz w:val="31"/>
          <w:szCs w:val="31"/>
        </w:rPr>
        <w:t>社区教育品牌项目汇总</w:t>
      </w:r>
      <w:r>
        <w:rPr>
          <w:rFonts w:ascii="FangSong" w:hAnsi="FangSong" w:eastAsia="FangSong" w:cs="FangSong"/>
          <w:spacing w:val="6"/>
          <w:sz w:val="31"/>
          <w:szCs w:val="31"/>
        </w:rPr>
        <w:t>表</w:t>
      </w:r>
    </w:p>
    <w:p>
      <w:pPr>
        <w:spacing w:before="186" w:line="222" w:lineRule="auto"/>
        <w:ind w:left="1601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FangSong" w:hAnsi="FangSong" w:eastAsia="FangSong" w:cs="FangSong"/>
          <w:spacing w:val="4"/>
          <w:sz w:val="31"/>
          <w:szCs w:val="31"/>
        </w:rPr>
        <w:t>品牌社区学习中心典型案例推介表</w:t>
      </w:r>
    </w:p>
    <w:p>
      <w:pPr>
        <w:spacing w:before="187" w:line="222" w:lineRule="auto"/>
        <w:ind w:left="1611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FangSong" w:hAnsi="FangSong" w:eastAsia="FangSong" w:cs="FangSong"/>
          <w:spacing w:val="7"/>
          <w:sz w:val="31"/>
          <w:szCs w:val="31"/>
        </w:rPr>
        <w:t>社区教育机构统计表</w:t>
      </w:r>
    </w:p>
    <w:p>
      <w:pPr>
        <w:sectPr>
          <w:footerReference r:id="rId5" w:type="default"/>
          <w:pgSz w:w="11906" w:h="16839"/>
          <w:pgMar w:top="1431" w:right="1377" w:bottom="1175" w:left="1535" w:header="0" w:footer="990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1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before="173" w:line="226" w:lineRule="auto"/>
        <w:ind w:left="384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12"/>
          <w:sz w:val="31"/>
          <w:szCs w:val="31"/>
        </w:rPr>
        <w:t>县</w:t>
      </w:r>
      <w:r>
        <w:rPr>
          <w:rFonts w:ascii="SimHei" w:hAnsi="SimHei" w:eastAsia="SimHei" w:cs="SimHei"/>
          <w:spacing w:val="8"/>
          <w:sz w:val="31"/>
          <w:szCs w:val="31"/>
        </w:rPr>
        <w:t>域社区教育三级办学服务机构建设指引(试行)</w:t>
      </w:r>
    </w:p>
    <w:p/>
    <w:p>
      <w:pPr>
        <w:spacing w:line="56" w:lineRule="exact"/>
      </w:pPr>
    </w:p>
    <w:tbl>
      <w:tblPr>
        <w:tblStyle w:val="5"/>
        <w:tblW w:w="14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511"/>
        <w:gridCol w:w="4423"/>
        <w:gridCol w:w="3698"/>
        <w:gridCol w:w="37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169" w:type="dxa"/>
            <w:vAlign w:val="top"/>
          </w:tcPr>
          <w:p>
            <w:pPr>
              <w:spacing w:before="84" w:line="241" w:lineRule="auto"/>
              <w:ind w:left="330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FangSong" w:hAnsi="FangSong" w:eastAsia="FangSong" w:cs="FangSong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before="1" w:line="217" w:lineRule="auto"/>
              <w:ind w:left="31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1511" w:type="dxa"/>
            <w:vAlign w:val="top"/>
          </w:tcPr>
          <w:p>
            <w:pPr>
              <w:spacing w:before="84" w:line="241" w:lineRule="auto"/>
              <w:ind w:left="49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FangSong" w:hAnsi="FangSong" w:eastAsia="FangSong" w:cs="FangSong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  <w:p>
            <w:pPr>
              <w:spacing w:before="1" w:line="217" w:lineRule="auto"/>
              <w:ind w:left="48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4423" w:type="dxa"/>
            <w:vAlign w:val="top"/>
          </w:tcPr>
          <w:p>
            <w:pPr>
              <w:spacing w:before="84" w:line="241" w:lineRule="auto"/>
              <w:ind w:left="137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  <w:r>
              <w:rPr>
                <w:rFonts w:ascii="FangSong" w:hAnsi="FangSong" w:eastAsia="FangSong" w:cs="FangSong"/>
                <w:spacing w:val="-2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(市、区)</w:t>
            </w:r>
          </w:p>
          <w:p>
            <w:pPr>
              <w:spacing w:before="1" w:line="217" w:lineRule="auto"/>
              <w:ind w:left="138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社区教育</w:t>
            </w:r>
            <w:r>
              <w:rPr>
                <w:rFonts w:ascii="FangSong" w:hAnsi="FangSong" w:eastAsia="FangSong" w:cs="FangSong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</w:tc>
        <w:tc>
          <w:tcPr>
            <w:tcW w:w="3698" w:type="dxa"/>
            <w:vAlign w:val="top"/>
          </w:tcPr>
          <w:p>
            <w:pPr>
              <w:spacing w:before="84" w:line="241" w:lineRule="auto"/>
              <w:ind w:left="1056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</w:t>
            </w:r>
            <w:r>
              <w:rPr>
                <w:rFonts w:ascii="FangSong" w:hAnsi="FangSong" w:eastAsia="FangSong" w:cs="FangSong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镇(街道)</w:t>
            </w:r>
          </w:p>
          <w:p>
            <w:pPr>
              <w:spacing w:line="217" w:lineRule="auto"/>
              <w:ind w:left="1303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区学校</w:t>
            </w:r>
          </w:p>
        </w:tc>
        <w:tc>
          <w:tcPr>
            <w:tcW w:w="3703" w:type="dxa"/>
            <w:vAlign w:val="top"/>
          </w:tcPr>
          <w:p>
            <w:pPr>
              <w:spacing w:before="84" w:line="241" w:lineRule="auto"/>
              <w:ind w:left="1158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FangSong" w:hAnsi="FangSong" w:eastAsia="FangSong" w:cs="FangSong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(社区)</w:t>
            </w:r>
          </w:p>
          <w:p>
            <w:pPr>
              <w:spacing w:line="218" w:lineRule="auto"/>
              <w:ind w:left="1017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FangSong" w:hAnsi="FangSong" w:eastAsia="FangSong" w:cs="FangSong"/>
                <w:spacing w:val="-2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学站(点)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4" w:line="214" w:lineRule="auto"/>
              <w:ind w:left="345" w:right="344" w:firstLine="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5"/>
                <w:sz w:val="10"/>
                <w:szCs w:val="10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ascii="FangSong" w:hAnsi="FangSong" w:eastAsia="FangSong" w:cs="FangSong"/>
                <w:spacing w:val="2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基础保障</w:t>
            </w:r>
          </w:p>
        </w:tc>
        <w:tc>
          <w:tcPr>
            <w:tcW w:w="151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281" w:right="273" w:firstLine="11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9"/>
                <w:sz w:val="23"/>
                <w:szCs w:val="23"/>
              </w:rPr>
              <w:t>(一)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设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施保障</w:t>
            </w:r>
          </w:p>
        </w:tc>
        <w:tc>
          <w:tcPr>
            <w:tcW w:w="442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41" w:lineRule="auto"/>
              <w:ind w:left="113" w:right="105" w:firstLine="1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社区学习场所面积与学员人数相适应，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配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备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开展各类社区教育活动的教室、办公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场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所及相关设施设备。</w:t>
            </w:r>
          </w:p>
          <w:p>
            <w:pPr>
              <w:spacing w:before="30" w:line="238" w:lineRule="auto"/>
              <w:ind w:left="128" w:right="105" w:hanging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1"/>
                <w:sz w:val="23"/>
                <w:szCs w:val="23"/>
              </w:rPr>
              <w:t>提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供多功能教室、图书阅览室、数字化</w:t>
            </w:r>
            <w:r>
              <w:rPr>
                <w:rFonts w:ascii="FangSong" w:hAnsi="FangSong" w:eastAsia="FangSong" w:cs="FangSong"/>
                <w:spacing w:val="14"/>
                <w:sz w:val="23"/>
                <w:szCs w:val="23"/>
              </w:rPr>
              <w:t>学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习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室等，服务社区居民学习。</w:t>
            </w:r>
          </w:p>
        </w:tc>
        <w:tc>
          <w:tcPr>
            <w:tcW w:w="369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38" w:lineRule="auto"/>
              <w:ind w:left="125" w:right="132" w:firstLine="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配有开展社区教育活动的教室、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办公场所。</w:t>
            </w:r>
          </w:p>
          <w:p>
            <w:pPr>
              <w:spacing w:before="29" w:line="238" w:lineRule="auto"/>
              <w:ind w:left="147" w:right="102" w:hanging="2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提供图书阅览室等，服务社区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居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民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学习。</w:t>
            </w:r>
          </w:p>
        </w:tc>
        <w:tc>
          <w:tcPr>
            <w:tcW w:w="370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4" w:line="237" w:lineRule="auto"/>
              <w:ind w:left="120" w:right="107" w:firstLine="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3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8"/>
                <w:sz w:val="23"/>
                <w:szCs w:val="23"/>
              </w:rPr>
              <w:t>有可供开展社区教育活动的固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定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场所。</w:t>
            </w:r>
          </w:p>
          <w:p>
            <w:pPr>
              <w:spacing w:before="32" w:line="224" w:lineRule="auto"/>
              <w:ind w:left="12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可提供图书借阅等服务。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287" w:right="273" w:firstLine="10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9"/>
                <w:sz w:val="23"/>
                <w:szCs w:val="23"/>
              </w:rPr>
              <w:t>(二)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经费保障</w:t>
            </w:r>
          </w:p>
        </w:tc>
        <w:tc>
          <w:tcPr>
            <w:tcW w:w="11824" w:type="dxa"/>
            <w:gridSpan w:val="3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4" w:line="262" w:lineRule="auto"/>
              <w:ind w:left="114" w:right="107" w:firstLine="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经费投入满足当地社区教育发展需求，建立政府投入、社会捐赠、学习者合理分担等多种渠道筹措经费的社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区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教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育投入机制。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08" w:lineRule="auto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ascii="FangSong" w:hAnsi="FangSong" w:eastAsia="FangSong" w:cs="FangSong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</w:p>
          <w:p>
            <w:pPr>
              <w:spacing w:line="225" w:lineRule="auto"/>
              <w:ind w:left="37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队</w:t>
            </w:r>
            <w:r>
              <w:rPr>
                <w:rFonts w:ascii="FangSong" w:hAnsi="FangSong" w:eastAsia="FangSong" w:cs="FangSong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伍</w:t>
            </w:r>
          </w:p>
          <w:p>
            <w:pPr>
              <w:spacing w:before="30" w:line="227" w:lineRule="auto"/>
              <w:ind w:left="3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</w:t>
            </w:r>
          </w:p>
        </w:tc>
        <w:tc>
          <w:tcPr>
            <w:tcW w:w="1511" w:type="dxa"/>
            <w:vAlign w:val="top"/>
          </w:tcPr>
          <w:p>
            <w:pPr>
              <w:spacing w:before="308" w:line="227" w:lineRule="auto"/>
              <w:ind w:left="39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(三)</w:t>
            </w:r>
          </w:p>
          <w:p>
            <w:pPr>
              <w:spacing w:before="27" w:line="225" w:lineRule="auto"/>
              <w:ind w:left="28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社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区教育</w:t>
            </w:r>
          </w:p>
          <w:p>
            <w:pPr>
              <w:spacing w:before="31" w:line="223" w:lineRule="auto"/>
              <w:ind w:left="40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工作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者</w:t>
            </w:r>
          </w:p>
        </w:tc>
        <w:tc>
          <w:tcPr>
            <w:tcW w:w="11824" w:type="dxa"/>
            <w:gridSpan w:val="3"/>
            <w:vAlign w:val="top"/>
          </w:tcPr>
          <w:p>
            <w:pPr>
              <w:spacing w:before="308" w:line="237" w:lineRule="auto"/>
              <w:ind w:left="121" w:right="107" w:firstLine="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4"/>
                <w:sz w:val="23"/>
                <w:szCs w:val="23"/>
              </w:rPr>
              <w:t>根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据社区常规教育活动需要，配备一支教学经验丰富、组织协调能力强、具备一定数字素养、综合素质高的专兼职管理人员与教师队伍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。</w:t>
            </w:r>
          </w:p>
          <w:p>
            <w:pPr>
              <w:spacing w:before="31" w:line="223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组织社区教育工作者每年参加各类业务培训。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177" w:right="153" w:firstLine="21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9"/>
                <w:sz w:val="23"/>
                <w:szCs w:val="23"/>
              </w:rPr>
              <w:t>(四)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志愿者队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伍</w:t>
            </w:r>
          </w:p>
        </w:tc>
        <w:tc>
          <w:tcPr>
            <w:tcW w:w="11824" w:type="dxa"/>
            <w:gridSpan w:val="3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20" w:right="107" w:firstLine="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4"/>
                <w:sz w:val="23"/>
                <w:szCs w:val="23"/>
              </w:rPr>
              <w:t>组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建一支热爱社区教育、积极投身社区教育事业的志愿者队伍，常态化开展社区教育志愿者服务活动，不断提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升业务水平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39" w:h="11906"/>
          <w:pgMar w:top="1012" w:right="1250" w:bottom="1177" w:left="1078" w:header="0" w:footer="990" w:gutter="0"/>
          <w:cols w:space="720" w:num="1"/>
        </w:sectPr>
      </w:pPr>
    </w:p>
    <w:p>
      <w:pPr>
        <w:spacing w:line="178" w:lineRule="exact"/>
      </w:pPr>
    </w:p>
    <w:tbl>
      <w:tblPr>
        <w:tblStyle w:val="5"/>
        <w:tblW w:w="14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511"/>
        <w:gridCol w:w="4454"/>
        <w:gridCol w:w="3682"/>
        <w:gridCol w:w="3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49" w:lineRule="auto"/>
              <w:ind w:left="229" w:right="221" w:firstLine="13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学活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与服</w:t>
            </w:r>
          </w:p>
          <w:p>
            <w:pPr>
              <w:spacing w:before="1" w:line="225" w:lineRule="auto"/>
              <w:ind w:left="47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51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64" w:lineRule="auto"/>
              <w:ind w:left="281" w:right="273" w:firstLine="11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9"/>
                <w:sz w:val="23"/>
                <w:szCs w:val="23"/>
              </w:rPr>
              <w:t>(五)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教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育活动</w:t>
            </w:r>
          </w:p>
        </w:tc>
        <w:tc>
          <w:tcPr>
            <w:tcW w:w="4454" w:type="dxa"/>
            <w:vAlign w:val="top"/>
          </w:tcPr>
          <w:p>
            <w:pPr>
              <w:spacing w:before="193" w:line="243" w:lineRule="auto"/>
              <w:ind w:left="114" w:right="105" w:firstLine="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结合地域特色、居民需求，设置较完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备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的课程门类，积极开展公民素养、生活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技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能、健康养生、科学素养、技能培训及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家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庭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教育等课程。</w:t>
            </w:r>
          </w:p>
          <w:p>
            <w:pPr>
              <w:spacing w:before="31" w:line="238" w:lineRule="auto"/>
              <w:ind w:left="114" w:firstLine="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组织乡镇(街道)社区学校、村(社区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)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教学站(点)教师定期开展教学研讨活动</w:t>
            </w: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。</w:t>
            </w:r>
          </w:p>
          <w:p>
            <w:pPr>
              <w:spacing w:before="31" w:line="237" w:lineRule="auto"/>
              <w:ind w:left="128" w:right="77" w:hanging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探索线上线下相结合教学模式，增强在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线学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习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体验感，为学习者提供学习便利。</w:t>
            </w:r>
          </w:p>
          <w:p>
            <w:pPr>
              <w:spacing w:before="30" w:line="238" w:lineRule="auto"/>
              <w:ind w:left="125" w:right="105" w:firstLine="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为学员提供学习成果的记录、积累等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相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关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服务。</w:t>
            </w:r>
          </w:p>
          <w:p>
            <w:pPr>
              <w:spacing w:before="32" w:line="244" w:lineRule="auto"/>
              <w:ind w:left="115" w:right="44" w:firstLine="1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充分利用辖区内社会资源，如图书馆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、</w:t>
            </w: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美</w:t>
            </w: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>术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馆、博物馆、科技馆等公共文化资源，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社区党群服务中心以及学校资源，组织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开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展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社区教育活动。</w:t>
            </w:r>
          </w:p>
        </w:tc>
        <w:tc>
          <w:tcPr>
            <w:tcW w:w="7370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结合居民需求，开设课程，不断提高居民科学文化素养和职业技能。</w:t>
            </w:r>
          </w:p>
          <w:p>
            <w:pPr>
              <w:spacing w:before="31" w:line="22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积极开展家庭教育指导，开办家长学校。</w:t>
            </w:r>
          </w:p>
          <w:p>
            <w:pPr>
              <w:spacing w:before="32" w:line="237" w:lineRule="auto"/>
              <w:ind w:left="128" w:right="107" w:hanging="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利用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农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家书屋、乡村文化礼堂等公共场所，社区党群服务中心以及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学校资源，组织开展社区教育活动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9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(六)</w:t>
            </w:r>
          </w:p>
          <w:p>
            <w:pPr>
              <w:spacing w:before="27" w:line="226" w:lineRule="auto"/>
              <w:ind w:left="17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业务指导与</w:t>
            </w:r>
          </w:p>
          <w:p>
            <w:pPr>
              <w:spacing w:before="30" w:line="225" w:lineRule="auto"/>
              <w:ind w:left="52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服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务</w:t>
            </w:r>
          </w:p>
        </w:tc>
        <w:tc>
          <w:tcPr>
            <w:tcW w:w="445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41" w:lineRule="auto"/>
              <w:ind w:left="114" w:firstLine="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指导乡镇(街道)社区学校、村(社区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)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教学站(点)制定有关教育培训及活动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管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理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制度。</w:t>
            </w:r>
          </w:p>
          <w:p>
            <w:pPr>
              <w:spacing w:before="30" w:line="242" w:lineRule="auto"/>
              <w:ind w:left="113" w:right="105" w:firstLine="1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开展教学活动指导，引导乡镇(街道)</w:t>
            </w:r>
            <w:r>
              <w:rPr>
                <w:rFonts w:ascii="FangSong" w:hAnsi="FangSong" w:eastAsia="FangSong" w:cs="FangSong"/>
                <w:spacing w:val="-10"/>
                <w:sz w:val="23"/>
                <w:szCs w:val="23"/>
              </w:rPr>
              <w:t>社区学校</w:t>
            </w: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、村(社区)教学站(点)教师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提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升教学质量。</w:t>
            </w:r>
          </w:p>
          <w:p>
            <w:pPr>
              <w:spacing w:before="29" w:line="242" w:lineRule="auto"/>
              <w:ind w:left="114" w:right="105" w:firstLine="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组织开展面向乡镇(街道)社区学校、</w:t>
            </w: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>村(社区)教学站(点)社区教育工作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者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的培训。</w:t>
            </w:r>
          </w:p>
        </w:tc>
        <w:tc>
          <w:tcPr>
            <w:tcW w:w="368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5" w:line="238" w:lineRule="auto"/>
              <w:ind w:left="110" w:right="307" w:firstLine="1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指导和支持村(社区)教学站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(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点)正常开展教学。</w:t>
            </w:r>
          </w:p>
          <w:p>
            <w:pPr>
              <w:spacing w:before="29" w:line="244" w:lineRule="auto"/>
              <w:ind w:left="118" w:right="103" w:firstLine="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-12"/>
                <w:sz w:val="23"/>
                <w:szCs w:val="23"/>
              </w:rPr>
              <w:t>服</w:t>
            </w:r>
            <w:r>
              <w:rPr>
                <w:rFonts w:ascii="FangSong" w:hAnsi="FangSong" w:eastAsia="FangSong" w:cs="FangSong"/>
                <w:spacing w:val="-10"/>
                <w:sz w:val="23"/>
                <w:szCs w:val="23"/>
              </w:rPr>
              <w:t>务</w:t>
            </w: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>村(社区)教学站(点)培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育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各类学习团队、活动小组等学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习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共同体，开展常态化学习活动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和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成果展示。</w:t>
            </w:r>
          </w:p>
        </w:tc>
        <w:tc>
          <w:tcPr>
            <w:tcW w:w="368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4" w:line="262" w:lineRule="auto"/>
              <w:ind w:left="129" w:right="107" w:hanging="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7"/>
                <w:sz w:val="23"/>
                <w:szCs w:val="23"/>
              </w:rPr>
              <w:t>指导社区居民结合自身实际和</w:t>
            </w:r>
            <w:r>
              <w:rPr>
                <w:rFonts w:ascii="FangSong" w:hAnsi="FangSong" w:eastAsia="FangSong" w:cs="FangSong"/>
                <w:spacing w:val="14"/>
                <w:sz w:val="23"/>
                <w:szCs w:val="23"/>
              </w:rPr>
              <w:t>需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求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，积极参与各类学习活动。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spacing w:before="202" w:line="227" w:lineRule="auto"/>
              <w:ind w:left="39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0"/>
                <w:sz w:val="23"/>
                <w:szCs w:val="23"/>
              </w:rPr>
              <w:t>(七)</w:t>
            </w:r>
          </w:p>
          <w:p>
            <w:pPr>
              <w:spacing w:before="27" w:line="225" w:lineRule="auto"/>
              <w:ind w:left="28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服务社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区</w:t>
            </w:r>
          </w:p>
          <w:p>
            <w:pPr>
              <w:spacing w:before="30" w:line="227" w:lineRule="auto"/>
              <w:ind w:left="5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建设</w:t>
            </w:r>
          </w:p>
        </w:tc>
        <w:tc>
          <w:tcPr>
            <w:tcW w:w="11824" w:type="dxa"/>
            <w:gridSpan w:val="3"/>
            <w:vAlign w:val="top"/>
          </w:tcPr>
          <w:p>
            <w:pPr>
              <w:spacing w:before="202" w:line="237" w:lineRule="auto"/>
              <w:ind w:left="185" w:right="36" w:hanging="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与社区治理主体紧密协作，开设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社区治理类课程，开展丰富多彩活动，提升居民社区参与意识、协商议事能力、</w:t>
            </w: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志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愿服务意愿和水平，为社区治理提供服务。</w:t>
            </w:r>
          </w:p>
          <w:p>
            <w:pPr>
              <w:spacing w:before="31" w:line="225" w:lineRule="auto"/>
              <w:ind w:left="18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服务重点人群，积极开展职业培训，关心关爱弱势群体，体现教育公平，促进社区和谐发展。</w:t>
            </w:r>
          </w:p>
        </w:tc>
      </w:tr>
    </w:tbl>
    <w:p>
      <w:pPr>
        <w:spacing w:line="199" w:lineRule="exact"/>
        <w:rPr>
          <w:rFonts w:ascii="Arial"/>
          <w:sz w:val="17"/>
        </w:rPr>
      </w:pPr>
    </w:p>
    <w:p>
      <w:pPr>
        <w:spacing w:line="178" w:lineRule="exact"/>
      </w:pPr>
    </w:p>
    <w:tbl>
      <w:tblPr>
        <w:tblStyle w:val="5"/>
        <w:tblW w:w="14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9"/>
        <w:gridCol w:w="1512"/>
        <w:gridCol w:w="4454"/>
        <w:gridCol w:w="7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294" w:right="274" w:firstLine="10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5"/>
                <w:sz w:val="23"/>
                <w:szCs w:val="23"/>
              </w:rPr>
              <w:t>(八)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实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践研究</w:t>
            </w:r>
          </w:p>
        </w:tc>
        <w:tc>
          <w:tcPr>
            <w:tcW w:w="4454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16" w:right="106" w:firstLine="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积极开展社区教育实践研究，探索中国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特色社区教育发展模式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。</w:t>
            </w:r>
          </w:p>
        </w:tc>
        <w:tc>
          <w:tcPr>
            <w:tcW w:w="73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注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重总结社区教育实践经验和成果，积极推广典型经验和做法。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2" w:hRule="atLeast"/>
        </w:trPr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9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0"/>
                <w:sz w:val="23"/>
                <w:szCs w:val="23"/>
              </w:rPr>
              <w:t>(九)</w:t>
            </w:r>
          </w:p>
          <w:p>
            <w:pPr>
              <w:spacing w:before="29" w:line="225" w:lineRule="auto"/>
              <w:ind w:left="40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数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字化</w:t>
            </w:r>
          </w:p>
          <w:p>
            <w:pPr>
              <w:spacing w:before="28" w:line="224" w:lineRule="auto"/>
              <w:ind w:left="17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学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习平台和</w:t>
            </w:r>
          </w:p>
          <w:p>
            <w:pPr>
              <w:spacing w:before="33" w:line="227" w:lineRule="auto"/>
              <w:ind w:left="5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资源</w:t>
            </w:r>
          </w:p>
        </w:tc>
        <w:tc>
          <w:tcPr>
            <w:tcW w:w="445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4" w:line="241" w:lineRule="auto"/>
              <w:ind w:left="121" w:right="106" w:firstLine="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搭建或应用终身学习平台，推进与国家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开放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大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学终身教育平台、省级、市级终身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学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习平台的互联互通。</w:t>
            </w:r>
          </w:p>
          <w:p>
            <w:pPr>
              <w:spacing w:before="34" w:line="241" w:lineRule="auto"/>
              <w:ind w:left="116" w:right="106" w:firstLine="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通过互联网、数字电视、移动端媒体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等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渠道，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加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强数字化学习资源的开放共享和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应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用推广。</w:t>
            </w:r>
          </w:p>
          <w:p>
            <w:pPr>
              <w:spacing w:before="31" w:line="237" w:lineRule="auto"/>
              <w:ind w:left="108" w:right="106" w:firstLine="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探索建设智慧学习场景，数字赋能社区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居民终身学习。</w:t>
            </w:r>
          </w:p>
          <w:p>
            <w:pPr>
              <w:spacing w:before="30" w:line="237" w:lineRule="auto"/>
              <w:ind w:left="146" w:right="106" w:hanging="2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推进智能化、数字化服务模式，提高社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区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居民学习便捷性。</w:t>
            </w:r>
          </w:p>
        </w:tc>
        <w:tc>
          <w:tcPr>
            <w:tcW w:w="73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38" w:lineRule="auto"/>
              <w:ind w:left="118" w:right="107" w:firstLine="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指导社区居民用好终身学习平台。利用学习宣传平台及时发布、更</w:t>
            </w: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新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教育活动、培训安排等信息。</w:t>
            </w:r>
          </w:p>
          <w:p>
            <w:pPr>
              <w:spacing w:before="28" w:line="224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采取多种形式，有针对性地推荐优质学习资源。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50" w:lineRule="auto"/>
              <w:ind w:left="239" w:right="221" w:firstLine="13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可持续</w:t>
            </w:r>
          </w:p>
          <w:p>
            <w:pPr>
              <w:spacing w:line="226" w:lineRule="auto"/>
              <w:ind w:left="3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</w:t>
            </w:r>
          </w:p>
        </w:tc>
        <w:tc>
          <w:tcPr>
            <w:tcW w:w="1512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74" w:line="263" w:lineRule="auto"/>
              <w:ind w:left="292" w:right="274" w:firstLine="10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(十)办学成效</w:t>
            </w:r>
          </w:p>
        </w:tc>
        <w:tc>
          <w:tcPr>
            <w:tcW w:w="11823" w:type="dxa"/>
            <w:gridSpan w:val="2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办学质量不断提高，辐射面进一步扩大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。</w:t>
            </w:r>
          </w:p>
          <w:p>
            <w:pPr>
              <w:spacing w:before="31" w:line="225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典型经验和做法得到广泛宣传推广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。</w:t>
            </w:r>
          </w:p>
          <w:p>
            <w:pPr>
              <w:spacing w:before="31" w:line="225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0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获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得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国家级、省级、市级、县级等各种奖励情况。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286" w:right="274" w:hanging="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(十一)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社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会影响</w:t>
            </w:r>
          </w:p>
        </w:tc>
        <w:tc>
          <w:tcPr>
            <w:tcW w:w="11823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社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区成员终身学习观念显著增强，积极参与终身学习活动，社区教育满意度不断提高。</w:t>
            </w:r>
          </w:p>
          <w:p>
            <w:pPr>
              <w:spacing w:before="28" w:line="222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在践行社会主义核心价值观、凝聚民心、助推社区发展等方面发挥积极作用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。</w:t>
            </w:r>
          </w:p>
          <w:p>
            <w:pPr>
              <w:spacing w:before="34" w:line="226" w:lineRule="auto"/>
              <w:ind w:left="12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●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社区成员归属感、幸福感和获得感不断增强，和谐社区文化逐渐形成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39" w:h="11906"/>
          <w:pgMar w:top="1012" w:right="1250" w:bottom="1177" w:left="1078" w:header="0" w:footer="990" w:gutter="0"/>
          <w:cols w:space="720" w:num="1"/>
        </w:sectPr>
      </w:pPr>
    </w:p>
    <w:p>
      <w:pPr>
        <w:spacing w:before="64" w:line="230" w:lineRule="auto"/>
        <w:ind w:left="1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22"/>
          <w:sz w:val="31"/>
          <w:szCs w:val="31"/>
        </w:rPr>
        <w:t>附</w:t>
      </w:r>
      <w:r>
        <w:rPr>
          <w:rFonts w:ascii="SimHei" w:hAnsi="SimHei" w:eastAsia="SimHei" w:cs="SimHei"/>
          <w:spacing w:val="-19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0" w:line="226" w:lineRule="auto"/>
        <w:ind w:left="316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9"/>
          <w:sz w:val="31"/>
          <w:szCs w:val="31"/>
        </w:rPr>
        <w:t>社区教育品牌课程申报要求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336" w:lineRule="auto"/>
        <w:ind w:firstLine="649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pacing w:val="20"/>
          <w:sz w:val="31"/>
          <w:szCs w:val="31"/>
        </w:rPr>
        <w:t>须</w:t>
      </w:r>
      <w:r>
        <w:rPr>
          <w:rFonts w:ascii="FangSong" w:hAnsi="FangSong" w:eastAsia="FangSong" w:cs="FangSong"/>
          <w:spacing w:val="16"/>
          <w:sz w:val="31"/>
          <w:szCs w:val="31"/>
        </w:rPr>
        <w:t>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2022</w:t>
      </w:r>
      <w:r>
        <w:rPr>
          <w:rFonts w:ascii="FangSong" w:hAnsi="FangSong" w:eastAsia="FangSong" w:cs="FangSong"/>
          <w:spacing w:val="10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6</w:t>
      </w:r>
      <w:r>
        <w:rPr>
          <w:rFonts w:ascii="FangSong" w:hAnsi="FangSong" w:eastAsia="FangSong" w:cs="FangSong"/>
          <w:spacing w:val="10"/>
          <w:sz w:val="31"/>
          <w:szCs w:val="31"/>
        </w:rPr>
        <w:t>月以后新建课程资源，公益属性、无版权纠纷，</w:t>
      </w:r>
      <w:r>
        <w:rPr>
          <w:rFonts w:ascii="FangSong" w:hAnsi="FangSong" w:eastAsia="FangSong" w:cs="FangSong"/>
          <w:spacing w:val="24"/>
          <w:sz w:val="31"/>
          <w:szCs w:val="31"/>
        </w:rPr>
        <w:t>并</w:t>
      </w:r>
      <w:r>
        <w:rPr>
          <w:rFonts w:ascii="FangSong" w:hAnsi="FangSong" w:eastAsia="FangSong" w:cs="FangSong"/>
          <w:spacing w:val="22"/>
          <w:sz w:val="31"/>
          <w:szCs w:val="31"/>
        </w:rPr>
        <w:t>承</w:t>
      </w:r>
      <w:r>
        <w:rPr>
          <w:rFonts w:ascii="FangSong" w:hAnsi="FangSong" w:eastAsia="FangSong" w:cs="FangSong"/>
          <w:spacing w:val="12"/>
          <w:sz w:val="31"/>
          <w:szCs w:val="31"/>
        </w:rPr>
        <w:t>诺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FangSong" w:hAnsi="FangSong" w:eastAsia="FangSong" w:cs="FangSong"/>
          <w:spacing w:val="12"/>
          <w:sz w:val="31"/>
          <w:szCs w:val="31"/>
        </w:rPr>
        <w:t>同意纳入国家智慧教育云平台和国家开放大学终身教育平台</w:t>
      </w:r>
      <w:r>
        <w:rPr>
          <w:rFonts w:ascii="FangSong" w:hAnsi="FangSong" w:eastAsia="FangSong" w:cs="FangSong"/>
          <w:spacing w:val="-8"/>
          <w:sz w:val="31"/>
          <w:szCs w:val="31"/>
        </w:rPr>
        <w:t>进行</w:t>
      </w:r>
      <w:r>
        <w:rPr>
          <w:rFonts w:ascii="FangSong" w:hAnsi="FangSong" w:eastAsia="FangSong" w:cs="FangSong"/>
          <w:spacing w:val="-5"/>
          <w:sz w:val="31"/>
          <w:szCs w:val="31"/>
        </w:rPr>
        <w:t>开</w:t>
      </w:r>
      <w:r>
        <w:rPr>
          <w:rFonts w:ascii="FangSong" w:hAnsi="FangSong" w:eastAsia="FangSong" w:cs="FangSong"/>
          <w:spacing w:val="-4"/>
          <w:sz w:val="31"/>
          <w:szCs w:val="31"/>
        </w:rPr>
        <w:t>放共享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”</w:t>
      </w:r>
      <w:r>
        <w:rPr>
          <w:rFonts w:ascii="FangSong" w:hAnsi="FangSong" w:eastAsia="FangSong" w:cs="FangSong"/>
          <w:spacing w:val="-4"/>
          <w:sz w:val="31"/>
          <w:szCs w:val="31"/>
        </w:rPr>
        <w:t>。课程包含名称、简介(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</w:t>
      </w:r>
      <w:r>
        <w:rPr>
          <w:rFonts w:ascii="FangSong" w:hAnsi="FangSong" w:eastAsia="FangSong" w:cs="FangSong"/>
          <w:spacing w:val="-4"/>
          <w:sz w:val="31"/>
          <w:szCs w:val="31"/>
        </w:rPr>
        <w:t>字以内)、授课人简介(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100</w:t>
      </w:r>
      <w:r>
        <w:rPr>
          <w:rFonts w:ascii="FangSong" w:hAnsi="FangSong" w:eastAsia="FangSong" w:cs="FangSong"/>
          <w:spacing w:val="17"/>
          <w:sz w:val="31"/>
          <w:szCs w:val="31"/>
        </w:rPr>
        <w:t>字</w:t>
      </w:r>
      <w:r>
        <w:rPr>
          <w:rFonts w:ascii="FangSong" w:hAnsi="FangSong" w:eastAsia="FangSong" w:cs="FangSong"/>
          <w:spacing w:val="12"/>
          <w:sz w:val="31"/>
          <w:szCs w:val="31"/>
        </w:rPr>
        <w:t>以内)、首页图片等基本信息。每门课程聚焦一个主题，至少包含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10</w:t>
      </w:r>
      <w:r>
        <w:rPr>
          <w:rFonts w:ascii="FangSong" w:hAnsi="FangSong" w:eastAsia="FangSong" w:cs="FangSong"/>
          <w:spacing w:val="8"/>
          <w:sz w:val="31"/>
          <w:szCs w:val="31"/>
        </w:rPr>
        <w:t>个微课。单个微课要聚焦一个知识点(技能点)，可采用视频、动</w:t>
      </w:r>
      <w:r>
        <w:rPr>
          <w:rFonts w:ascii="FangSong" w:hAnsi="FangSong" w:eastAsia="FangSong" w:cs="FangSong"/>
          <w:spacing w:val="16"/>
          <w:sz w:val="31"/>
          <w:szCs w:val="31"/>
        </w:rPr>
        <w:t>画或</w:t>
      </w:r>
      <w:r>
        <w:rPr>
          <w:rFonts w:ascii="FangSong" w:hAnsi="FangSong" w:eastAsia="FangSong" w:cs="FangSong"/>
          <w:spacing w:val="14"/>
          <w:sz w:val="31"/>
          <w:szCs w:val="31"/>
        </w:rPr>
        <w:t>者</w:t>
      </w:r>
      <w:r>
        <w:rPr>
          <w:rFonts w:ascii="FangSong" w:hAnsi="FangSong" w:eastAsia="FangSong" w:cs="FangSong"/>
          <w:spacing w:val="8"/>
          <w:sz w:val="31"/>
          <w:szCs w:val="31"/>
        </w:rPr>
        <w:t>纯音频等形式呈现，时长在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7</w:t>
      </w:r>
      <w:r>
        <w:rPr>
          <w:rFonts w:ascii="FangSong" w:hAnsi="FangSong" w:eastAsia="FangSong" w:cs="FangSong"/>
          <w:spacing w:val="8"/>
          <w:sz w:val="31"/>
          <w:szCs w:val="31"/>
        </w:rPr>
        <w:t>分钟以内为宜、最长不超过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15</w:t>
      </w:r>
      <w:r>
        <w:rPr>
          <w:rFonts w:ascii="FangSong" w:hAnsi="FangSong" w:eastAsia="FangSong" w:cs="FangSong"/>
          <w:spacing w:val="-1"/>
          <w:sz w:val="31"/>
          <w:szCs w:val="31"/>
        </w:rPr>
        <w:t>分钟。技术要求：</w:t>
      </w:r>
      <w:r>
        <w:rPr>
          <w:rFonts w:ascii="Times New Roman" w:hAnsi="Times New Roman" w:eastAsia="Times New Roman" w:cs="Times New Roman"/>
          <w:sz w:val="31"/>
          <w:szCs w:val="31"/>
        </w:rPr>
        <w:t>MP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  <w:r>
        <w:rPr>
          <w:rFonts w:ascii="FangSong" w:hAnsi="FangSong" w:eastAsia="FangSong" w:cs="FangSong"/>
          <w:spacing w:val="-1"/>
          <w:sz w:val="31"/>
          <w:szCs w:val="31"/>
        </w:rPr>
        <w:t>格式，编</w:t>
      </w:r>
      <w:r>
        <w:rPr>
          <w:rFonts w:ascii="FangSong" w:hAnsi="FangSong" w:eastAsia="FangSong" w:cs="FangSong"/>
          <w:sz w:val="31"/>
          <w:szCs w:val="31"/>
        </w:rPr>
        <w:t>码：</w:t>
      </w:r>
      <w:r>
        <w:rPr>
          <w:rFonts w:ascii="Times New Roman" w:hAnsi="Times New Roman" w:eastAsia="Times New Roman" w:cs="Times New Roman"/>
          <w:sz w:val="31"/>
          <w:szCs w:val="31"/>
        </w:rPr>
        <w:t>H.264</w:t>
      </w:r>
      <w:r>
        <w:rPr>
          <w:rFonts w:ascii="FangSong" w:hAnsi="FangSong" w:eastAsia="FangSong" w:cs="FangSong"/>
          <w:sz w:val="31"/>
          <w:szCs w:val="31"/>
        </w:rPr>
        <w:t>，分辨率：</w:t>
      </w:r>
      <w:r>
        <w:rPr>
          <w:rFonts w:ascii="Times New Roman" w:hAnsi="Times New Roman" w:eastAsia="Times New Roman" w:cs="Times New Roman"/>
          <w:sz w:val="31"/>
          <w:szCs w:val="31"/>
        </w:rPr>
        <w:t>1280*720P</w:t>
      </w:r>
      <w:r>
        <w:rPr>
          <w:rFonts w:ascii="FangSong" w:hAnsi="FangSong" w:eastAsia="FangSong" w:cs="FangSong"/>
          <w:sz w:val="31"/>
          <w:szCs w:val="31"/>
        </w:rPr>
        <w:t>，帧</w:t>
      </w:r>
      <w:r>
        <w:rPr>
          <w:rFonts w:ascii="FangSong" w:hAnsi="FangSong" w:eastAsia="FangSong" w:cs="FangSong"/>
          <w:spacing w:val="6"/>
          <w:sz w:val="31"/>
          <w:szCs w:val="31"/>
        </w:rPr>
        <w:t>率</w:t>
      </w:r>
      <w:r>
        <w:rPr>
          <w:rFonts w:ascii="FangSong" w:hAnsi="FangSong" w:eastAsia="FangSong" w:cs="FangSong"/>
          <w:spacing w:val="3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</w:t>
      </w:r>
      <w:r>
        <w:rPr>
          <w:rFonts w:ascii="FangSong" w:hAnsi="FangSong" w:eastAsia="FangSong" w:cs="FangSong"/>
          <w:spacing w:val="3"/>
          <w:sz w:val="31"/>
          <w:szCs w:val="31"/>
        </w:rPr>
        <w:t>。</w:t>
      </w:r>
    </w:p>
    <w:p>
      <w:pPr>
        <w:sectPr>
          <w:footerReference r:id="rId8" w:type="default"/>
          <w:pgSz w:w="11906" w:h="16839"/>
          <w:pgMar w:top="1320" w:right="1192" w:bottom="1177" w:left="1202" w:header="0" w:footer="990" w:gutter="0"/>
          <w:cols w:space="720" w:num="1"/>
        </w:sectPr>
      </w:pPr>
    </w:p>
    <w:p>
      <w:pPr>
        <w:spacing w:before="226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pict>
          <v:rect id="_x0000_s1026" o:spid="_x0000_s1026" o:spt="1" style="position:absolute;left:0pt;margin-left:228.2pt;margin-top:138.2pt;height:0.75pt;width:70.0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543.35pt;margin-top:138.2pt;height:0.75pt;width:91.1pt;mso-position-horizontal-relative:page;mso-position-vertical-relative:page;z-index:25165824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704.6pt;margin-top:138.2pt;height:0.75pt;width:70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SimHei" w:hAnsi="SimHei" w:eastAsia="SimHei" w:cs="SimHei"/>
          <w:spacing w:val="-18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</w:p>
    <w:p>
      <w:pPr>
        <w:spacing w:before="80" w:line="185" w:lineRule="auto"/>
        <w:ind w:left="502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社区教育品牌项目汇总</w:t>
      </w:r>
      <w:r>
        <w:rPr>
          <w:rFonts w:ascii="Microsoft YaHei" w:hAnsi="Microsoft YaHei" w:eastAsia="Microsoft YaHei" w:cs="Microsoft YaHei"/>
          <w:spacing w:val="8"/>
          <w:sz w:val="43"/>
          <w:szCs w:val="43"/>
        </w:rPr>
        <w:t>表</w:t>
      </w:r>
    </w:p>
    <w:p>
      <w:pPr>
        <w:spacing w:line="167" w:lineRule="exact"/>
      </w:pPr>
    </w:p>
    <w:p>
      <w:pPr>
        <w:sectPr>
          <w:footerReference r:id="rId9" w:type="default"/>
          <w:pgSz w:w="16839" w:h="11906"/>
          <w:pgMar w:top="1012" w:right="1072" w:bottom="1409" w:left="1078" w:header="0" w:footer="1159" w:gutter="0"/>
          <w:cols w:equalWidth="0" w:num="1">
            <w:col w:w="14688"/>
          </w:cols>
        </w:sectPr>
      </w:pPr>
    </w:p>
    <w:p>
      <w:pPr>
        <w:spacing w:before="56" w:line="184" w:lineRule="auto"/>
        <w:ind w:left="131"/>
        <w:rPr>
          <w:rFonts w:ascii="FangSong" w:hAnsi="FangSong" w:eastAsia="FangSong" w:cs="FangSong"/>
          <w:sz w:val="28"/>
          <w:szCs w:val="28"/>
        </w:rPr>
      </w:pPr>
      <w:r>
        <w:rPr>
          <w:rFonts w:hint="eastAsia" w:ascii="FangSong" w:hAnsi="FangSong" w:eastAsia="FangSong" w:cs="FangSong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市县</w:t>
      </w:r>
      <w:r>
        <w:rPr>
          <w:rFonts w:ascii="FangSong" w:hAnsi="FangSong" w:eastAsia="FangSong" w:cs="FangSong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教育行政部门</w:t>
      </w:r>
      <w:r>
        <w:rPr>
          <w:rFonts w:ascii="FangSong" w:hAnsi="FangSong" w:eastAsia="FangSong" w:cs="FangSong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(盖章)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FangSong" w:hAnsi="FangSong" w:eastAsia="FangSong" w:cs="FangSong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联系电</w:t>
      </w:r>
      <w:r>
        <w:rPr>
          <w:rFonts w:ascii="FangSong" w:hAnsi="FangSong" w:eastAsia="FangSong" w:cs="FangSong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话：</w:t>
      </w:r>
    </w:p>
    <w:p>
      <w:pPr>
        <w:sectPr>
          <w:type w:val="continuous"/>
          <w:pgSz w:w="16839" w:h="11906"/>
          <w:pgMar w:top="1012" w:right="1072" w:bottom="1409" w:left="1078" w:header="0" w:footer="1159" w:gutter="0"/>
          <w:cols w:equalWidth="0" w:num="3">
            <w:col w:w="8577" w:space="100"/>
            <w:col w:w="2845" w:space="100"/>
            <w:col w:w="3067"/>
          </w:cols>
        </w:sectPr>
      </w:pPr>
    </w:p>
    <w:p>
      <w:pPr>
        <w:spacing w:line="71" w:lineRule="exact"/>
      </w:pPr>
    </w:p>
    <w:tbl>
      <w:tblPr>
        <w:tblStyle w:val="5"/>
        <w:tblW w:w="146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4400"/>
        <w:gridCol w:w="3687"/>
        <w:gridCol w:w="2385"/>
        <w:gridCol w:w="32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52" w:type="dxa"/>
            <w:vAlign w:val="top"/>
          </w:tcPr>
          <w:p>
            <w:pPr>
              <w:spacing w:before="284" w:line="218" w:lineRule="auto"/>
              <w:ind w:left="20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400" w:type="dxa"/>
            <w:vAlign w:val="top"/>
          </w:tcPr>
          <w:p>
            <w:pPr>
              <w:spacing w:before="29" w:line="257" w:lineRule="auto"/>
              <w:ind w:left="1399" w:right="754" w:hanging="602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牌社区学习中心名称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8"/>
                <w:szCs w:val="28"/>
              </w:rPr>
              <w:t>/</w:t>
            </w:r>
            <w:r>
              <w:rPr>
                <w:rFonts w:ascii="FangSong" w:hAnsi="FangSong" w:eastAsia="FangSong" w:cs="FangSong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品</w:t>
            </w:r>
            <w:r>
              <w:rPr>
                <w:rFonts w:ascii="FangSong" w:hAnsi="FangSong" w:eastAsia="FangSong" w:cs="FangSong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牌课程名称</w:t>
            </w:r>
          </w:p>
        </w:tc>
        <w:tc>
          <w:tcPr>
            <w:tcW w:w="3687" w:type="dxa"/>
            <w:vAlign w:val="top"/>
          </w:tcPr>
          <w:p>
            <w:pPr>
              <w:spacing w:before="28" w:line="267" w:lineRule="auto"/>
              <w:ind w:left="823" w:right="17" w:hanging="707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pacing w:val="-4"/>
                <w:sz w:val="27"/>
                <w:szCs w:val="27"/>
                <w14:textOutline w14:w="50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所处层级</w:t>
            </w:r>
            <w:r>
              <w:rPr>
                <w:rFonts w:ascii="FangSong" w:hAnsi="FangSong" w:eastAsia="FangSong" w:cs="FangSong"/>
                <w:spacing w:val="-2"/>
                <w:sz w:val="27"/>
                <w:szCs w:val="27"/>
                <w14:textOutline w14:w="50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(县、市、区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7"/>
                <w:szCs w:val="27"/>
              </w:rPr>
              <w:t>/</w:t>
            </w:r>
            <w:r>
              <w:rPr>
                <w:rFonts w:ascii="FangSong" w:hAnsi="FangSong" w:eastAsia="FangSong" w:cs="FangSong"/>
                <w:spacing w:val="-2"/>
                <w:sz w:val="27"/>
                <w:szCs w:val="27"/>
                <w14:textOutline w14:w="50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乡镇、</w:t>
            </w:r>
            <w:r>
              <w:rPr>
                <w:rFonts w:ascii="FangSong" w:hAnsi="FangSong" w:eastAsia="FangSong" w:cs="FangSong"/>
                <w:spacing w:val="1"/>
                <w:sz w:val="27"/>
                <w:szCs w:val="27"/>
                <w14:textOutline w14:w="50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街道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7"/>
                <w:szCs w:val="27"/>
              </w:rPr>
              <w:t>/</w:t>
            </w:r>
            <w:r>
              <w:rPr>
                <w:rFonts w:ascii="FangSong" w:hAnsi="FangSong" w:eastAsia="FangSong" w:cs="FangSong"/>
                <w:spacing w:val="1"/>
                <w:sz w:val="27"/>
                <w:szCs w:val="27"/>
                <w14:textOutline w14:w="50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FangSong" w:hAnsi="FangSong" w:eastAsia="FangSong" w:cs="FangSong"/>
                <w:sz w:val="27"/>
                <w:szCs w:val="27"/>
                <w14:textOutline w14:w="50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、社区)</w:t>
            </w:r>
          </w:p>
        </w:tc>
        <w:tc>
          <w:tcPr>
            <w:tcW w:w="2385" w:type="dxa"/>
            <w:vAlign w:val="top"/>
          </w:tcPr>
          <w:p>
            <w:pPr>
              <w:spacing w:before="284" w:line="220" w:lineRule="auto"/>
              <w:ind w:left="779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FangSong" w:hAnsi="FangSong" w:eastAsia="FangSong" w:cs="FangSong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FangSong" w:hAnsi="FangSong" w:eastAsia="FangSong" w:cs="FangSong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3258" w:type="dxa"/>
            <w:vAlign w:val="top"/>
          </w:tcPr>
          <w:p>
            <w:pPr>
              <w:spacing w:before="283" w:line="219" w:lineRule="auto"/>
              <w:ind w:left="1075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>
            <w:pPr>
              <w:spacing w:before="218" w:line="189" w:lineRule="auto"/>
              <w:ind w:left="507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2" w:type="dxa"/>
            <w:vAlign w:val="top"/>
          </w:tcPr>
          <w:p>
            <w:pPr>
              <w:spacing w:before="219" w:line="189" w:lineRule="auto"/>
              <w:ind w:left="48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2" w:type="dxa"/>
            <w:vAlign w:val="top"/>
          </w:tcPr>
          <w:p>
            <w:pPr>
              <w:spacing w:before="218" w:line="189" w:lineRule="auto"/>
              <w:ind w:left="485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>
            <w:pPr>
              <w:spacing w:before="217" w:line="189" w:lineRule="auto"/>
              <w:ind w:left="478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2" w:type="dxa"/>
            <w:vAlign w:val="top"/>
          </w:tcPr>
          <w:p>
            <w:pPr>
              <w:spacing w:before="224" w:line="186" w:lineRule="auto"/>
              <w:ind w:left="487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2" w:type="dxa"/>
            <w:vAlign w:val="top"/>
          </w:tcPr>
          <w:p>
            <w:pPr>
              <w:spacing w:before="219" w:line="189" w:lineRule="auto"/>
              <w:ind w:left="486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>
            <w:pPr>
              <w:spacing w:before="223" w:line="186" w:lineRule="auto"/>
              <w:ind w:left="484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52" w:type="dxa"/>
            <w:vAlign w:val="top"/>
          </w:tcPr>
          <w:p>
            <w:pPr>
              <w:spacing w:before="219" w:line="189" w:lineRule="auto"/>
              <w:ind w:left="491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>
            <w:pPr>
              <w:spacing w:before="221" w:line="189" w:lineRule="auto"/>
              <w:ind w:left="485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5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186" w:lineRule="exact"/>
              <w:ind w:left="343"/>
              <w:outlineLvl w:val="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5"/>
                <w:position w:val="-3"/>
                <w:sz w:val="23"/>
                <w:szCs w:val="23"/>
              </w:rPr>
              <w:t>……</w:t>
            </w:r>
          </w:p>
        </w:tc>
        <w:tc>
          <w:tcPr>
            <w:tcW w:w="44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7" w:line="192" w:lineRule="auto"/>
        <w:ind w:left="607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13"/>
          <w:sz w:val="23"/>
          <w:szCs w:val="23"/>
        </w:rPr>
        <w:t>注</w:t>
      </w:r>
      <w:r>
        <w:rPr>
          <w:rFonts w:ascii="FangSong" w:hAnsi="FangSong" w:eastAsia="FangSong" w:cs="FangSong"/>
          <w:spacing w:val="7"/>
          <w:sz w:val="23"/>
          <w:szCs w:val="23"/>
        </w:rPr>
        <w:t>：社区教育品牌项目，包括品牌社区学习中心和社区教育品牌课程。</w:t>
      </w:r>
    </w:p>
    <w:p>
      <w:pPr>
        <w:sectPr>
          <w:type w:val="continuous"/>
          <w:pgSz w:w="16839" w:h="11906"/>
          <w:pgMar w:top="1012" w:right="1072" w:bottom="1409" w:left="1078" w:header="0" w:footer="1159" w:gutter="0"/>
          <w:cols w:equalWidth="0" w:num="1">
            <w:col w:w="14688"/>
          </w:cols>
        </w:sectPr>
      </w:pPr>
    </w:p>
    <w:p>
      <w:pPr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20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4</w:t>
      </w:r>
    </w:p>
    <w:p>
      <w:pPr>
        <w:spacing w:before="77" w:line="186" w:lineRule="auto"/>
        <w:ind w:left="1462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8"/>
          <w:sz w:val="43"/>
          <w:szCs w:val="43"/>
        </w:rPr>
        <w:t>品牌社区学习中心典型案例推介</w:t>
      </w:r>
      <w:r>
        <w:rPr>
          <w:rFonts w:ascii="Microsoft YaHei" w:hAnsi="Microsoft YaHei" w:eastAsia="Microsoft YaHei" w:cs="Microsoft YaHei"/>
          <w:spacing w:val="6"/>
          <w:sz w:val="43"/>
          <w:szCs w:val="43"/>
        </w:rPr>
        <w:t>表</w:t>
      </w:r>
    </w:p>
    <w:p>
      <w:pPr>
        <w:spacing w:line="143" w:lineRule="auto"/>
        <w:rPr>
          <w:rFonts w:ascii="Arial"/>
          <w:sz w:val="2"/>
        </w:rPr>
      </w:pPr>
    </w:p>
    <w:tbl>
      <w:tblPr>
        <w:tblStyle w:val="5"/>
        <w:tblW w:w="8933" w:type="dxa"/>
        <w:tblInd w:w="2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99"/>
        <w:gridCol w:w="1322"/>
        <w:gridCol w:w="710"/>
        <w:gridCol w:w="903"/>
        <w:gridCol w:w="1329"/>
        <w:gridCol w:w="2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756" w:type="dxa"/>
            <w:gridSpan w:val="3"/>
            <w:vAlign w:val="top"/>
          </w:tcPr>
          <w:p>
            <w:pPr>
              <w:spacing w:before="204" w:line="224" w:lineRule="auto"/>
              <w:ind w:left="45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学校名称(准确填写全称)</w:t>
            </w:r>
          </w:p>
        </w:tc>
        <w:tc>
          <w:tcPr>
            <w:tcW w:w="51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34" w:type="dxa"/>
            <w:gridSpan w:val="2"/>
            <w:vAlign w:val="top"/>
          </w:tcPr>
          <w:p>
            <w:pPr>
              <w:spacing w:before="202" w:line="224" w:lineRule="auto"/>
              <w:ind w:left="2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省级教育主管部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门</w:t>
            </w:r>
          </w:p>
        </w:tc>
        <w:tc>
          <w:tcPr>
            <w:tcW w:w="1322" w:type="dxa"/>
            <w:vAlign w:val="top"/>
          </w:tcPr>
          <w:p>
            <w:pPr>
              <w:spacing w:before="202" w:line="227" w:lineRule="auto"/>
              <w:ind w:left="30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联系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人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before="201" w:line="226" w:lineRule="auto"/>
              <w:ind w:left="18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联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3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29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申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报学校联系方式</w:t>
            </w:r>
          </w:p>
        </w:tc>
        <w:tc>
          <w:tcPr>
            <w:tcW w:w="1322" w:type="dxa"/>
            <w:vAlign w:val="top"/>
          </w:tcPr>
          <w:p>
            <w:pPr>
              <w:spacing w:before="202" w:line="227" w:lineRule="auto"/>
              <w:ind w:left="30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联系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人</w:t>
            </w:r>
          </w:p>
        </w:tc>
        <w:tc>
          <w:tcPr>
            <w:tcW w:w="16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Align w:val="top"/>
          </w:tcPr>
          <w:p>
            <w:pPr>
              <w:spacing w:before="201" w:line="226" w:lineRule="auto"/>
              <w:ind w:left="18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联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2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43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pacing w:before="201" w:line="224" w:lineRule="auto"/>
              <w:ind w:left="20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电子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邮箱</w:t>
            </w:r>
          </w:p>
        </w:tc>
        <w:tc>
          <w:tcPr>
            <w:tcW w:w="51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434" w:type="dxa"/>
            <w:gridSpan w:val="2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73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基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础保障</w:t>
            </w:r>
          </w:p>
        </w:tc>
        <w:tc>
          <w:tcPr>
            <w:tcW w:w="6499" w:type="dxa"/>
            <w:gridSpan w:val="5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33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4"/>
                <w:sz w:val="23"/>
                <w:szCs w:val="23"/>
              </w:rPr>
              <w:t>(</w:t>
            </w:r>
            <w:r>
              <w:rPr>
                <w:rFonts w:ascii="FangSong" w:hAnsi="FangSong" w:eastAsia="FangSong" w:cs="FangSong"/>
                <w:spacing w:val="16"/>
                <w:sz w:val="23"/>
                <w:szCs w:val="23"/>
              </w:rPr>
              <w:t>主要填写设施、经费保障情况等)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434" w:type="dxa"/>
            <w:gridSpan w:val="2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76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队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伍建设</w:t>
            </w:r>
          </w:p>
        </w:tc>
        <w:tc>
          <w:tcPr>
            <w:tcW w:w="6499" w:type="dxa"/>
            <w:gridSpan w:val="5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61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8"/>
                <w:sz w:val="23"/>
                <w:szCs w:val="23"/>
              </w:rPr>
              <w:t>(</w:t>
            </w:r>
            <w:r>
              <w:rPr>
                <w:rFonts w:ascii="FangSong" w:hAnsi="FangSong" w:eastAsia="FangSong" w:cs="FangSong"/>
                <w:spacing w:val="17"/>
                <w:sz w:val="23"/>
                <w:szCs w:val="23"/>
              </w:rPr>
              <w:t>主</w:t>
            </w:r>
            <w:r>
              <w:rPr>
                <w:rFonts w:ascii="FangSong" w:hAnsi="FangSong" w:eastAsia="FangSong" w:cs="FangSong"/>
                <w:spacing w:val="14"/>
                <w:sz w:val="23"/>
                <w:szCs w:val="23"/>
              </w:rPr>
              <w:t>要填写社区教育工作者、志愿者队伍情况等)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434" w:type="dxa"/>
            <w:gridSpan w:val="2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8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教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育活动与服务</w:t>
            </w:r>
          </w:p>
        </w:tc>
        <w:tc>
          <w:tcPr>
            <w:tcW w:w="6499" w:type="dxa"/>
            <w:gridSpan w:val="5"/>
            <w:vAlign w:val="top"/>
          </w:tcPr>
          <w:p>
            <w:pPr>
              <w:spacing w:before="240" w:line="287" w:lineRule="auto"/>
              <w:ind w:left="1102" w:right="127" w:hanging="9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0"/>
                <w:sz w:val="23"/>
                <w:szCs w:val="23"/>
              </w:rPr>
              <w:t>(</w:t>
            </w:r>
            <w:r>
              <w:rPr>
                <w:rFonts w:ascii="FangSong" w:hAnsi="FangSong" w:eastAsia="FangSong" w:cs="FangSong"/>
                <w:spacing w:val="14"/>
                <w:sz w:val="23"/>
                <w:szCs w:val="23"/>
              </w:rPr>
              <w:t>主要填写教育活动、业务指导与服务、服务社区建设、实</w:t>
            </w:r>
            <w:r>
              <w:rPr>
                <w:rFonts w:ascii="FangSong" w:hAnsi="FangSong" w:eastAsia="FangSong" w:cs="FangSong"/>
                <w:spacing w:val="16"/>
                <w:sz w:val="23"/>
                <w:szCs w:val="23"/>
              </w:rPr>
              <w:t>践</w:t>
            </w:r>
            <w:r>
              <w:rPr>
                <w:rFonts w:ascii="FangSong" w:hAnsi="FangSong" w:eastAsia="FangSong" w:cs="FangSong"/>
                <w:spacing w:val="14"/>
                <w:sz w:val="23"/>
                <w:szCs w:val="23"/>
              </w:rPr>
              <w:t>研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究、数字化学习平台与资源等情况)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434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63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可持续发展</w:t>
            </w:r>
          </w:p>
        </w:tc>
        <w:tc>
          <w:tcPr>
            <w:tcW w:w="6499" w:type="dxa"/>
            <w:gridSpan w:val="5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09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6"/>
                <w:sz w:val="23"/>
                <w:szCs w:val="23"/>
              </w:rPr>
              <w:t>(主要填写办学成效、社会影响等情况</w:t>
            </w:r>
            <w:r>
              <w:rPr>
                <w:rFonts w:ascii="FangSong" w:hAnsi="FangSong" w:eastAsia="FangSong" w:cs="FangSong"/>
                <w:spacing w:val="1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434" w:type="dxa"/>
            <w:gridSpan w:val="2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特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色和经验</w:t>
            </w:r>
          </w:p>
        </w:tc>
        <w:tc>
          <w:tcPr>
            <w:tcW w:w="6499" w:type="dxa"/>
            <w:gridSpan w:val="5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99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(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字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数不超过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>1000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2434" w:type="dxa"/>
            <w:gridSpan w:val="2"/>
            <w:vAlign w:val="top"/>
          </w:tcPr>
          <w:p>
            <w:pPr>
              <w:spacing w:before="239" w:line="360" w:lineRule="exact"/>
              <w:ind w:left="51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0"/>
                <w:position w:val="9"/>
                <w:sz w:val="23"/>
                <w:szCs w:val="23"/>
              </w:rPr>
              <w:t>重</w:t>
            </w:r>
            <w:r>
              <w:rPr>
                <w:rFonts w:ascii="FangSong" w:hAnsi="FangSong" w:eastAsia="FangSong" w:cs="FangSong"/>
                <w:spacing w:val="6"/>
                <w:position w:val="9"/>
                <w:sz w:val="23"/>
                <w:szCs w:val="23"/>
              </w:rPr>
              <w:t>点宣传推介</w:t>
            </w:r>
          </w:p>
          <w:p>
            <w:pPr>
              <w:spacing w:line="225" w:lineRule="auto"/>
              <w:ind w:left="10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3"/>
                <w:sz w:val="23"/>
                <w:szCs w:val="23"/>
              </w:rPr>
              <w:t>内</w:t>
            </w:r>
            <w:r>
              <w:rPr>
                <w:rFonts w:ascii="FangSong" w:hAnsi="FangSong" w:eastAsia="FangSong" w:cs="FangSong"/>
                <w:spacing w:val="-11"/>
                <w:sz w:val="23"/>
                <w:szCs w:val="23"/>
              </w:rPr>
              <w:t>容</w:t>
            </w:r>
          </w:p>
        </w:tc>
        <w:tc>
          <w:tcPr>
            <w:tcW w:w="6499" w:type="dxa"/>
            <w:gridSpan w:val="5"/>
            <w:vAlign w:val="top"/>
          </w:tcPr>
          <w:p>
            <w:pPr>
              <w:spacing w:before="238" w:line="301" w:lineRule="auto"/>
              <w:ind w:left="2684" w:right="149" w:hanging="25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8"/>
                <w:sz w:val="23"/>
                <w:szCs w:val="23"/>
              </w:rPr>
              <w:t>(</w:t>
            </w:r>
            <w:r>
              <w:rPr>
                <w:rFonts w:ascii="FangSong" w:hAnsi="FangSong" w:eastAsia="FangSong" w:cs="FangSong"/>
                <w:spacing w:val="11"/>
                <w:sz w:val="23"/>
                <w:szCs w:val="23"/>
              </w:rPr>
              <w:t>主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要凝练可推广、可复制的典型做法和经验。字数不超过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300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字内)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933" w:type="dxa"/>
            <w:gridSpan w:val="7"/>
            <w:vAlign w:val="top"/>
          </w:tcPr>
          <w:p>
            <w:pPr>
              <w:spacing w:before="191" w:line="225" w:lineRule="auto"/>
              <w:ind w:left="402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申报</w:t>
            </w: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2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4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申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报学校意见</w:t>
            </w:r>
          </w:p>
        </w:tc>
        <w:tc>
          <w:tcPr>
            <w:tcW w:w="2231" w:type="dxa"/>
            <w:gridSpan w:val="3"/>
            <w:vAlign w:val="top"/>
          </w:tcPr>
          <w:p>
            <w:pPr>
              <w:spacing w:before="192" w:line="297" w:lineRule="auto"/>
              <w:ind w:left="897" w:right="153" w:hanging="7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1"/>
                <w:sz w:val="23"/>
                <w:szCs w:val="23"/>
              </w:rPr>
              <w:t>县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级教育行政部门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意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见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spacing w:before="192" w:line="297" w:lineRule="auto"/>
              <w:ind w:left="897" w:right="153" w:hanging="72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1"/>
                <w:sz w:val="23"/>
                <w:szCs w:val="23"/>
              </w:rPr>
              <w:t>市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级教育行政部门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意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见</w:t>
            </w:r>
          </w:p>
        </w:tc>
        <w:tc>
          <w:tcPr>
            <w:tcW w:w="2235" w:type="dxa"/>
            <w:vAlign w:val="top"/>
          </w:tcPr>
          <w:p>
            <w:pPr>
              <w:spacing w:before="192" w:line="297" w:lineRule="auto"/>
              <w:ind w:left="897" w:right="156" w:hanging="7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省级教育行政部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门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意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22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73" w:line="225" w:lineRule="auto"/>
              <w:ind w:left="48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年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月日</w:t>
            </w:r>
          </w:p>
        </w:tc>
        <w:tc>
          <w:tcPr>
            <w:tcW w:w="2231" w:type="dxa"/>
            <w:gridSpan w:val="3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73" w:line="225" w:lineRule="auto"/>
              <w:ind w:left="47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年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月日</w:t>
            </w:r>
          </w:p>
        </w:tc>
        <w:tc>
          <w:tcPr>
            <w:tcW w:w="2232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73" w:line="225" w:lineRule="auto"/>
              <w:ind w:left="47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年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月日</w:t>
            </w:r>
          </w:p>
        </w:tc>
        <w:tc>
          <w:tcPr>
            <w:tcW w:w="223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60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1"/>
                <w:sz w:val="23"/>
                <w:szCs w:val="23"/>
              </w:rPr>
              <w:t>(盖章)</w:t>
            </w:r>
          </w:p>
          <w:p>
            <w:pPr>
              <w:spacing w:before="73" w:line="225" w:lineRule="auto"/>
              <w:ind w:left="47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年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月日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9"/>
          <w:pgMar w:top="1174" w:right="1484" w:bottom="1407" w:left="1220" w:header="0" w:footer="1159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19"/>
          <w:sz w:val="31"/>
          <w:szCs w:val="31"/>
        </w:rPr>
        <w:t>附</w:t>
      </w:r>
      <w:r>
        <w:rPr>
          <w:rFonts w:ascii="SimHei" w:hAnsi="SimHei" w:eastAsia="SimHei" w:cs="SimHei"/>
          <w:spacing w:val="-17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5</w:t>
      </w:r>
    </w:p>
    <w:p>
      <w:pPr>
        <w:spacing w:before="60" w:line="196" w:lineRule="auto"/>
        <w:ind w:left="5412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pacing w:val="9"/>
          <w:sz w:val="43"/>
          <w:szCs w:val="43"/>
        </w:rPr>
        <w:t>社区教育机构统计</w:t>
      </w:r>
      <w:r>
        <w:rPr>
          <w:rFonts w:ascii="Microsoft YaHei" w:hAnsi="Microsoft YaHei" w:eastAsia="Microsoft YaHei" w:cs="Microsoft YaHei"/>
          <w:spacing w:val="7"/>
          <w:sz w:val="43"/>
          <w:szCs w:val="43"/>
        </w:rPr>
        <w:t>表</w:t>
      </w:r>
    </w:p>
    <w:tbl>
      <w:tblPr>
        <w:tblStyle w:val="5"/>
        <w:tblW w:w="149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499"/>
        <w:gridCol w:w="1499"/>
        <w:gridCol w:w="1499"/>
        <w:gridCol w:w="1499"/>
        <w:gridCol w:w="1499"/>
        <w:gridCol w:w="1499"/>
        <w:gridCol w:w="1500"/>
        <w:gridCol w:w="1500"/>
        <w:gridCol w:w="15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2835" w:type="dxa"/>
            <w:vAlign w:val="center"/>
          </w:tcPr>
          <w:p>
            <w:pPr>
              <w:spacing w:before="75" w:line="254" w:lineRule="auto"/>
              <w:ind w:right="81"/>
              <w:jc w:val="center"/>
              <w:rPr>
                <w:rFonts w:hint="eastAsia" w:ascii="FangSong" w:hAnsi="FangSong" w:eastAsia="FangSong" w:cs="FangSong"/>
                <w:spacing w:val="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FangSong" w:hAnsi="FangSong" w:eastAsia="FangSong" w:cs="FangSong"/>
                <w:spacing w:val="4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地级市社区教育指导中心数（个）</w:t>
            </w:r>
          </w:p>
        </w:tc>
        <w:tc>
          <w:tcPr>
            <w:tcW w:w="2835" w:type="dxa"/>
            <w:vAlign w:val="center"/>
          </w:tcPr>
          <w:p>
            <w:pPr>
              <w:spacing w:before="75" w:line="254" w:lineRule="auto"/>
              <w:ind w:right="81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  <w:r>
              <w:rPr>
                <w:rFonts w:ascii="FangSong" w:hAnsi="FangSong" w:eastAsia="FangSong" w:cs="FangSong"/>
                <w:spacing w:val="5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市社区教育学院数</w:t>
            </w:r>
            <w:r>
              <w:rPr>
                <w:rFonts w:ascii="FangSong" w:hAnsi="FangSong" w:eastAsia="FangSong" w:cs="FangSong"/>
                <w:spacing w:val="4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(个)</w:t>
            </w:r>
          </w:p>
        </w:tc>
        <w:tc>
          <w:tcPr>
            <w:tcW w:w="2835" w:type="dxa"/>
            <w:vAlign w:val="center"/>
          </w:tcPr>
          <w:p>
            <w:pPr>
              <w:spacing w:before="75" w:line="225" w:lineRule="auto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hint="eastAsia" w:ascii="FangSong" w:hAnsi="FangSong" w:eastAsia="FangSong" w:cs="FangSong"/>
                <w:spacing w:val="-10"/>
                <w:sz w:val="23"/>
                <w:szCs w:val="23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市县内</w:t>
            </w:r>
            <w:r>
              <w:rPr>
                <w:rFonts w:ascii="FangSong" w:hAnsi="FangSong" w:eastAsia="FangSong" w:cs="FangSong"/>
                <w:spacing w:val="-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FangSong" w:hAnsi="FangSong" w:eastAsia="FangSong" w:cs="FangSong"/>
                <w:spacing w:val="-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学校</w:t>
            </w:r>
            <w:r>
              <w:rPr>
                <w:rFonts w:ascii="FangSong" w:hAnsi="FangSong" w:eastAsia="FangSong" w:cs="FangSong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(含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职教</w:t>
            </w:r>
            <w:r>
              <w:rPr>
                <w:rFonts w:ascii="FangSong" w:hAnsi="FangSong" w:eastAsia="FangSong" w:cs="FangSong"/>
                <w:spacing w:val="-2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FangSong" w:hAnsi="FangSong" w:eastAsia="FangSong" w:cs="FangSong"/>
                <w:spacing w:val="-2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心)</w:t>
            </w:r>
            <w:r>
              <w:rPr>
                <w:rFonts w:ascii="FangSong" w:hAnsi="FangSong" w:eastAsia="FangSong" w:cs="FangSong"/>
                <w:spacing w:val="4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(个)</w:t>
            </w:r>
          </w:p>
        </w:tc>
        <w:tc>
          <w:tcPr>
            <w:tcW w:w="2835" w:type="dxa"/>
            <w:vAlign w:val="center"/>
          </w:tcPr>
          <w:p>
            <w:pPr>
              <w:spacing w:before="75" w:line="225" w:lineRule="auto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开展社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教育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的中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职业学</w:t>
            </w:r>
            <w:r>
              <w:rPr>
                <w:rFonts w:ascii="FangSong" w:hAnsi="FangSong" w:eastAsia="FangSong" w:cs="FangSong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</w:t>
            </w:r>
            <w:r>
              <w:rPr>
                <w:rFonts w:ascii="FangSong" w:hAnsi="FangSong" w:eastAsia="FangSong" w:cs="FangSong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数(含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职教中</w:t>
            </w:r>
            <w:r>
              <w:rPr>
                <w:rFonts w:ascii="FangSong" w:hAnsi="FangSong" w:eastAsia="FangSong" w:cs="FangSong"/>
                <w:spacing w:val="-15"/>
                <w:sz w:val="23"/>
                <w:szCs w:val="23"/>
                <w14:textOutline w14:w="43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心</w:t>
            </w:r>
            <w:r>
              <w:rPr>
                <w:rFonts w:ascii="FangSong" w:hAnsi="FangSong" w:eastAsia="FangSong" w:cs="FangSong"/>
                <w:spacing w:val="-14"/>
                <w:sz w:val="23"/>
                <w:szCs w:val="23"/>
                <w14:textOutline w14:w="431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)(个)</w:t>
            </w:r>
          </w:p>
        </w:tc>
        <w:tc>
          <w:tcPr>
            <w:tcW w:w="2835" w:type="dxa"/>
            <w:vAlign w:val="center"/>
          </w:tcPr>
          <w:p>
            <w:pPr>
              <w:spacing w:before="74" w:line="250" w:lineRule="auto"/>
              <w:ind w:right="127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</w:t>
            </w:r>
            <w:r>
              <w:rPr>
                <w:rFonts w:ascii="FangSong" w:hAnsi="FangSong" w:eastAsia="FangSong" w:cs="FangSong"/>
                <w:spacing w:val="6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(街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道)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FangSong" w:hAnsi="FangSong" w:eastAsia="FangSong" w:cs="FangSong"/>
                <w:spacing w:val="6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spacing w:before="74" w:line="226" w:lineRule="auto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</w:t>
            </w:r>
            <w:r>
              <w:rPr>
                <w:rFonts w:ascii="FangSong" w:hAnsi="FangSong" w:eastAsia="FangSong" w:cs="FangSong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镇</w:t>
            </w:r>
            <w:r>
              <w:rPr>
                <w:rFonts w:ascii="FangSong" w:hAnsi="FangSong" w:eastAsia="FangSong" w:cs="FangSong"/>
                <w:spacing w:val="6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(街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道)</w:t>
            </w:r>
            <w:r>
              <w:rPr>
                <w:rFonts w:ascii="FangSong" w:hAnsi="FangSong" w:eastAsia="FangSong" w:cs="FangSong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</w:t>
            </w:r>
            <w:r>
              <w:rPr>
                <w:rFonts w:ascii="FangSong" w:hAnsi="FangSong" w:eastAsia="FangSong" w:cs="FangSong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FangSong" w:hAnsi="FangSong" w:eastAsia="FangSong" w:cs="FangSong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育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校数</w:t>
            </w:r>
            <w:r>
              <w:rPr>
                <w:rFonts w:ascii="FangSong" w:hAnsi="FangSong" w:eastAsia="FangSong" w:cs="FangSong"/>
                <w:spacing w:val="4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FangSong" w:hAnsi="FangSong" w:eastAsia="FangSong" w:cs="FangSong"/>
                <w:spacing w:val="4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个)</w:t>
            </w:r>
          </w:p>
        </w:tc>
        <w:tc>
          <w:tcPr>
            <w:tcW w:w="2835" w:type="dxa"/>
            <w:vAlign w:val="center"/>
          </w:tcPr>
          <w:p>
            <w:pPr>
              <w:spacing w:before="75" w:line="259" w:lineRule="auto"/>
              <w:ind w:left="109" w:right="78" w:firstLine="4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(社</w:t>
            </w:r>
            <w:r>
              <w:rPr>
                <w:rFonts w:ascii="FangSong" w:hAnsi="FangSong" w:eastAsia="FangSong" w:cs="FangSong"/>
                <w:spacing w:val="-2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FangSong" w:hAnsi="FangSong" w:eastAsia="FangSong" w:cs="FangSong"/>
                <w:spacing w:val="-2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)数</w:t>
            </w:r>
            <w:r>
              <w:rPr>
                <w:rFonts w:ascii="FangSong" w:hAnsi="FangSong" w:eastAsia="FangSong" w:cs="FangSong"/>
                <w:spacing w:val="4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</w:t>
            </w:r>
            <w:r>
              <w:rPr>
                <w:rFonts w:ascii="FangSong" w:hAnsi="FangSong" w:eastAsia="FangSong" w:cs="FangSong"/>
                <w:spacing w:val="4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spacing w:before="75" w:line="224" w:lineRule="auto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(社</w:t>
            </w:r>
            <w:r>
              <w:rPr>
                <w:rFonts w:ascii="FangSong" w:hAnsi="FangSong" w:eastAsia="FangSong" w:cs="FangSong"/>
                <w:spacing w:val="-10"/>
                <w:w w:val="8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区)社</w:t>
            </w:r>
            <w:r>
              <w:rPr>
                <w:rFonts w:ascii="FangSong" w:hAnsi="FangSong" w:eastAsia="FangSong" w:cs="FangSong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FangSong" w:hAnsi="FangSong" w:eastAsia="FangSong" w:cs="FangSong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FangSong" w:hAnsi="FangSong" w:eastAsia="FangSong" w:cs="FangSong"/>
                <w:spacing w:val="-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FangSong" w:hAnsi="FangSong" w:eastAsia="FangSong" w:cs="FangSong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  <w:r>
              <w:rPr>
                <w:rFonts w:ascii="FangSong" w:hAnsi="FangSong" w:eastAsia="FangSong" w:cs="FangSong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</w:t>
            </w:r>
            <w:r>
              <w:rPr>
                <w:rFonts w:ascii="FangSong" w:hAnsi="FangSong" w:eastAsia="FangSong" w:cs="FangSong"/>
                <w:spacing w:val="4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</w:t>
            </w:r>
            <w:r>
              <w:rPr>
                <w:rFonts w:ascii="FangSong" w:hAnsi="FangSong" w:eastAsia="FangSong" w:cs="FangSong"/>
                <w:spacing w:val="4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spacing w:before="45" w:line="245" w:lineRule="auto"/>
              <w:ind w:left="183" w:right="175" w:firstLine="38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hint="eastAsia" w:ascii="FangSong" w:hAnsi="FangSong" w:eastAsia="FangSong" w:cs="FangSong"/>
                <w:spacing w:val="4"/>
                <w:sz w:val="23"/>
                <w:szCs w:val="23"/>
                <w14:textOutline w14:w="433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县域社区教育人均投入经费(元/年/人)</w:t>
            </w:r>
          </w:p>
        </w:tc>
        <w:tc>
          <w:tcPr>
            <w:tcW w:w="2835" w:type="dxa"/>
            <w:vAlign w:val="center"/>
          </w:tcPr>
          <w:p>
            <w:pPr>
              <w:spacing w:before="75" w:line="309" w:lineRule="exact"/>
              <w:jc w:val="center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hint="eastAsia" w:ascii="FangSong" w:hAnsi="FangSong" w:eastAsia="FangSong" w:cs="FangSong"/>
                <w:spacing w:val="6"/>
                <w:position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全市县线上线下培训总数(人次)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before="36" w:line="225" w:lineRule="auto"/>
        <w:ind w:left="168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pacing w:val="4"/>
          <w:sz w:val="23"/>
          <w:szCs w:val="23"/>
        </w:rPr>
        <w:t>注：线上线下培训总数统计时间范围为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2022</w:t>
      </w:r>
      <w:r>
        <w:rPr>
          <w:rFonts w:ascii="FangSong" w:hAnsi="FangSong" w:eastAsia="FangSong" w:cs="FangSong"/>
          <w:spacing w:val="4"/>
          <w:sz w:val="23"/>
          <w:szCs w:val="23"/>
        </w:rPr>
        <w:t>年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9</w:t>
      </w:r>
      <w:r>
        <w:rPr>
          <w:rFonts w:ascii="FangSong" w:hAnsi="FangSong" w:eastAsia="FangSong" w:cs="FangSong"/>
          <w:spacing w:val="4"/>
          <w:sz w:val="23"/>
          <w:szCs w:val="23"/>
        </w:rPr>
        <w:t>月至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2023</w:t>
      </w:r>
      <w:r>
        <w:rPr>
          <w:rFonts w:ascii="FangSong" w:hAnsi="FangSong" w:eastAsia="FangSong" w:cs="FangSong"/>
          <w:spacing w:val="4"/>
          <w:sz w:val="23"/>
          <w:szCs w:val="23"/>
        </w:rPr>
        <w:t>年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9</w:t>
      </w:r>
      <w:r>
        <w:rPr>
          <w:rFonts w:ascii="FangSong" w:hAnsi="FangSong" w:eastAsia="FangSong" w:cs="FangSong"/>
          <w:spacing w:val="4"/>
          <w:sz w:val="23"/>
          <w:szCs w:val="23"/>
        </w:rPr>
        <w:t>月</w:t>
      </w:r>
      <w:r>
        <w:rPr>
          <w:rFonts w:ascii="FangSong" w:hAnsi="FangSong" w:eastAsia="FangSong" w:cs="FangSong"/>
          <w:spacing w:val="3"/>
          <w:sz w:val="23"/>
          <w:szCs w:val="23"/>
        </w:rPr>
        <w:t>。</w:t>
      </w:r>
    </w:p>
    <w:sectPr>
      <w:footerReference r:id="rId11" w:type="default"/>
      <w:pgSz w:w="16839" w:h="11906"/>
      <w:pgMar w:top="1012" w:right="1037" w:bottom="1409" w:left="1037" w:header="0" w:footer="11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380"/>
      <w:rPr>
        <w:rFonts w:ascii="DengXian" w:hAnsi="DengXian" w:eastAsia="DengXian" w:cs="DengXian"/>
        <w:sz w:val="17"/>
        <w:szCs w:val="17"/>
      </w:rPr>
    </w:pPr>
    <w:r>
      <w:rPr>
        <w:rFonts w:ascii="DengXian" w:hAnsi="DengXian" w:eastAsia="DengXian" w:cs="DengXian"/>
        <w:sz w:val="17"/>
        <w:szCs w:val="17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7303"/>
      <w:rPr>
        <w:rFonts w:ascii="DengXian" w:hAnsi="DengXian" w:eastAsia="DengXian" w:cs="DengXian"/>
        <w:sz w:val="17"/>
        <w:szCs w:val="17"/>
      </w:rPr>
    </w:pPr>
    <w:r>
      <w:rPr>
        <w:rFonts w:ascii="DengXian" w:hAnsi="DengXian" w:eastAsia="DengXian" w:cs="DengXian"/>
        <w:sz w:val="17"/>
        <w:szCs w:val="17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7301"/>
      <w:rPr>
        <w:rFonts w:ascii="DengXian" w:hAnsi="DengXian" w:eastAsia="DengXian" w:cs="DengXian"/>
        <w:sz w:val="17"/>
        <w:szCs w:val="17"/>
      </w:rPr>
    </w:pPr>
    <w:r>
      <w:rPr>
        <w:rFonts w:ascii="DengXian" w:hAnsi="DengXian" w:eastAsia="DengXian" w:cs="DengXian"/>
        <w:sz w:val="17"/>
        <w:szCs w:val="17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712"/>
      <w:rPr>
        <w:rFonts w:ascii="DengXian" w:hAnsi="DengXian" w:eastAsia="DengXian" w:cs="DengXian"/>
        <w:sz w:val="17"/>
        <w:szCs w:val="17"/>
      </w:rPr>
    </w:pPr>
    <w:r>
      <w:rPr>
        <w:rFonts w:ascii="DengXian" w:hAnsi="DengXian" w:eastAsia="DengXian" w:cs="DengXian"/>
        <w:sz w:val="17"/>
        <w:szCs w:val="17"/>
      </w:rPr>
      <w:t>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7232"/>
      <w:rPr>
        <w:rFonts w:ascii="DengXian" w:hAnsi="DengXian" w:eastAsia="DengXian" w:cs="DengXian"/>
        <w:sz w:val="23"/>
        <w:szCs w:val="23"/>
      </w:rPr>
    </w:pPr>
    <w:r>
      <w:rPr>
        <w:rFonts w:ascii="DengXian" w:hAnsi="DengXian" w:eastAsia="DengXian" w:cs="DengXian"/>
        <w:spacing w:val="-5"/>
        <w:sz w:val="23"/>
        <w:szCs w:val="23"/>
      </w:rPr>
      <w:t>1</w:t>
    </w:r>
    <w:r>
      <w:rPr>
        <w:rFonts w:ascii="DengXian" w:hAnsi="DengXian" w:eastAsia="DengXian" w:cs="DengXian"/>
        <w:spacing w:val="-3"/>
        <w:sz w:val="23"/>
        <w:szCs w:val="23"/>
      </w:rPr>
      <w:t>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625"/>
      <w:rPr>
        <w:rFonts w:ascii="DengXian" w:hAnsi="DengXian" w:eastAsia="DengXian" w:cs="DengXian"/>
        <w:sz w:val="23"/>
        <w:szCs w:val="23"/>
      </w:rPr>
    </w:pPr>
    <w:r>
      <w:rPr>
        <w:rFonts w:ascii="DengXian" w:hAnsi="DengXian" w:eastAsia="DengXian" w:cs="DengXian"/>
        <w:spacing w:val="-5"/>
        <w:sz w:val="23"/>
        <w:szCs w:val="23"/>
      </w:rPr>
      <w:t>1</w:t>
    </w:r>
    <w:r>
      <w:rPr>
        <w:rFonts w:ascii="DengXian" w:hAnsi="DengXian" w:eastAsia="DengXian" w:cs="DengXian"/>
        <w:spacing w:val="-3"/>
        <w:sz w:val="23"/>
        <w:szCs w:val="23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7273"/>
      <w:rPr>
        <w:rFonts w:ascii="DengXian" w:hAnsi="DengXian" w:eastAsia="DengXian" w:cs="DengXian"/>
        <w:sz w:val="23"/>
        <w:szCs w:val="23"/>
      </w:rPr>
    </w:pPr>
    <w:r>
      <w:rPr>
        <w:rFonts w:ascii="DengXian" w:hAnsi="DengXian" w:eastAsia="DengXian" w:cs="DengXian"/>
        <w:spacing w:val="-5"/>
        <w:sz w:val="23"/>
        <w:szCs w:val="23"/>
      </w:rPr>
      <w:t>1</w:t>
    </w:r>
    <w:r>
      <w:rPr>
        <w:rFonts w:ascii="DengXian" w:hAnsi="DengXian" w:eastAsia="DengXian" w:cs="DengXian"/>
        <w:spacing w:val="-3"/>
        <w:sz w:val="23"/>
        <w:szCs w:val="23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1E9D021"/>
    <w:rsid w:val="07BF38C2"/>
    <w:rsid w:val="1DEAB046"/>
    <w:rsid w:val="1F319390"/>
    <w:rsid w:val="1FDEC59A"/>
    <w:rsid w:val="2EFFD92C"/>
    <w:rsid w:val="316FA2FC"/>
    <w:rsid w:val="31F77424"/>
    <w:rsid w:val="32F50DCB"/>
    <w:rsid w:val="32FF059E"/>
    <w:rsid w:val="34412869"/>
    <w:rsid w:val="3AAFC03F"/>
    <w:rsid w:val="3AFD8F82"/>
    <w:rsid w:val="3D6F96DA"/>
    <w:rsid w:val="3DFF1659"/>
    <w:rsid w:val="3F5C71E4"/>
    <w:rsid w:val="3FFF4310"/>
    <w:rsid w:val="3FFFEAC6"/>
    <w:rsid w:val="47FF44EC"/>
    <w:rsid w:val="4BE72CFF"/>
    <w:rsid w:val="4D7F3B33"/>
    <w:rsid w:val="4DD7DEDE"/>
    <w:rsid w:val="4F2D81A8"/>
    <w:rsid w:val="4FF49270"/>
    <w:rsid w:val="52D409BA"/>
    <w:rsid w:val="53EF33C4"/>
    <w:rsid w:val="56FDF98F"/>
    <w:rsid w:val="58E1E0CC"/>
    <w:rsid w:val="5BFE2E19"/>
    <w:rsid w:val="5F7D5330"/>
    <w:rsid w:val="5FF1529F"/>
    <w:rsid w:val="63AFC50D"/>
    <w:rsid w:val="656B722B"/>
    <w:rsid w:val="66FFACB1"/>
    <w:rsid w:val="6716D46C"/>
    <w:rsid w:val="67FC496B"/>
    <w:rsid w:val="6ACF5F43"/>
    <w:rsid w:val="6BFBC261"/>
    <w:rsid w:val="6D8FD2AB"/>
    <w:rsid w:val="6F33EC12"/>
    <w:rsid w:val="6FDB3837"/>
    <w:rsid w:val="6FF7562E"/>
    <w:rsid w:val="6FFF60A5"/>
    <w:rsid w:val="724B7B1E"/>
    <w:rsid w:val="73EFFE6A"/>
    <w:rsid w:val="73FD852B"/>
    <w:rsid w:val="75EF256C"/>
    <w:rsid w:val="76EF5573"/>
    <w:rsid w:val="773AFC90"/>
    <w:rsid w:val="77B6269D"/>
    <w:rsid w:val="785FDB2A"/>
    <w:rsid w:val="7AD66492"/>
    <w:rsid w:val="7B772A20"/>
    <w:rsid w:val="7BED92A4"/>
    <w:rsid w:val="7BFFC68D"/>
    <w:rsid w:val="7D1C1A91"/>
    <w:rsid w:val="7D3A234F"/>
    <w:rsid w:val="7DAFDC7C"/>
    <w:rsid w:val="7DFE3259"/>
    <w:rsid w:val="7DFF0AE0"/>
    <w:rsid w:val="7E3B23DB"/>
    <w:rsid w:val="7EE2648B"/>
    <w:rsid w:val="7FD959A5"/>
    <w:rsid w:val="7FE524DA"/>
    <w:rsid w:val="7FEE4423"/>
    <w:rsid w:val="7FF16670"/>
    <w:rsid w:val="7FF94CF0"/>
    <w:rsid w:val="7FFDEBFE"/>
    <w:rsid w:val="8BF78E68"/>
    <w:rsid w:val="8BFB9DAB"/>
    <w:rsid w:val="8F4E08A2"/>
    <w:rsid w:val="95FF5E69"/>
    <w:rsid w:val="9FF97340"/>
    <w:rsid w:val="AFBD204A"/>
    <w:rsid w:val="B3DF9DFB"/>
    <w:rsid w:val="BB96FC9C"/>
    <w:rsid w:val="BBDB13FC"/>
    <w:rsid w:val="BBEBBEFD"/>
    <w:rsid w:val="BBECE832"/>
    <w:rsid w:val="BD960489"/>
    <w:rsid w:val="BDFF46A2"/>
    <w:rsid w:val="BEF347A6"/>
    <w:rsid w:val="BEFD90D2"/>
    <w:rsid w:val="BF5BE64B"/>
    <w:rsid w:val="BF67DC8E"/>
    <w:rsid w:val="BF98A7A8"/>
    <w:rsid w:val="BFD970BD"/>
    <w:rsid w:val="BFF55819"/>
    <w:rsid w:val="CF6F4369"/>
    <w:rsid w:val="CFFD6AF9"/>
    <w:rsid w:val="D7ED29C8"/>
    <w:rsid w:val="DD2F876B"/>
    <w:rsid w:val="DDFF6AE0"/>
    <w:rsid w:val="DECE19CC"/>
    <w:rsid w:val="DEFF74FD"/>
    <w:rsid w:val="DF13C8D4"/>
    <w:rsid w:val="DF53F172"/>
    <w:rsid w:val="DFDF41E9"/>
    <w:rsid w:val="E6D3B3C4"/>
    <w:rsid w:val="E7FFAFA2"/>
    <w:rsid w:val="E9FD3362"/>
    <w:rsid w:val="EE9F689F"/>
    <w:rsid w:val="EEFF0DE5"/>
    <w:rsid w:val="EF7ED1AB"/>
    <w:rsid w:val="EF9F55D0"/>
    <w:rsid w:val="EFBD14DD"/>
    <w:rsid w:val="EFEC64A0"/>
    <w:rsid w:val="EFEE1230"/>
    <w:rsid w:val="F2D30560"/>
    <w:rsid w:val="F2DBCD71"/>
    <w:rsid w:val="F39E49CB"/>
    <w:rsid w:val="F55AF0A6"/>
    <w:rsid w:val="F6BE7220"/>
    <w:rsid w:val="F75F4400"/>
    <w:rsid w:val="F75FBA33"/>
    <w:rsid w:val="F77F5FA3"/>
    <w:rsid w:val="F7B6DEDC"/>
    <w:rsid w:val="F7F39CBA"/>
    <w:rsid w:val="F7FE8252"/>
    <w:rsid w:val="F7FF1A75"/>
    <w:rsid w:val="F96E8FB5"/>
    <w:rsid w:val="F9A90D5E"/>
    <w:rsid w:val="F9FF7225"/>
    <w:rsid w:val="FAEDB399"/>
    <w:rsid w:val="FAFE2617"/>
    <w:rsid w:val="FB498CDD"/>
    <w:rsid w:val="FBBDF5FA"/>
    <w:rsid w:val="FBFD454B"/>
    <w:rsid w:val="FD9E2F4E"/>
    <w:rsid w:val="FDFF3CA5"/>
    <w:rsid w:val="FDFF7C81"/>
    <w:rsid w:val="FE2D8558"/>
    <w:rsid w:val="FE6E1606"/>
    <w:rsid w:val="FE7DDB6A"/>
    <w:rsid w:val="FEF2B263"/>
    <w:rsid w:val="FEFB8C4F"/>
    <w:rsid w:val="FEFE40E0"/>
    <w:rsid w:val="FEFFA183"/>
    <w:rsid w:val="FF1F23C5"/>
    <w:rsid w:val="FF31185A"/>
    <w:rsid w:val="FF43539A"/>
    <w:rsid w:val="FF622129"/>
    <w:rsid w:val="FF6B30CB"/>
    <w:rsid w:val="FF75471E"/>
    <w:rsid w:val="FF7CB789"/>
    <w:rsid w:val="FF7CDE17"/>
    <w:rsid w:val="FFCB9FF5"/>
    <w:rsid w:val="FFD07F50"/>
    <w:rsid w:val="FFDB51F7"/>
    <w:rsid w:val="FFDF2D9C"/>
    <w:rsid w:val="FFE85DF9"/>
    <w:rsid w:val="FFF8D499"/>
    <w:rsid w:val="FFFD6144"/>
    <w:rsid w:val="FFFDD514"/>
    <w:rsid w:val="FFFF95BB"/>
    <w:rsid w:val="FFFFC2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2023-09-08T10:23:00Z</dcterms:created>
  <dc:creator>admin</dc:creator>
  <cp:lastModifiedBy>greatwall</cp:lastModifiedBy>
  <dcterms:modified xsi:type="dcterms:W3CDTF">2023-09-18T15:10:44Z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2023-09-14T08:50:36Z</vt:filetime>
  </property>
  <property fmtid="{D5CDD505-2E9C-101B-9397-08002B2CF9AE}" pid="4" name="KSOProductBuildVer">
    <vt:lpwstr>2052-11.8.2.10458</vt:lpwstr>
  </property>
</Properties>
</file>