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28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5</w:t>
      </w:r>
    </w:p>
    <w:p>
      <w:pPr>
        <w:ind w:right="1280" w:firstLine="2640" w:firstLineChars="600"/>
        <w:rPr>
          <w:rFonts w:hint="eastAsia" w:ascii="黑体" w:hAnsi="黑体" w:eastAsia="黑体" w:cs="黑体"/>
          <w:kern w:val="0"/>
          <w:sz w:val="44"/>
          <w:szCs w:val="44"/>
        </w:rPr>
      </w:pPr>
      <w:r>
        <w:rPr>
          <w:rFonts w:hint="eastAsia" w:ascii="黑体" w:hAnsi="黑体" w:eastAsia="黑体" w:cs="黑体"/>
          <w:sz w:val="44"/>
          <w:szCs w:val="44"/>
        </w:rPr>
        <w:t>基地填写参考模版</w:t>
      </w:r>
    </w:p>
    <w:p>
      <w:pPr>
        <w:ind w:right="1280"/>
        <w:rPr>
          <w:rFonts w:eastAsia="仿宋_GB2312"/>
          <w:kern w:val="0"/>
          <w:sz w:val="32"/>
          <w:szCs w:val="32"/>
        </w:rPr>
      </w:pPr>
    </w:p>
    <w:p>
      <w:pPr>
        <w:rPr>
          <w:rFonts w:ascii="黑体" w:hAnsi="黑体" w:eastAsia="黑体"/>
          <w:sz w:val="28"/>
          <w:szCs w:val="28"/>
        </w:rPr>
      </w:pPr>
      <w:r>
        <w:rPr>
          <w:rFonts w:hint="eastAsia" w:ascii="黑体" w:hAnsi="黑体" w:eastAsia="黑体"/>
          <w:sz w:val="28"/>
          <w:szCs w:val="28"/>
        </w:rPr>
        <w:t>一、基本信息</w:t>
      </w:r>
    </w:p>
    <w:tbl>
      <w:tblPr>
        <w:tblStyle w:val="6"/>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3"/>
        <w:gridCol w:w="995"/>
        <w:gridCol w:w="432"/>
        <w:gridCol w:w="1133"/>
        <w:gridCol w:w="826"/>
        <w:gridCol w:w="157"/>
        <w:gridCol w:w="578"/>
        <w:gridCol w:w="765"/>
        <w:gridCol w:w="516"/>
        <w:gridCol w:w="1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3" w:type="dxa"/>
            <w:tcBorders>
              <w:right w:val="single" w:color="auto" w:sz="4" w:space="0"/>
            </w:tcBorders>
            <w:vAlign w:val="center"/>
          </w:tcPr>
          <w:p>
            <w:pPr>
              <w:jc w:val="center"/>
              <w:rPr>
                <w:rFonts w:hint="eastAsia" w:eastAsia="仿宋_GB2312"/>
                <w:sz w:val="28"/>
                <w:szCs w:val="28"/>
              </w:rPr>
            </w:pPr>
            <w:r>
              <w:rPr>
                <w:rFonts w:eastAsia="仿宋_GB2312"/>
                <w:sz w:val="28"/>
                <w:szCs w:val="28"/>
              </w:rPr>
              <w:t>基地名称</w:t>
            </w:r>
          </w:p>
        </w:tc>
        <w:tc>
          <w:tcPr>
            <w:tcW w:w="6810" w:type="dxa"/>
            <w:gridSpan w:val="9"/>
            <w:vAlign w:val="center"/>
          </w:tcPr>
          <w:p>
            <w:pPr>
              <w:jc w:val="center"/>
              <w:rPr>
                <w:rFonts w:eastAsia="仿宋_GB2312"/>
                <w:sz w:val="28"/>
                <w:szCs w:val="28"/>
              </w:rPr>
            </w:pPr>
            <w:r>
              <w:rPr>
                <w:rFonts w:hint="eastAsia" w:eastAsia="仿宋_GB2312" w:cs="微软雅黑"/>
                <w:b w:val="0"/>
                <w:bCs w:val="0"/>
                <w:sz w:val="32"/>
                <w:szCs w:val="32"/>
                <w:lang w:val="en-US" w:eastAsia="zh-CN"/>
              </w:rPr>
              <w:t>XXX</w:t>
            </w:r>
            <w:r>
              <w:rPr>
                <w:rFonts w:hint="eastAsia" w:ascii="Times New Roman" w:hAnsi="Times New Roman" w:eastAsia="仿宋_GB2312" w:cs="微软雅黑"/>
                <w:b w:val="0"/>
                <w:bCs w:val="0"/>
                <w:sz w:val="32"/>
                <w:szCs w:val="32"/>
                <w:lang w:val="en-US" w:eastAsia="zh-CN"/>
              </w:rPr>
              <w:t>专家服务基地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3" w:type="dxa"/>
            <w:tcBorders>
              <w:right w:val="single" w:color="auto" w:sz="4" w:space="0"/>
            </w:tcBorders>
            <w:vAlign w:val="center"/>
          </w:tcPr>
          <w:p>
            <w:pPr>
              <w:jc w:val="center"/>
              <w:rPr>
                <w:rFonts w:hint="eastAsia" w:eastAsia="仿宋_GB2312"/>
                <w:sz w:val="28"/>
                <w:szCs w:val="28"/>
              </w:rPr>
            </w:pPr>
            <w:r>
              <w:rPr>
                <w:rFonts w:hint="eastAsia" w:eastAsia="仿宋_GB2312"/>
                <w:spacing w:val="-10"/>
                <w:sz w:val="28"/>
                <w:szCs w:val="28"/>
              </w:rPr>
              <w:t>依托单位名称</w:t>
            </w:r>
          </w:p>
        </w:tc>
        <w:tc>
          <w:tcPr>
            <w:tcW w:w="6810" w:type="dxa"/>
            <w:gridSpan w:val="9"/>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8" w:type="dxa"/>
            <w:gridSpan w:val="2"/>
            <w:tcBorders>
              <w:right w:val="single" w:color="auto" w:sz="4" w:space="0"/>
            </w:tcBorders>
            <w:vAlign w:val="center"/>
          </w:tcPr>
          <w:p>
            <w:pPr>
              <w:snapToGrid w:val="0"/>
              <w:jc w:val="center"/>
              <w:rPr>
                <w:rFonts w:eastAsia="仿宋_GB2312"/>
                <w:sz w:val="28"/>
                <w:szCs w:val="28"/>
              </w:rPr>
            </w:pPr>
            <w:r>
              <w:rPr>
                <w:rFonts w:hint="eastAsia" w:eastAsia="仿宋_GB2312"/>
                <w:spacing w:val="-14"/>
                <w:sz w:val="28"/>
                <w:szCs w:val="28"/>
              </w:rPr>
              <w:t>是否省级专家服务基地</w:t>
            </w:r>
            <w:r>
              <w:rPr>
                <w:rFonts w:hint="eastAsia" w:ascii="仿宋" w:hAnsi="仿宋" w:eastAsia="仿宋"/>
                <w:sz w:val="28"/>
                <w:szCs w:val="28"/>
              </w:rPr>
              <w:t xml:space="preserve"> </w:t>
            </w:r>
            <w:r>
              <w:rPr>
                <w:rFonts w:ascii="仿宋" w:hAnsi="仿宋" w:eastAsia="仿宋"/>
                <w:sz w:val="28"/>
                <w:szCs w:val="28"/>
              </w:rPr>
              <w:t xml:space="preserve"> </w:t>
            </w:r>
          </w:p>
        </w:tc>
        <w:tc>
          <w:tcPr>
            <w:tcW w:w="2391" w:type="dxa"/>
            <w:gridSpan w:val="3"/>
            <w:tcBorders>
              <w:right w:val="single" w:color="auto" w:sz="4" w:space="0"/>
            </w:tcBorders>
            <w:vAlign w:val="center"/>
          </w:tcPr>
          <w:p>
            <w:pPr>
              <w:jc w:val="center"/>
              <w:rPr>
                <w:rFonts w:hint="eastAsia" w:eastAsia="仿宋"/>
                <w:sz w:val="28"/>
                <w:szCs w:val="28"/>
                <w:lang w:eastAsia="zh-CN"/>
              </w:rPr>
            </w:pPr>
            <w:r>
              <w:rPr>
                <w:rFonts w:hint="eastAsia" w:eastAsia="仿宋_GB2312"/>
                <w:sz w:val="28"/>
                <w:szCs w:val="28"/>
              </w:rPr>
              <w:t xml:space="preserve">是  </w:t>
            </w:r>
            <w:r>
              <w:rPr>
                <w:rFonts w:hint="eastAsia" w:eastAsia="仿宋_GB2312"/>
                <w:sz w:val="28"/>
                <w:szCs w:val="28"/>
                <w:lang w:eastAsia="zh-CN"/>
              </w:rPr>
              <w:t>□</w:t>
            </w:r>
            <w:r>
              <w:rPr>
                <w:rFonts w:hint="eastAsia" w:eastAsia="仿宋_GB2312"/>
                <w:sz w:val="28"/>
                <w:szCs w:val="28"/>
              </w:rPr>
              <w:t xml:space="preserve"> </w:t>
            </w:r>
            <w:r>
              <w:rPr>
                <w:rFonts w:eastAsia="仿宋_GB2312"/>
                <w:sz w:val="28"/>
                <w:szCs w:val="28"/>
              </w:rPr>
              <w:t xml:space="preserve"> </w:t>
            </w:r>
            <w:r>
              <w:rPr>
                <w:rFonts w:hint="eastAsia" w:eastAsia="仿宋_GB2312"/>
                <w:sz w:val="28"/>
                <w:szCs w:val="28"/>
              </w:rPr>
              <w:t xml:space="preserve">否 </w:t>
            </w:r>
            <w:r>
              <w:rPr>
                <w:rFonts w:hint="eastAsia" w:ascii="仿宋" w:hAnsi="仿宋" w:eastAsia="仿宋"/>
                <w:sz w:val="28"/>
                <w:szCs w:val="28"/>
                <w:lang w:eastAsia="zh-CN"/>
              </w:rPr>
              <w:t>□</w:t>
            </w:r>
          </w:p>
        </w:tc>
        <w:tc>
          <w:tcPr>
            <w:tcW w:w="1500" w:type="dxa"/>
            <w:gridSpan w:val="3"/>
            <w:tcBorders>
              <w:left w:val="single" w:color="auto" w:sz="4" w:space="0"/>
              <w:right w:val="single" w:color="auto" w:sz="4" w:space="0"/>
            </w:tcBorders>
            <w:vAlign w:val="center"/>
          </w:tcPr>
          <w:p>
            <w:pPr>
              <w:snapToGrid w:val="0"/>
              <w:jc w:val="center"/>
              <w:rPr>
                <w:rFonts w:eastAsia="仿宋_GB2312"/>
                <w:sz w:val="28"/>
                <w:szCs w:val="28"/>
              </w:rPr>
            </w:pPr>
            <w:r>
              <w:rPr>
                <w:rFonts w:hint="eastAsia" w:eastAsia="仿宋_GB2312"/>
                <w:sz w:val="28"/>
                <w:szCs w:val="28"/>
              </w:rPr>
              <w:t>设立时间</w:t>
            </w:r>
          </w:p>
        </w:tc>
        <w:tc>
          <w:tcPr>
            <w:tcW w:w="1924" w:type="dxa"/>
            <w:gridSpan w:val="2"/>
            <w:tcBorders>
              <w:lef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highlight w:val="none"/>
                <w:lang w:val="en-US" w:eastAsia="zh-CN"/>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3" w:type="dxa"/>
            <w:tcBorders>
              <w:right w:val="single" w:color="auto" w:sz="4" w:space="0"/>
            </w:tcBorders>
            <w:vAlign w:val="center"/>
          </w:tcPr>
          <w:p>
            <w:pPr>
              <w:snapToGrid w:val="0"/>
              <w:jc w:val="center"/>
              <w:rPr>
                <w:rFonts w:hint="eastAsia" w:eastAsia="仿宋_GB2312"/>
                <w:spacing w:val="-14"/>
                <w:sz w:val="28"/>
                <w:szCs w:val="28"/>
              </w:rPr>
            </w:pPr>
            <w:r>
              <w:rPr>
                <w:rFonts w:hint="eastAsia" w:eastAsia="仿宋_GB2312"/>
                <w:spacing w:val="-14"/>
                <w:sz w:val="28"/>
                <w:szCs w:val="28"/>
              </w:rPr>
              <w:t>所属行业领域</w:t>
            </w:r>
          </w:p>
        </w:tc>
        <w:tc>
          <w:tcPr>
            <w:tcW w:w="3386" w:type="dxa"/>
            <w:gridSpan w:val="4"/>
            <w:tcBorders>
              <w:right w:val="single" w:color="auto" w:sz="4" w:space="0"/>
            </w:tcBorders>
            <w:vAlign w:val="center"/>
          </w:tcPr>
          <w:p>
            <w:pPr>
              <w:jc w:val="center"/>
              <w:rPr>
                <w:rFonts w:hint="eastAsia" w:eastAsia="仿宋_GB2312"/>
                <w:sz w:val="28"/>
                <w:szCs w:val="28"/>
                <w:lang w:val="en-US" w:eastAsia="zh-CN"/>
              </w:rPr>
            </w:pPr>
            <w:r>
              <w:rPr>
                <w:rFonts w:hint="eastAsia" w:eastAsia="仿宋_GB2312"/>
                <w:sz w:val="28"/>
                <w:szCs w:val="28"/>
                <w:lang w:val="en-US" w:eastAsia="zh-CN"/>
              </w:rPr>
              <w:t>南繁育种</w:t>
            </w:r>
          </w:p>
        </w:tc>
        <w:tc>
          <w:tcPr>
            <w:tcW w:w="1500" w:type="dxa"/>
            <w:gridSpan w:val="3"/>
            <w:tcBorders>
              <w:left w:val="single" w:color="auto" w:sz="4" w:space="0"/>
              <w:right w:val="single" w:color="auto" w:sz="4" w:space="0"/>
            </w:tcBorders>
            <w:vAlign w:val="center"/>
          </w:tcPr>
          <w:p>
            <w:pPr>
              <w:jc w:val="center"/>
              <w:rPr>
                <w:rFonts w:eastAsia="仿宋_GB2312"/>
                <w:sz w:val="28"/>
                <w:szCs w:val="28"/>
              </w:rPr>
            </w:pPr>
            <w:r>
              <w:rPr>
                <w:rFonts w:hint="eastAsia" w:eastAsia="仿宋_GB2312"/>
                <w:sz w:val="28"/>
                <w:szCs w:val="28"/>
              </w:rPr>
              <w:t>所在地</w:t>
            </w:r>
          </w:p>
        </w:tc>
        <w:tc>
          <w:tcPr>
            <w:tcW w:w="1924" w:type="dxa"/>
            <w:gridSpan w:val="2"/>
            <w:tcBorders>
              <w:lef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3" w:type="dxa"/>
            <w:tcBorders>
              <w:right w:val="single" w:color="auto" w:sz="4" w:space="0"/>
            </w:tcBorders>
            <w:vAlign w:val="center"/>
          </w:tcPr>
          <w:p>
            <w:pPr>
              <w:jc w:val="center"/>
              <w:rPr>
                <w:rFonts w:hint="eastAsia" w:eastAsia="仿宋_GB2312"/>
                <w:spacing w:val="-10"/>
                <w:sz w:val="28"/>
                <w:szCs w:val="28"/>
              </w:rPr>
            </w:pPr>
            <w:r>
              <w:rPr>
                <w:rFonts w:hint="eastAsia" w:eastAsia="仿宋_GB2312"/>
                <w:spacing w:val="-10"/>
                <w:sz w:val="28"/>
                <w:szCs w:val="28"/>
              </w:rPr>
              <w:t>依托单位类型</w:t>
            </w:r>
          </w:p>
        </w:tc>
        <w:tc>
          <w:tcPr>
            <w:tcW w:w="6810" w:type="dxa"/>
            <w:gridSpan w:val="9"/>
            <w:vAlign w:val="center"/>
          </w:tcPr>
          <w:p>
            <w:pPr>
              <w:snapToGrid w:val="0"/>
              <w:spacing w:before="156" w:beforeLines="50"/>
              <w:rPr>
                <w:rFonts w:eastAsia="仿宋_GB2312"/>
                <w:sz w:val="28"/>
                <w:szCs w:val="28"/>
              </w:rPr>
            </w:pPr>
            <w:r>
              <w:rPr>
                <w:rFonts w:hint="eastAsia" w:eastAsia="仿宋_GB2312"/>
                <w:sz w:val="28"/>
                <w:szCs w:val="28"/>
              </w:rPr>
              <w:t xml:space="preserve">高新技术开发区 □ </w:t>
            </w:r>
            <w:r>
              <w:rPr>
                <w:rFonts w:eastAsia="仿宋_GB2312"/>
                <w:sz w:val="28"/>
                <w:szCs w:val="28"/>
              </w:rPr>
              <w:t xml:space="preserve">  </w:t>
            </w:r>
            <w:r>
              <w:rPr>
                <w:rFonts w:hint="eastAsia" w:eastAsia="仿宋_GB2312"/>
                <w:sz w:val="28"/>
                <w:szCs w:val="28"/>
              </w:rPr>
              <w:t xml:space="preserve">经济技术开发区 </w:t>
            </w:r>
            <w:r>
              <w:rPr>
                <w:rFonts w:hint="eastAsia" w:ascii="仿宋" w:hAnsi="仿宋" w:eastAsia="仿宋"/>
                <w:sz w:val="28"/>
                <w:szCs w:val="28"/>
              </w:rPr>
              <w:t>□</w:t>
            </w:r>
            <w:r>
              <w:rPr>
                <w:rFonts w:hint="eastAsia" w:eastAsia="仿宋_GB2312"/>
                <w:sz w:val="28"/>
                <w:szCs w:val="28"/>
              </w:rPr>
              <w:t xml:space="preserve"> </w:t>
            </w:r>
            <w:r>
              <w:rPr>
                <w:rFonts w:eastAsia="仿宋_GB2312"/>
                <w:sz w:val="28"/>
                <w:szCs w:val="28"/>
              </w:rPr>
              <w:t xml:space="preserve"> </w:t>
            </w:r>
          </w:p>
          <w:p>
            <w:pPr>
              <w:snapToGrid w:val="0"/>
              <w:rPr>
                <w:rFonts w:ascii="仿宋" w:hAnsi="仿宋" w:eastAsia="仿宋"/>
                <w:sz w:val="28"/>
                <w:szCs w:val="28"/>
              </w:rPr>
            </w:pPr>
            <w:r>
              <w:rPr>
                <w:rFonts w:hint="eastAsia" w:eastAsia="仿宋_GB2312"/>
                <w:sz w:val="28"/>
                <w:szCs w:val="28"/>
              </w:rPr>
              <w:t xml:space="preserve">产业园区 </w:t>
            </w:r>
            <w:r>
              <w:rPr>
                <w:rFonts w:hint="eastAsia" w:ascii="仿宋" w:hAnsi="仿宋" w:eastAsia="仿宋"/>
                <w:sz w:val="28"/>
                <w:szCs w:val="28"/>
              </w:rPr>
              <w:t xml:space="preserve">□ </w:t>
            </w:r>
            <w:r>
              <w:rPr>
                <w:rFonts w:ascii="仿宋" w:hAnsi="仿宋" w:eastAsia="仿宋"/>
                <w:sz w:val="28"/>
                <w:szCs w:val="28"/>
              </w:rPr>
              <w:t xml:space="preserve">  </w:t>
            </w:r>
            <w:r>
              <w:rPr>
                <w:rFonts w:hint="eastAsia" w:eastAsia="仿宋_GB2312"/>
                <w:sz w:val="28"/>
                <w:szCs w:val="28"/>
              </w:rPr>
              <w:t xml:space="preserve">创业园区 </w:t>
            </w:r>
            <w:r>
              <w:rPr>
                <w:rFonts w:hint="eastAsia" w:ascii="仿宋" w:hAnsi="仿宋" w:eastAsia="仿宋"/>
                <w:sz w:val="28"/>
                <w:szCs w:val="28"/>
              </w:rPr>
              <w:t xml:space="preserve">□ </w:t>
            </w:r>
            <w:r>
              <w:rPr>
                <w:rFonts w:ascii="仿宋" w:hAnsi="仿宋" w:eastAsia="仿宋"/>
                <w:sz w:val="28"/>
                <w:szCs w:val="28"/>
              </w:rPr>
              <w:t xml:space="preserve"> </w:t>
            </w:r>
            <w:r>
              <w:rPr>
                <w:rFonts w:hint="eastAsia" w:eastAsia="仿宋_GB2312"/>
                <w:sz w:val="28"/>
                <w:szCs w:val="28"/>
              </w:rPr>
              <w:t>技术示范基地</w:t>
            </w:r>
            <w:r>
              <w:rPr>
                <w:rFonts w:hint="eastAsia" w:ascii="仿宋" w:hAnsi="仿宋" w:eastAsia="仿宋"/>
                <w:sz w:val="28"/>
                <w:szCs w:val="28"/>
              </w:rPr>
              <w:t>□</w:t>
            </w:r>
          </w:p>
          <w:p>
            <w:pPr>
              <w:snapToGrid w:val="0"/>
              <w:rPr>
                <w:rFonts w:hint="eastAsia" w:ascii="仿宋" w:hAnsi="仿宋" w:eastAsia="仿宋"/>
                <w:sz w:val="28"/>
                <w:szCs w:val="28"/>
                <w:lang w:eastAsia="zh-CN"/>
              </w:rPr>
            </w:pPr>
            <w:r>
              <w:rPr>
                <w:rFonts w:hint="eastAsia" w:eastAsia="仿宋_GB2312"/>
                <w:sz w:val="28"/>
                <w:szCs w:val="28"/>
              </w:rPr>
              <w:t>产业化示范基地</w:t>
            </w:r>
            <w:r>
              <w:rPr>
                <w:rFonts w:hint="eastAsia" w:ascii="仿宋" w:hAnsi="仿宋" w:eastAsia="仿宋"/>
                <w:sz w:val="28"/>
                <w:szCs w:val="28"/>
              </w:rPr>
              <w:t xml:space="preserve">□ </w:t>
            </w:r>
            <w:r>
              <w:rPr>
                <w:rFonts w:ascii="仿宋" w:hAnsi="仿宋" w:eastAsia="仿宋"/>
                <w:sz w:val="28"/>
                <w:szCs w:val="28"/>
              </w:rPr>
              <w:t xml:space="preserve">  </w:t>
            </w:r>
            <w:r>
              <w:rPr>
                <w:rFonts w:hint="eastAsia" w:eastAsia="仿宋_GB2312"/>
                <w:sz w:val="28"/>
                <w:szCs w:val="28"/>
              </w:rPr>
              <w:t xml:space="preserve">高新技术企业 </w:t>
            </w:r>
            <w:r>
              <w:rPr>
                <w:rFonts w:hint="eastAsia" w:ascii="仿宋" w:hAnsi="仿宋" w:eastAsia="仿宋"/>
                <w:sz w:val="28"/>
                <w:szCs w:val="28"/>
                <w:lang w:eastAsia="zh-CN"/>
              </w:rPr>
              <w:t>□</w:t>
            </w:r>
          </w:p>
          <w:p>
            <w:pPr>
              <w:snapToGrid w:val="0"/>
              <w:rPr>
                <w:rFonts w:eastAsia="仿宋_GB2312"/>
                <w:sz w:val="28"/>
                <w:szCs w:val="28"/>
              </w:rPr>
            </w:pPr>
            <w:r>
              <w:rPr>
                <w:rFonts w:hint="eastAsia" w:eastAsia="仿宋_GB2312"/>
                <w:sz w:val="28"/>
                <w:szCs w:val="28"/>
              </w:rPr>
              <w:t xml:space="preserve">基层科研机构 </w:t>
            </w:r>
            <w:r>
              <w:rPr>
                <w:rFonts w:hint="eastAsia" w:ascii="仿宋" w:hAnsi="仿宋" w:eastAsia="仿宋"/>
                <w:sz w:val="28"/>
                <w:szCs w:val="28"/>
              </w:rPr>
              <w:t>□</w:t>
            </w:r>
            <w:r>
              <w:rPr>
                <w:rFonts w:hint="eastAsia" w:eastAsia="仿宋_GB2312"/>
                <w:sz w:val="28"/>
                <w:szCs w:val="28"/>
              </w:rPr>
              <w:t xml:space="preserve"> </w:t>
            </w:r>
            <w:r>
              <w:rPr>
                <w:rFonts w:eastAsia="仿宋_GB2312"/>
                <w:sz w:val="28"/>
                <w:szCs w:val="28"/>
              </w:rPr>
              <w:t xml:space="preserve">  </w:t>
            </w:r>
            <w:r>
              <w:rPr>
                <w:rFonts w:hint="eastAsia" w:eastAsia="仿宋_GB2312"/>
                <w:sz w:val="28"/>
                <w:szCs w:val="28"/>
              </w:rPr>
              <w:t xml:space="preserve">专业技术协会 </w:t>
            </w:r>
            <w:r>
              <w:rPr>
                <w:rFonts w:hint="eastAsia" w:ascii="仿宋" w:hAnsi="仿宋" w:eastAsia="仿宋"/>
                <w:sz w:val="28"/>
                <w:szCs w:val="28"/>
              </w:rPr>
              <w:t>□</w:t>
            </w:r>
            <w:r>
              <w:rPr>
                <w:rFonts w:hint="eastAsia" w:eastAsia="仿宋_GB2312"/>
                <w:sz w:val="28"/>
                <w:szCs w:val="28"/>
              </w:rPr>
              <w:t xml:space="preserve"> </w:t>
            </w:r>
            <w:r>
              <w:rPr>
                <w:rFonts w:eastAsia="仿宋_GB2312"/>
                <w:sz w:val="28"/>
                <w:szCs w:val="28"/>
              </w:rPr>
              <w:t xml:space="preserve"> </w:t>
            </w:r>
          </w:p>
          <w:p>
            <w:pPr>
              <w:snapToGrid w:val="0"/>
              <w:rPr>
                <w:rFonts w:ascii="仿宋" w:hAnsi="仿宋" w:eastAsia="仿宋"/>
                <w:sz w:val="28"/>
                <w:szCs w:val="28"/>
              </w:rPr>
            </w:pPr>
            <w:r>
              <w:rPr>
                <w:rFonts w:hint="eastAsia" w:eastAsia="仿宋_GB2312"/>
                <w:sz w:val="28"/>
                <w:szCs w:val="28"/>
              </w:rPr>
              <w:t xml:space="preserve">农村合作组织 </w:t>
            </w:r>
            <w:r>
              <w:rPr>
                <w:rFonts w:hint="eastAsia" w:ascii="仿宋" w:hAnsi="仿宋" w:eastAsia="仿宋"/>
                <w:sz w:val="28"/>
                <w:szCs w:val="28"/>
              </w:rPr>
              <w:t>□</w:t>
            </w:r>
            <w:r>
              <w:rPr>
                <w:rFonts w:ascii="仿宋" w:hAnsi="仿宋" w:eastAsia="仿宋"/>
                <w:sz w:val="28"/>
                <w:szCs w:val="28"/>
              </w:rPr>
              <w:t xml:space="preserve">   </w:t>
            </w:r>
            <w:r>
              <w:rPr>
                <w:rFonts w:hint="eastAsia" w:eastAsia="仿宋_GB2312"/>
                <w:sz w:val="28"/>
                <w:szCs w:val="28"/>
              </w:rPr>
              <w:t>技术中介服务组织</w:t>
            </w:r>
            <w:r>
              <w:rPr>
                <w:rFonts w:hint="eastAsia" w:ascii="仿宋" w:hAnsi="仿宋" w:eastAsia="仿宋"/>
                <w:sz w:val="28"/>
                <w:szCs w:val="28"/>
                <w:lang w:eastAsia="zh-CN"/>
              </w:rPr>
              <w:t>□</w:t>
            </w:r>
            <w:r>
              <w:rPr>
                <w:rFonts w:ascii="仿宋" w:hAnsi="仿宋" w:eastAsia="仿宋"/>
                <w:sz w:val="28"/>
                <w:szCs w:val="28"/>
              </w:rPr>
              <w:t xml:space="preserve">   </w:t>
            </w:r>
          </w:p>
          <w:p>
            <w:pPr>
              <w:snapToGrid w:val="0"/>
              <w:spacing w:after="156" w:afterLines="50"/>
              <w:rPr>
                <w:rFonts w:hint="eastAsia" w:eastAsia="仿宋_GB2312"/>
                <w:sz w:val="28"/>
                <w:szCs w:val="28"/>
              </w:rPr>
            </w:pPr>
            <w:r>
              <w:rPr>
                <w:rFonts w:hint="eastAsia" w:ascii="仿宋" w:hAnsi="仿宋" w:eastAsia="仿宋"/>
                <w:sz w:val="28"/>
                <w:szCs w:val="28"/>
              </w:rPr>
              <w:t>其他</w:t>
            </w:r>
            <w:r>
              <w:rPr>
                <w:rFonts w:hint="eastAsia" w:eastAsia="仿宋_GB2312"/>
                <w:sz w:val="28"/>
                <w:szCs w:val="28"/>
              </w:rPr>
              <w:t xml:space="preserve"> </w:t>
            </w:r>
            <w:r>
              <w:rPr>
                <w:rFonts w:hint="eastAsia" w:ascii="仿宋" w:hAnsi="仿宋" w:eastAsia="仿宋"/>
                <w:sz w:val="28"/>
                <w:szCs w:val="28"/>
                <w:lang w:eastAsia="zh-CN"/>
              </w:rPr>
              <w:t>□</w:t>
            </w:r>
            <w:r>
              <w:rPr>
                <w:rFonts w:hint="eastAsia" w:eastAsia="仿宋_GB2312"/>
                <w:sz w:val="28"/>
                <w:szCs w:val="28"/>
              </w:rPr>
              <w:t xml:space="preserve"> </w:t>
            </w:r>
            <w:r>
              <w:rPr>
                <w:rFonts w:eastAsia="仿宋_GB2312"/>
                <w:sz w:val="28"/>
                <w:szCs w:val="28"/>
                <w:u w:val="single"/>
              </w:rPr>
              <w:t xml:space="preserve"> </w:t>
            </w:r>
            <w:r>
              <w:rPr>
                <w:rFonts w:hint="eastAsia" w:eastAsia="仿宋_GB2312"/>
                <w:sz w:val="28"/>
                <w:szCs w:val="28"/>
                <w:u w:val="single"/>
                <w:lang w:val="en-US" w:eastAsia="zh-CN"/>
              </w:rPr>
              <w:t xml:space="preserve">       </w:t>
            </w:r>
            <w:bookmarkStart w:id="0" w:name="_GoBack"/>
            <w:bookmarkEnd w:id="0"/>
            <w:r>
              <w:rPr>
                <w:rFonts w:eastAsia="仿宋_GB2312"/>
                <w:sz w:val="28"/>
                <w:szCs w:val="28"/>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2798" w:type="dxa"/>
            <w:gridSpan w:val="2"/>
            <w:tcBorders>
              <w:right w:val="single" w:color="auto" w:sz="4" w:space="0"/>
            </w:tcBorders>
            <w:vAlign w:val="center"/>
          </w:tcPr>
          <w:p>
            <w:pPr>
              <w:snapToGrid w:val="0"/>
              <w:ind w:left="252" w:hanging="252" w:hangingChars="100"/>
              <w:jc w:val="center"/>
              <w:rPr>
                <w:rFonts w:eastAsia="仿宋_GB2312"/>
                <w:spacing w:val="-14"/>
                <w:sz w:val="28"/>
                <w:szCs w:val="28"/>
              </w:rPr>
            </w:pPr>
            <w:r>
              <w:rPr>
                <w:rFonts w:eastAsia="仿宋_GB2312"/>
                <w:spacing w:val="-14"/>
                <w:sz w:val="28"/>
                <w:szCs w:val="28"/>
              </w:rPr>
              <w:t>对口</w:t>
            </w:r>
            <w:r>
              <w:rPr>
                <w:rFonts w:hint="eastAsia" w:eastAsia="仿宋_GB2312"/>
                <w:spacing w:val="-14"/>
                <w:sz w:val="28"/>
                <w:szCs w:val="28"/>
              </w:rPr>
              <w:t>联系</w:t>
            </w:r>
            <w:r>
              <w:rPr>
                <w:rFonts w:eastAsia="仿宋_GB2312"/>
                <w:spacing w:val="-14"/>
                <w:sz w:val="28"/>
                <w:szCs w:val="28"/>
              </w:rPr>
              <w:t>专家</w:t>
            </w:r>
            <w:r>
              <w:rPr>
                <w:rFonts w:hint="eastAsia" w:eastAsia="仿宋_GB2312"/>
                <w:spacing w:val="-14"/>
                <w:sz w:val="28"/>
                <w:szCs w:val="28"/>
              </w:rPr>
              <w:t>人数</w:t>
            </w:r>
          </w:p>
          <w:p>
            <w:pPr>
              <w:keepNext w:val="0"/>
              <w:keepLines w:val="0"/>
              <w:pageBreakBefore w:val="0"/>
              <w:widowControl w:val="0"/>
              <w:kinsoku/>
              <w:wordWrap/>
              <w:overflowPunct/>
              <w:topLinePunct w:val="0"/>
              <w:autoSpaceDE/>
              <w:autoSpaceDN/>
              <w:bidi w:val="0"/>
              <w:adjustRightInd/>
              <w:snapToGrid w:val="0"/>
              <w:spacing w:before="157" w:beforeLines="50" w:line="240" w:lineRule="auto"/>
              <w:ind w:left="0" w:leftChars="0" w:right="0" w:rightChars="0" w:firstLine="0" w:firstLineChars="0"/>
              <w:jc w:val="center"/>
              <w:textAlignment w:val="auto"/>
              <w:outlineLvl w:val="9"/>
              <w:rPr>
                <w:rFonts w:hint="eastAsia" w:eastAsia="仿宋_GB2312"/>
                <w:sz w:val="28"/>
                <w:szCs w:val="28"/>
              </w:rPr>
            </w:pPr>
            <w:r>
              <w:rPr>
                <w:rFonts w:hint="eastAsia" w:ascii="仿宋_GB2312" w:hAnsi="仿宋_GB2312" w:eastAsia="仿宋_GB2312" w:cs="仿宋_GB2312"/>
                <w:szCs w:val="21"/>
              </w:rPr>
              <w:t>（副高及以上职称）</w:t>
            </w:r>
          </w:p>
        </w:tc>
        <w:tc>
          <w:tcPr>
            <w:tcW w:w="5815" w:type="dxa"/>
            <w:gridSpan w:val="8"/>
            <w:vAlign w:val="center"/>
          </w:tcPr>
          <w:p>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both"/>
              <w:textAlignment w:val="auto"/>
              <w:outlineLvl w:val="9"/>
            </w:pPr>
            <w:r>
              <w:rPr>
                <w:rFonts w:hint="eastAsia" w:ascii="宋体" w:hAnsi="宋体"/>
                <w:spacing w:val="12"/>
                <w:sz w:val="24"/>
              </w:rPr>
              <w:t>本单位专家：</w:t>
            </w:r>
            <w:r>
              <w:rPr>
                <w:rFonts w:hint="eastAsia" w:ascii="宋体" w:hAnsi="宋体"/>
                <w:spacing w:val="12"/>
                <w:sz w:val="24"/>
                <w:u w:val="single"/>
              </w:rPr>
              <w:t xml:space="preserve"> </w:t>
            </w:r>
            <w:r>
              <w:rPr>
                <w:rFonts w:ascii="宋体" w:hAnsi="宋体"/>
                <w:spacing w:val="12"/>
                <w:sz w:val="24"/>
                <w:u w:val="single"/>
              </w:rPr>
              <w:t xml:space="preserve">      </w:t>
            </w:r>
            <w:r>
              <w:rPr>
                <w:rFonts w:hint="eastAsia" w:ascii="宋体" w:hAnsi="宋体"/>
                <w:spacing w:val="12"/>
                <w:sz w:val="24"/>
                <w:u w:val="single"/>
                <w:lang w:val="en-US" w:eastAsia="zh-CN"/>
              </w:rPr>
              <w:t>X名</w:t>
            </w:r>
            <w:r>
              <w:rPr>
                <w:rFonts w:ascii="宋体" w:hAnsi="宋体"/>
                <w:spacing w:val="12"/>
                <w:sz w:val="24"/>
                <w:u w:val="single"/>
              </w:rPr>
              <w:t xml:space="preserve">        </w:t>
            </w:r>
            <w:r>
              <w:rPr>
                <w:rFonts w:ascii="宋体" w:hAnsi="宋体"/>
                <w:spacing w:val="12"/>
                <w:sz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spacing w:val="12"/>
                <w:sz w:val="24"/>
              </w:rPr>
            </w:pPr>
          </w:p>
          <w:p>
            <w:pPr>
              <w:adjustRightInd w:val="0"/>
              <w:snapToGrid w:val="0"/>
              <w:spacing w:line="360" w:lineRule="auto"/>
              <w:rPr>
                <w:rFonts w:hint="eastAsia" w:eastAsia="仿宋_GB2312"/>
                <w:sz w:val="28"/>
                <w:szCs w:val="28"/>
              </w:rPr>
            </w:pPr>
            <w:r>
              <w:rPr>
                <w:rFonts w:hint="eastAsia" w:ascii="宋体" w:hAnsi="宋体"/>
                <w:spacing w:val="12"/>
                <w:sz w:val="24"/>
              </w:rPr>
              <w:t>外单位专家：</w:t>
            </w:r>
            <w:r>
              <w:rPr>
                <w:rFonts w:hint="eastAsia" w:ascii="宋体" w:hAnsi="宋体"/>
                <w:spacing w:val="12"/>
                <w:sz w:val="24"/>
                <w:u w:val="single"/>
              </w:rPr>
              <w:t xml:space="preserve"> </w:t>
            </w:r>
            <w:r>
              <w:rPr>
                <w:rFonts w:ascii="宋体" w:hAnsi="宋体"/>
                <w:spacing w:val="12"/>
                <w:sz w:val="24"/>
                <w:u w:val="single"/>
              </w:rPr>
              <w:t xml:space="preserve">      </w:t>
            </w:r>
            <w:r>
              <w:rPr>
                <w:rFonts w:hint="eastAsia" w:ascii="宋体" w:hAnsi="宋体"/>
                <w:spacing w:val="12"/>
                <w:sz w:val="24"/>
                <w:u w:val="single"/>
                <w:lang w:val="en-US" w:eastAsia="zh-CN"/>
              </w:rPr>
              <w:t>XX名</w:t>
            </w:r>
            <w:r>
              <w:rPr>
                <w:rFonts w:ascii="宋体" w:hAnsi="宋体"/>
                <w:spacing w:val="12"/>
                <w:sz w:val="24"/>
                <w:u w:val="single"/>
              </w:rPr>
              <w:t xml:space="preserve">        </w:t>
            </w:r>
            <w:r>
              <w:rPr>
                <w:rFonts w:ascii="宋体" w:hAnsi="宋体"/>
                <w:spacing w:val="12"/>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3" w:type="dxa"/>
            <w:tcBorders>
              <w:right w:val="single" w:color="auto" w:sz="4" w:space="0"/>
            </w:tcBorders>
            <w:vAlign w:val="center"/>
          </w:tcPr>
          <w:p>
            <w:pPr>
              <w:jc w:val="center"/>
              <w:rPr>
                <w:rFonts w:hint="eastAsia" w:eastAsia="仿宋_GB2312"/>
                <w:sz w:val="28"/>
                <w:szCs w:val="28"/>
              </w:rPr>
            </w:pPr>
            <w:r>
              <w:rPr>
                <w:rFonts w:hint="eastAsia" w:eastAsia="仿宋_GB2312"/>
                <w:sz w:val="28"/>
                <w:szCs w:val="28"/>
              </w:rPr>
              <w:t>负责部门</w:t>
            </w:r>
          </w:p>
        </w:tc>
        <w:tc>
          <w:tcPr>
            <w:tcW w:w="1427" w:type="dxa"/>
            <w:gridSpan w:val="2"/>
            <w:tcBorders>
              <w:righ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c>
          <w:tcPr>
            <w:tcW w:w="1133" w:type="dxa"/>
            <w:tcBorders>
              <w:right w:val="single" w:color="auto" w:sz="4" w:space="0"/>
            </w:tcBorders>
            <w:vAlign w:val="center"/>
          </w:tcPr>
          <w:p>
            <w:pPr>
              <w:jc w:val="center"/>
              <w:rPr>
                <w:rFonts w:eastAsia="仿宋_GB2312"/>
                <w:sz w:val="28"/>
                <w:szCs w:val="28"/>
              </w:rPr>
            </w:pPr>
            <w:r>
              <w:rPr>
                <w:rFonts w:hint="eastAsia" w:eastAsia="仿宋_GB2312"/>
                <w:sz w:val="28"/>
                <w:szCs w:val="28"/>
              </w:rPr>
              <w:t>联系人</w:t>
            </w:r>
          </w:p>
        </w:tc>
        <w:tc>
          <w:tcPr>
            <w:tcW w:w="1561" w:type="dxa"/>
            <w:gridSpan w:val="3"/>
            <w:tcBorders>
              <w:righ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c>
          <w:tcPr>
            <w:tcW w:w="1281" w:type="dxa"/>
            <w:gridSpan w:val="2"/>
            <w:tcBorders>
              <w:left w:val="single" w:color="auto" w:sz="4" w:space="0"/>
              <w:right w:val="single" w:color="auto" w:sz="4" w:space="0"/>
            </w:tcBorders>
            <w:vAlign w:val="center"/>
          </w:tcPr>
          <w:p>
            <w:pPr>
              <w:jc w:val="center"/>
              <w:rPr>
                <w:rFonts w:eastAsia="仿宋_GB2312"/>
                <w:spacing w:val="-16"/>
                <w:sz w:val="28"/>
                <w:szCs w:val="28"/>
              </w:rPr>
            </w:pPr>
            <w:r>
              <w:rPr>
                <w:rFonts w:hint="eastAsia" w:eastAsia="仿宋_GB2312"/>
                <w:spacing w:val="-16"/>
                <w:sz w:val="28"/>
                <w:szCs w:val="28"/>
              </w:rPr>
              <w:t>办公电话</w:t>
            </w:r>
          </w:p>
        </w:tc>
        <w:tc>
          <w:tcPr>
            <w:tcW w:w="1408" w:type="dxa"/>
            <w:tcBorders>
              <w:lef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3" w:type="dxa"/>
            <w:tcBorders>
              <w:right w:val="single" w:color="auto" w:sz="4" w:space="0"/>
            </w:tcBorders>
            <w:vAlign w:val="center"/>
          </w:tcPr>
          <w:p>
            <w:pPr>
              <w:jc w:val="center"/>
              <w:rPr>
                <w:rFonts w:eastAsia="仿宋_GB2312"/>
                <w:sz w:val="28"/>
                <w:szCs w:val="28"/>
              </w:rPr>
            </w:pPr>
            <w:r>
              <w:rPr>
                <w:rFonts w:hint="eastAsia" w:eastAsia="仿宋_GB2312"/>
                <w:sz w:val="28"/>
                <w:szCs w:val="28"/>
              </w:rPr>
              <w:t xml:space="preserve">手 </w:t>
            </w:r>
            <w:r>
              <w:rPr>
                <w:rFonts w:eastAsia="仿宋_GB2312"/>
                <w:sz w:val="28"/>
                <w:szCs w:val="28"/>
              </w:rPr>
              <w:t xml:space="preserve"> </w:t>
            </w:r>
            <w:r>
              <w:rPr>
                <w:rFonts w:hint="eastAsia" w:eastAsia="仿宋_GB2312"/>
                <w:sz w:val="28"/>
                <w:szCs w:val="28"/>
              </w:rPr>
              <w:t>机</w:t>
            </w:r>
          </w:p>
        </w:tc>
        <w:tc>
          <w:tcPr>
            <w:tcW w:w="2560" w:type="dxa"/>
            <w:gridSpan w:val="3"/>
            <w:tcBorders>
              <w:right w:val="single" w:color="auto" w:sz="4" w:space="0"/>
            </w:tcBorders>
            <w:vAlign w:val="center"/>
          </w:tcPr>
          <w:p>
            <w:pPr>
              <w:jc w:val="center"/>
              <w:rPr>
                <w:rFonts w:hint="default" w:eastAsia="仿宋_GB2312"/>
                <w:sz w:val="28"/>
                <w:szCs w:val="28"/>
                <w:lang w:val="en-US"/>
              </w:rPr>
            </w:pPr>
            <w:r>
              <w:rPr>
                <w:rFonts w:hint="eastAsia" w:eastAsia="仿宋_GB2312" w:cs="Times New Roman"/>
                <w:sz w:val="28"/>
                <w:szCs w:val="28"/>
                <w:lang w:val="en-US" w:eastAsia="zh-CN"/>
              </w:rPr>
              <w:t>XXX</w:t>
            </w:r>
          </w:p>
        </w:tc>
        <w:tc>
          <w:tcPr>
            <w:tcW w:w="983" w:type="dxa"/>
            <w:gridSpan w:val="2"/>
            <w:tcBorders>
              <w:right w:val="single" w:color="auto" w:sz="4" w:space="0"/>
            </w:tcBorders>
            <w:vAlign w:val="center"/>
          </w:tcPr>
          <w:p>
            <w:pPr>
              <w:jc w:val="center"/>
              <w:rPr>
                <w:rFonts w:eastAsia="仿宋_GB2312"/>
                <w:sz w:val="28"/>
                <w:szCs w:val="28"/>
              </w:rPr>
            </w:pPr>
            <w:r>
              <w:rPr>
                <w:rFonts w:hint="eastAsia" w:eastAsia="仿宋_GB2312"/>
                <w:sz w:val="28"/>
                <w:szCs w:val="28"/>
              </w:rPr>
              <w:t>E-mail</w:t>
            </w:r>
          </w:p>
        </w:tc>
        <w:tc>
          <w:tcPr>
            <w:tcW w:w="3267" w:type="dxa"/>
            <w:gridSpan w:val="4"/>
            <w:tcBorders>
              <w:left w:val="single" w:color="auto" w:sz="4" w:space="0"/>
            </w:tcBorders>
            <w:vAlign w:val="center"/>
          </w:tcPr>
          <w:p>
            <w:pPr>
              <w:jc w:val="center"/>
              <w:rPr>
                <w:rFonts w:hint="default" w:eastAsia="仿宋_GB2312"/>
                <w:sz w:val="28"/>
                <w:szCs w:val="28"/>
                <w:lang w:val="en-US" w:eastAsia="zh-CN"/>
              </w:rPr>
            </w:pPr>
            <w:r>
              <w:rPr>
                <w:rFonts w:hint="eastAsia" w:eastAsia="仿宋_GB2312"/>
                <w:sz w:val="28"/>
                <w:szCs w:val="28"/>
                <w:lang w:val="en-US" w:eastAsia="zh-CN"/>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3" w:type="dxa"/>
            <w:tcBorders>
              <w:right w:val="single" w:color="auto" w:sz="4" w:space="0"/>
            </w:tcBorders>
            <w:vAlign w:val="center"/>
          </w:tcPr>
          <w:p>
            <w:pPr>
              <w:jc w:val="center"/>
              <w:rPr>
                <w:rFonts w:hint="eastAsia" w:eastAsia="仿宋_GB2312"/>
                <w:sz w:val="28"/>
                <w:szCs w:val="28"/>
              </w:rPr>
            </w:pPr>
            <w:r>
              <w:rPr>
                <w:rFonts w:hint="eastAsia" w:eastAsia="仿宋_GB2312"/>
                <w:sz w:val="28"/>
                <w:szCs w:val="28"/>
              </w:rPr>
              <w:t>通讯地址</w:t>
            </w:r>
          </w:p>
        </w:tc>
        <w:tc>
          <w:tcPr>
            <w:tcW w:w="6810" w:type="dxa"/>
            <w:gridSpan w:val="9"/>
            <w:vAlign w:val="center"/>
          </w:tcPr>
          <w:p>
            <w:pPr>
              <w:jc w:val="center"/>
              <w:rPr>
                <w:rFonts w:hint="default" w:eastAsia="仿宋_GB2312"/>
                <w:sz w:val="28"/>
                <w:szCs w:val="28"/>
                <w:lang w:val="en-US"/>
              </w:rPr>
            </w:pPr>
            <w:r>
              <w:rPr>
                <w:rFonts w:hint="eastAsia" w:ascii="仿宋" w:hAnsi="仿宋" w:eastAsia="仿宋" w:cs="仿宋"/>
                <w:sz w:val="28"/>
                <w:szCs w:val="28"/>
                <w:lang w:val="en-US" w:eastAsia="zh-CN"/>
              </w:rPr>
              <w:t>XXX</w:t>
            </w:r>
          </w:p>
        </w:tc>
      </w:tr>
    </w:tbl>
    <w:p>
      <w:pPr>
        <w:snapToGrid w:val="0"/>
        <w:spacing w:before="156" w:beforeLines="50" w:after="156" w:afterLines="50"/>
        <w:rPr>
          <w:rFonts w:ascii="黑体" w:hAnsi="黑体" w:eastAsia="黑体"/>
          <w:sz w:val="28"/>
          <w:szCs w:val="28"/>
        </w:rPr>
      </w:pPr>
      <w:r>
        <w:rPr>
          <w:rFonts w:hint="eastAsia" w:ascii="黑体" w:hAnsi="黑体" w:eastAsia="黑体"/>
          <w:sz w:val="28"/>
          <w:szCs w:val="28"/>
        </w:rPr>
        <w:t>二、</w:t>
      </w:r>
      <w:r>
        <w:rPr>
          <w:rFonts w:ascii="黑体" w:hAnsi="黑体" w:eastAsia="黑体"/>
          <w:sz w:val="28"/>
          <w:szCs w:val="28"/>
        </w:rPr>
        <w:t>开展专家服务活动</w:t>
      </w:r>
      <w:r>
        <w:rPr>
          <w:rFonts w:hint="eastAsia" w:ascii="黑体" w:hAnsi="黑体" w:eastAsia="黑体"/>
          <w:sz w:val="28"/>
          <w:szCs w:val="28"/>
        </w:rPr>
        <w:t>情况</w:t>
      </w:r>
    </w:p>
    <w:tbl>
      <w:tblPr>
        <w:tblStyle w:val="6"/>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9"/>
        <w:gridCol w:w="6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8" w:hRule="atLeast"/>
        </w:trPr>
        <w:tc>
          <w:tcPr>
            <w:tcW w:w="1819" w:type="dxa"/>
            <w:tcBorders>
              <w:right w:val="single" w:color="auto" w:sz="4" w:space="0"/>
            </w:tcBorders>
            <w:vAlign w:val="center"/>
          </w:tcPr>
          <w:p>
            <w:pPr>
              <w:snapToGrid w:val="0"/>
              <w:jc w:val="center"/>
              <w:rPr>
                <w:rFonts w:hint="eastAsia" w:ascii="仿宋" w:hAnsi="仿宋" w:eastAsia="仿宋"/>
                <w:sz w:val="28"/>
                <w:szCs w:val="28"/>
                <w:lang w:eastAsia="zh-CN"/>
              </w:rPr>
            </w:pPr>
            <w:r>
              <w:rPr>
                <w:rFonts w:hint="eastAsia" w:ascii="仿宋" w:hAnsi="仿宋" w:eastAsia="仿宋"/>
                <w:sz w:val="28"/>
                <w:szCs w:val="28"/>
              </w:rPr>
              <w:t>1.</w:t>
            </w:r>
            <w:r>
              <w:rPr>
                <w:rFonts w:hint="eastAsia" w:ascii="仿宋" w:hAnsi="仿宋" w:eastAsia="仿宋"/>
                <w:sz w:val="28"/>
                <w:szCs w:val="28"/>
                <w:lang w:eastAsia="zh-CN"/>
              </w:rPr>
              <w:t>开展专家</w:t>
            </w:r>
          </w:p>
          <w:p>
            <w:pPr>
              <w:snapToGrid w:val="0"/>
              <w:jc w:val="center"/>
              <w:rPr>
                <w:rFonts w:hint="eastAsia" w:eastAsia="仿宋_GB2312"/>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lang w:eastAsia="zh-CN"/>
              </w:rPr>
              <w:t>服务的现行</w:t>
            </w:r>
            <w:r>
              <w:rPr>
                <w:rFonts w:hint="eastAsia" w:ascii="仿宋" w:hAnsi="仿宋" w:eastAsia="仿宋"/>
                <w:sz w:val="28"/>
                <w:szCs w:val="28"/>
              </w:rPr>
              <w:t>制度</w:t>
            </w:r>
            <w:r>
              <w:rPr>
                <w:rFonts w:hint="eastAsia" w:ascii="仿宋" w:hAnsi="仿宋" w:eastAsia="仿宋"/>
                <w:sz w:val="28"/>
                <w:szCs w:val="28"/>
                <w:lang w:val="en-US" w:eastAsia="zh-CN"/>
              </w:rPr>
              <w:t xml:space="preserve">  </w:t>
            </w:r>
          </w:p>
        </w:tc>
        <w:tc>
          <w:tcPr>
            <w:tcW w:w="6794" w:type="dxa"/>
            <w:tcBorders>
              <w:left w:val="single" w:color="auto" w:sz="4" w:space="0"/>
            </w:tcBorders>
            <w:vAlign w:val="center"/>
          </w:tcPr>
          <w:p>
            <w:pPr>
              <w:numPr>
                <w:ilvl w:val="0"/>
                <w:numId w:val="0"/>
              </w:numPr>
              <w:ind w:firstLine="562" w:firstLineChars="200"/>
              <w:jc w:val="left"/>
              <w:rPr>
                <w:rFonts w:hint="eastAsia" w:ascii="仿宋" w:hAnsi="仿宋" w:eastAsia="仿宋" w:cs="仿宋"/>
                <w:b w:val="0"/>
                <w:bCs w:val="0"/>
                <w:sz w:val="28"/>
                <w:szCs w:val="28"/>
                <w:lang w:val="en-US" w:eastAsia="zh-CN"/>
              </w:rPr>
            </w:pPr>
            <w:r>
              <w:rPr>
                <w:rFonts w:hint="eastAsia" w:ascii="楷体" w:hAnsi="楷体" w:eastAsia="楷体" w:cs="楷体"/>
                <w:b/>
                <w:bCs/>
                <w:sz w:val="28"/>
                <w:szCs w:val="28"/>
                <w:lang w:val="en-US" w:eastAsia="zh-CN"/>
              </w:rPr>
              <w:t>（一）</w:t>
            </w:r>
            <w:r>
              <w:rPr>
                <w:rFonts w:hint="eastAsia" w:ascii="楷体" w:hAnsi="楷体" w:eastAsia="楷体" w:cs="楷体"/>
                <w:b/>
                <w:bCs/>
                <w:color w:val="auto"/>
                <w:kern w:val="2"/>
                <w:sz w:val="28"/>
                <w:szCs w:val="28"/>
                <w:lang w:val="en-US" w:eastAsia="zh-CN" w:bidi="ar-SA"/>
              </w:rPr>
              <w:t>专家服务基地</w:t>
            </w:r>
            <w:r>
              <w:rPr>
                <w:rFonts w:hint="eastAsia" w:ascii="楷体" w:hAnsi="楷体" w:eastAsia="楷体" w:cs="楷体"/>
                <w:b/>
                <w:bCs/>
                <w:sz w:val="28"/>
                <w:szCs w:val="28"/>
                <w:lang w:val="en-US" w:eastAsia="zh-CN"/>
              </w:rPr>
              <w:t>分级管理制度。</w:t>
            </w:r>
            <w:r>
              <w:rPr>
                <w:rFonts w:hint="eastAsia" w:ascii="仿宋" w:hAnsi="仿宋" w:eastAsia="仿宋" w:cs="仿宋"/>
                <w:b w:val="0"/>
                <w:bCs w:val="0"/>
                <w:sz w:val="28"/>
                <w:szCs w:val="28"/>
                <w:lang w:val="en-US" w:eastAsia="zh-CN"/>
              </w:rPr>
              <w:t>省级层面已出台《海南省专家服务基地建设管理办法》（琼人才局通〔2022〕3号，以下简称《办法》），明确了省委人才发展局、各市县党委组织部（人才发展局）、专家服务基地依托单位、专家服务基地在开展专家服务工作中的主要职责。</w:t>
            </w:r>
          </w:p>
          <w:p>
            <w:pPr>
              <w:pStyle w:val="2"/>
              <w:rPr>
                <w:rFonts w:hint="eastAsia" w:ascii="仿宋" w:hAnsi="仿宋" w:eastAsia="仿宋" w:cs="仿宋"/>
                <w:b w:val="0"/>
                <w:bCs w:val="0"/>
                <w:color w:val="auto"/>
                <w:kern w:val="2"/>
                <w:sz w:val="28"/>
                <w:szCs w:val="28"/>
                <w:lang w:val="en-US" w:eastAsia="zh-CN" w:bidi="ar-SA"/>
              </w:rPr>
            </w:pPr>
            <w:r>
              <w:rPr>
                <w:rFonts w:hint="eastAsia"/>
                <w:lang w:val="en-US" w:eastAsia="zh-CN"/>
              </w:rPr>
              <w:t xml:space="preserve">   </w:t>
            </w:r>
            <w:r>
              <w:rPr>
                <w:rFonts w:hint="eastAsia"/>
                <w:b/>
                <w:bCs/>
                <w:lang w:val="en-US" w:eastAsia="zh-CN"/>
              </w:rPr>
              <w:t xml:space="preserve"> </w:t>
            </w:r>
            <w:r>
              <w:rPr>
                <w:rFonts w:hint="eastAsia" w:ascii="楷体" w:hAnsi="楷体" w:eastAsia="楷体" w:cs="楷体"/>
                <w:b/>
                <w:bCs/>
                <w:color w:val="auto"/>
                <w:kern w:val="2"/>
                <w:sz w:val="28"/>
                <w:szCs w:val="28"/>
                <w:lang w:val="en-US" w:eastAsia="zh-CN" w:bidi="ar-SA"/>
              </w:rPr>
              <w:t>（二）专家服务基地保障制度。</w:t>
            </w:r>
            <w:r>
              <w:rPr>
                <w:rFonts w:hint="eastAsia" w:ascii="仿宋" w:hAnsi="仿宋" w:eastAsia="仿宋" w:cs="仿宋"/>
                <w:b w:val="0"/>
                <w:bCs w:val="0"/>
                <w:color w:val="auto"/>
                <w:kern w:val="2"/>
                <w:sz w:val="28"/>
                <w:szCs w:val="28"/>
                <w:lang w:val="en-US" w:eastAsia="zh-CN" w:bidi="ar-SA"/>
              </w:rPr>
              <w:t>《办法》明确加强对专家服务基地进行经费资助，经认定新设立的专家服务基地由省财政给予最高10万元经费资助，鼓励各市县、省级行业主管部门通过购买服务等方式支持基地建设发展和专家服务基层活动，支持基地创新投融资体制，积极引导社会资本参与专家服务基层活动。同时，对专家服务基地的专家在项目申报、课题申请、学术研讨、休假疗养，以及各类重点人才选拔培养奖励项目等方面进行倾斜。</w:t>
            </w:r>
          </w:p>
          <w:p>
            <w:pPr>
              <w:pStyle w:val="2"/>
              <w:ind w:firstLine="560"/>
              <w:rPr>
                <w:rFonts w:hint="eastAsia" w:ascii="仿宋" w:hAnsi="仿宋" w:eastAsia="仿宋" w:cs="仿宋"/>
                <w:b w:val="0"/>
                <w:bCs w:val="0"/>
                <w:color w:val="auto"/>
                <w:kern w:val="2"/>
                <w:sz w:val="28"/>
                <w:szCs w:val="28"/>
                <w:lang w:val="en-US" w:eastAsia="zh-CN" w:bidi="ar-SA"/>
              </w:rPr>
            </w:pPr>
            <w:r>
              <w:rPr>
                <w:rFonts w:hint="eastAsia" w:ascii="楷体" w:hAnsi="楷体" w:eastAsia="楷体" w:cs="楷体"/>
                <w:b/>
                <w:bCs/>
                <w:color w:val="auto"/>
                <w:kern w:val="2"/>
                <w:sz w:val="28"/>
                <w:szCs w:val="28"/>
                <w:lang w:val="en-US" w:eastAsia="zh-CN" w:bidi="ar-SA"/>
              </w:rPr>
              <w:t>（三）专家服务基地评估制度。</w:t>
            </w:r>
            <w:r>
              <w:rPr>
                <w:rFonts w:hint="eastAsia" w:ascii="仿宋" w:hAnsi="仿宋" w:eastAsia="仿宋" w:cs="仿宋"/>
                <w:b w:val="0"/>
                <w:bCs w:val="0"/>
                <w:color w:val="auto"/>
                <w:kern w:val="2"/>
                <w:sz w:val="28"/>
                <w:szCs w:val="28"/>
                <w:lang w:val="en-US" w:eastAsia="zh-CN" w:bidi="ar-SA"/>
              </w:rPr>
              <w:t>省委人才发展局每两年对专家服务基地运行情况进行一次评估，对发挥作用显著、基层群众认可的专家服务基地，进行表彰奖励；对管理不善、组织不力的基地，提出整改意见，限期整改；对整改后仍不能正常发挥作用的省级专家服务基地，取消基地称号，并收回标牌，对整改后仍不能正常发挥作用的国家级专家服务基地将有关情况上报人社部。</w:t>
            </w:r>
          </w:p>
          <w:p>
            <w:pPr>
              <w:pStyle w:val="2"/>
              <w:ind w:firstLine="560"/>
              <w:rPr>
                <w:rFonts w:hint="eastAsia" w:eastAsia="仿宋_GB2312"/>
                <w:sz w:val="28"/>
                <w:szCs w:val="28"/>
              </w:rPr>
            </w:pPr>
            <w:r>
              <w:rPr>
                <w:rFonts w:hint="eastAsia" w:ascii="楷体" w:hAnsi="楷体" w:eastAsia="楷体" w:cs="楷体"/>
                <w:b/>
                <w:bCs/>
                <w:color w:val="auto"/>
                <w:kern w:val="2"/>
                <w:sz w:val="28"/>
                <w:szCs w:val="28"/>
                <w:lang w:val="en-US" w:eastAsia="zh-CN" w:bidi="ar-SA"/>
              </w:rPr>
              <w:t>（四）公司层面的专家服务制度。</w:t>
            </w:r>
            <w:r>
              <w:rPr>
                <w:rFonts w:hint="eastAsia" w:ascii="仿宋" w:hAnsi="仿宋" w:eastAsia="仿宋" w:cs="仿宋"/>
                <w:b w:val="0"/>
                <w:bCs w:val="0"/>
                <w:color w:val="auto"/>
                <w:kern w:val="2"/>
                <w:sz w:val="28"/>
                <w:szCs w:val="28"/>
                <w:lang w:val="en-US" w:eastAsia="zh-CN" w:bidi="ar-SA"/>
              </w:rPr>
              <w:t>已制定并完善专家服务基地管理细则和发展计划，包括管理部门职责、服务项目投入、专家服务签约等方面的制度。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9" w:hRule="atLeast"/>
        </w:trPr>
        <w:tc>
          <w:tcPr>
            <w:tcW w:w="1819" w:type="dxa"/>
            <w:tcBorders>
              <w:right w:val="single" w:color="auto" w:sz="4" w:space="0"/>
            </w:tcBorders>
            <w:vAlign w:val="center"/>
          </w:tcPr>
          <w:p>
            <w:pPr>
              <w:snapToGrid w:val="0"/>
              <w:jc w:val="center"/>
              <w:rPr>
                <w:rFonts w:eastAsia="仿宋_GB2312"/>
                <w:sz w:val="28"/>
                <w:szCs w:val="28"/>
              </w:rPr>
            </w:pPr>
            <w:r>
              <w:rPr>
                <w:rFonts w:hint="eastAsia" w:ascii="仿宋" w:hAnsi="仿宋" w:eastAsia="仿宋"/>
                <w:sz w:val="28"/>
                <w:szCs w:val="28"/>
              </w:rPr>
              <w:t>2.经费保障</w:t>
            </w:r>
          </w:p>
        </w:tc>
        <w:tc>
          <w:tcPr>
            <w:tcW w:w="6794" w:type="dxa"/>
            <w:tcBorders>
              <w:left w:val="single" w:color="auto" w:sz="4" w:space="0"/>
            </w:tcBorders>
            <w:vAlign w:val="center"/>
          </w:tcPr>
          <w:p>
            <w:pPr>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kern w:val="0"/>
                <w:sz w:val="28"/>
                <w:szCs w:val="28"/>
                <w:lang w:val="en-US" w:eastAsia="zh-CN" w:bidi="ar-SA"/>
              </w:rPr>
              <w:t>（一）国家层面。</w:t>
            </w:r>
            <w:r>
              <w:rPr>
                <w:rFonts w:hint="eastAsia" w:ascii="仿宋" w:hAnsi="仿宋" w:eastAsia="仿宋" w:cs="仿宋"/>
                <w:color w:val="auto"/>
                <w:kern w:val="0"/>
                <w:sz w:val="28"/>
                <w:szCs w:val="28"/>
                <w:lang w:val="en-US" w:eastAsia="zh-CN" w:bidi="ar-SA"/>
              </w:rPr>
              <w:t>申请人社部一次性20万元的经费资助，主要用于基地软硬件完善、服务项目开展等方面。</w:t>
            </w:r>
          </w:p>
          <w:p>
            <w:pPr>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kern w:val="0"/>
                <w:sz w:val="28"/>
                <w:szCs w:val="28"/>
                <w:lang w:val="en-US" w:eastAsia="zh-CN" w:bidi="ar-SA"/>
              </w:rPr>
              <w:t>（二）地方层面。</w:t>
            </w:r>
            <w:r>
              <w:rPr>
                <w:rFonts w:hint="eastAsia" w:ascii="仿宋" w:hAnsi="仿宋" w:eastAsia="仿宋" w:cs="仿宋"/>
                <w:color w:val="auto"/>
                <w:kern w:val="0"/>
                <w:sz w:val="28"/>
                <w:szCs w:val="28"/>
                <w:lang w:val="en-US" w:eastAsia="zh-CN" w:bidi="ar-SA"/>
              </w:rPr>
              <w:t>省级财政一次性10万元的经费资助，主要用于基地初步硬件方面的建设。</w:t>
            </w:r>
            <w:r>
              <w:rPr>
                <w:rFonts w:hint="eastAsia" w:ascii="仿宋" w:hAnsi="仿宋" w:eastAsia="仿宋" w:cs="仿宋"/>
                <w:b w:val="0"/>
                <w:bCs w:val="0"/>
                <w:color w:val="auto"/>
                <w:kern w:val="2"/>
                <w:sz w:val="28"/>
                <w:szCs w:val="28"/>
                <w:lang w:val="en-US" w:eastAsia="zh-CN" w:bidi="ar-SA"/>
              </w:rPr>
              <w:t>鼓励各市县、省级行业主管部门通过购买服务等方式支持基地建设发展和专家服务基层活动，支持基地创新投融资体制，积极引导社会资本参与专家服务基层活动。</w:t>
            </w:r>
          </w:p>
          <w:p>
            <w:pPr>
              <w:ind w:firstLine="562" w:firstLineChars="200"/>
              <w:jc w:val="left"/>
              <w:rPr>
                <w:rFonts w:hint="default" w:eastAsia="仿宋_GB2312"/>
                <w:sz w:val="28"/>
                <w:szCs w:val="28"/>
                <w:lang w:val="en-US" w:eastAsia="zh-CN"/>
              </w:rPr>
            </w:pPr>
            <w:r>
              <w:rPr>
                <w:rFonts w:hint="eastAsia" w:ascii="楷体" w:hAnsi="楷体" w:eastAsia="楷体" w:cs="楷体"/>
                <w:b/>
                <w:bCs/>
                <w:color w:val="auto"/>
                <w:kern w:val="0"/>
                <w:sz w:val="28"/>
                <w:szCs w:val="28"/>
                <w:lang w:val="en-US" w:eastAsia="zh-CN" w:bidi="ar-SA"/>
              </w:rPr>
              <w:t>（三）依托单位层面。</w:t>
            </w:r>
            <w:r>
              <w:rPr>
                <w:rFonts w:hint="eastAsia" w:ascii="仿宋" w:hAnsi="仿宋" w:eastAsia="仿宋" w:cs="仿宋"/>
                <w:color w:val="auto"/>
                <w:kern w:val="0"/>
                <w:sz w:val="28"/>
                <w:szCs w:val="28"/>
                <w:lang w:val="en-US" w:eastAsia="zh-CN" w:bidi="ar-SA"/>
              </w:rPr>
              <w:t>公司每年拨付10万元作为专家服务运行资金，主要用于举办学术交流活动、专家培训基层人才等方面。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9" w:hRule="atLeast"/>
        </w:trPr>
        <w:tc>
          <w:tcPr>
            <w:tcW w:w="1819" w:type="dxa"/>
            <w:tcBorders>
              <w:right w:val="single" w:color="auto" w:sz="4" w:space="0"/>
            </w:tcBorders>
            <w:vAlign w:val="center"/>
          </w:tcPr>
          <w:p>
            <w:pPr>
              <w:snapToGrid w:val="0"/>
              <w:jc w:val="center"/>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近年来开</w:t>
            </w:r>
          </w:p>
          <w:p>
            <w:pPr>
              <w:snapToGrid w:val="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展专家服</w:t>
            </w:r>
          </w:p>
          <w:p>
            <w:pPr>
              <w:snapToGrid w:val="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务活动情</w:t>
            </w:r>
          </w:p>
          <w:p>
            <w:pPr>
              <w:snapToGrid w:val="0"/>
              <w:jc w:val="center"/>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况及成效</w:t>
            </w:r>
          </w:p>
        </w:tc>
        <w:tc>
          <w:tcPr>
            <w:tcW w:w="6794" w:type="dxa"/>
            <w:tcBorders>
              <w:left w:val="single" w:color="auto" w:sz="4" w:space="0"/>
            </w:tcBorders>
            <w:vAlign w:val="center"/>
          </w:tcPr>
          <w:p>
            <w:pPr>
              <w:ind w:firstLine="562" w:firstLineChars="200"/>
              <w:jc w:val="left"/>
              <w:rPr>
                <w:rFonts w:hint="eastAsia" w:ascii="仿宋" w:hAnsi="仿宋" w:eastAsia="仿宋" w:cs="仿宋"/>
                <w:color w:val="auto"/>
                <w:sz w:val="28"/>
                <w:szCs w:val="28"/>
                <w:lang w:val="en-US" w:eastAsia="zh-CN"/>
              </w:rPr>
            </w:pPr>
            <w:r>
              <w:rPr>
                <w:rFonts w:hint="eastAsia" w:ascii="楷体" w:hAnsi="楷体" w:eastAsia="楷体" w:cs="楷体"/>
                <w:b/>
                <w:bCs/>
                <w:color w:val="auto"/>
                <w:sz w:val="28"/>
                <w:szCs w:val="28"/>
                <w:lang w:val="en-US" w:eastAsia="zh-CN"/>
              </w:rPr>
              <w:t>（一）加快产研融合，创新研发优质水稻品种。</w:t>
            </w:r>
            <w:r>
              <w:rPr>
                <w:rFonts w:hint="eastAsia" w:ascii="仿宋" w:hAnsi="仿宋" w:eastAsia="仿宋" w:cs="仿宋"/>
                <w:color w:val="auto"/>
                <w:sz w:val="28"/>
                <w:szCs w:val="28"/>
                <w:lang w:val="en-US" w:eastAsia="zh-CN"/>
              </w:rPr>
              <w:t>与海南大学、中国热带农业科学院、重庆大学、中国科学院、湖北省种子集团等100余家科研院所和种业公司建立了长期合作关系，已培育出粤优8306等50多个水稻品种，部分优良杂交水稻品种已经示范推广、投入市场。累计完成重大科研项目25项，参与省级产业化项目6项，获得专利技术39项，通过国家及省级审定并享有自主知识产权农作物品种24个，其中自主培育的博II优5128等6种优交水稻种子和自主开发的“黎稻”等3种优质大米受到市场一致好评。</w:t>
            </w:r>
          </w:p>
          <w:p>
            <w:pPr>
              <w:ind w:firstLine="562" w:firstLineChars="200"/>
              <w:jc w:val="left"/>
              <w:rPr>
                <w:rFonts w:hint="eastAsia" w:ascii="仿宋" w:hAnsi="仿宋" w:eastAsia="仿宋" w:cs="仿宋"/>
                <w:color w:val="auto"/>
                <w:sz w:val="28"/>
                <w:szCs w:val="28"/>
                <w:lang w:val="en-US" w:eastAsia="zh-CN"/>
              </w:rPr>
            </w:pPr>
            <w:r>
              <w:rPr>
                <w:rFonts w:hint="eastAsia" w:ascii="楷体" w:hAnsi="楷体" w:eastAsia="楷体" w:cs="楷体"/>
                <w:b/>
                <w:bCs/>
                <w:color w:val="auto"/>
                <w:sz w:val="28"/>
                <w:szCs w:val="28"/>
                <w:lang w:val="en-US" w:eastAsia="zh-CN"/>
              </w:rPr>
              <w:t>（二）发挥专家优势，大力培育新型农民。</w:t>
            </w:r>
            <w:r>
              <w:rPr>
                <w:rFonts w:hint="eastAsia" w:ascii="仿宋" w:hAnsi="仿宋" w:eastAsia="仿宋" w:cs="仿宋"/>
                <w:color w:val="auto"/>
                <w:sz w:val="28"/>
                <w:szCs w:val="28"/>
              </w:rPr>
              <w:t>近3年共服务农户</w:t>
            </w:r>
            <w:r>
              <w:rPr>
                <w:rFonts w:hint="eastAsia" w:ascii="仿宋" w:hAnsi="仿宋" w:eastAsia="仿宋" w:cs="仿宋"/>
                <w:color w:val="auto"/>
                <w:sz w:val="28"/>
                <w:szCs w:val="28"/>
                <w:lang w:val="en-US" w:eastAsia="zh-CN"/>
              </w:rPr>
              <w:t>50</w:t>
            </w:r>
            <w:r>
              <w:rPr>
                <w:rFonts w:hint="eastAsia" w:ascii="仿宋" w:hAnsi="仿宋" w:eastAsia="仿宋" w:cs="仿宋"/>
                <w:color w:val="auto"/>
                <w:sz w:val="28"/>
                <w:szCs w:val="28"/>
              </w:rPr>
              <w:t>00余人次，</w:t>
            </w:r>
            <w:r>
              <w:rPr>
                <w:rFonts w:hint="eastAsia" w:ascii="仿宋" w:hAnsi="仿宋" w:eastAsia="仿宋" w:cs="仿宋"/>
                <w:color w:val="auto"/>
                <w:sz w:val="28"/>
                <w:szCs w:val="28"/>
                <w:lang w:eastAsia="zh-CN"/>
              </w:rPr>
              <w:t>培训</w:t>
            </w:r>
            <w:r>
              <w:rPr>
                <w:rFonts w:hint="eastAsia" w:ascii="仿宋" w:hAnsi="仿宋" w:eastAsia="仿宋" w:cs="仿宋"/>
                <w:color w:val="auto"/>
                <w:sz w:val="28"/>
                <w:szCs w:val="28"/>
                <w:lang w:val="en-US" w:eastAsia="zh-CN"/>
              </w:rPr>
              <w:t>1200余人次</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特别是</w:t>
            </w:r>
            <w:r>
              <w:rPr>
                <w:rFonts w:hint="eastAsia" w:ascii="仿宋" w:hAnsi="仿宋" w:eastAsia="仿宋" w:cs="仿宋"/>
                <w:color w:val="auto"/>
                <w:sz w:val="28"/>
                <w:szCs w:val="28"/>
                <w:lang w:val="en-US" w:eastAsia="zh-CN"/>
              </w:rPr>
              <w:t>承担海南省高素质农民培育任务，依托基地培训了“专业生产型”“技能服务型”“经营管理型”农民2457人次，以及“制种生产工”及“育种生产工”1800人次。</w:t>
            </w:r>
          </w:p>
          <w:p>
            <w:pPr>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sz w:val="28"/>
                <w:szCs w:val="28"/>
                <w:highlight w:val="none"/>
                <w:lang w:val="en-US" w:eastAsia="zh-CN"/>
              </w:rPr>
              <w:t>（三）依托基地产业发展，带动一批农民就业。</w:t>
            </w:r>
            <w:r>
              <w:rPr>
                <w:rFonts w:hint="eastAsia" w:ascii="仿宋" w:hAnsi="仿宋" w:eastAsia="仿宋" w:cs="仿宋"/>
                <w:color w:val="auto"/>
                <w:sz w:val="28"/>
                <w:szCs w:val="28"/>
                <w:lang w:val="en-US" w:eastAsia="zh-CN"/>
              </w:rPr>
              <w:t>负责水稻、毛豆、玉米、西瓜、芒果等农产品的生产、销售等工作，销售范围覆盖全国近百个城市，极大的用工需求为农户提供了大批岗位，聘用农户参与农产品的生产、加工、销售等一系列工序，实现家门口就业。</w:t>
            </w:r>
            <w:r>
              <w:rPr>
                <w:rFonts w:hint="eastAsia" w:ascii="仿宋" w:hAnsi="仿宋" w:eastAsia="仿宋" w:cs="仿宋"/>
                <w:color w:val="auto"/>
                <w:kern w:val="0"/>
                <w:sz w:val="28"/>
                <w:szCs w:val="28"/>
                <w:lang w:val="en-US" w:eastAsia="zh-CN" w:bidi="ar-SA"/>
              </w:rPr>
              <w:t>同时，采用“基地+农户+标准化”的形式，基地给农户下制种订单，基地按市场价格统一收购，种子价格是粮食的十多倍，每亩产值是种粮5-7倍，有力促进了农户致富增收。</w:t>
            </w:r>
          </w:p>
          <w:p>
            <w:pPr>
              <w:pStyle w:val="2"/>
              <w:numPr>
                <w:ilvl w:val="-1"/>
                <w:numId w:val="0"/>
              </w:numPr>
              <w:ind w:firstLine="562" w:firstLineChars="200"/>
              <w:rPr>
                <w:rFonts w:hint="default" w:ascii="仿宋" w:hAnsi="仿宋" w:eastAsia="仿宋" w:cs="仿宋"/>
                <w:color w:val="auto"/>
                <w:sz w:val="28"/>
                <w:szCs w:val="28"/>
                <w:lang w:val="en-US" w:eastAsia="zh-CN"/>
              </w:rPr>
            </w:pPr>
            <w:r>
              <w:rPr>
                <w:rFonts w:hint="eastAsia" w:ascii="楷体" w:hAnsi="楷体" w:eastAsia="楷体" w:cs="楷体"/>
                <w:b/>
                <w:bCs/>
                <w:color w:val="auto"/>
                <w:sz w:val="28"/>
                <w:szCs w:val="28"/>
                <w:highlight w:val="none"/>
                <w:lang w:val="en-US" w:eastAsia="zh-CN"/>
              </w:rPr>
              <w:t>（四）强化产业融合，有力有效助力乡村振兴。</w:t>
            </w:r>
            <w:r>
              <w:rPr>
                <w:rFonts w:hint="eastAsia" w:ascii="仿宋" w:hAnsi="仿宋" w:eastAsia="仿宋" w:cs="仿宋"/>
                <w:color w:val="auto"/>
                <w:sz w:val="28"/>
                <w:szCs w:val="28"/>
                <w:lang w:val="en-US" w:eastAsia="zh-CN"/>
              </w:rPr>
              <w:t>基地</w:t>
            </w:r>
            <w:r>
              <w:rPr>
                <w:rFonts w:hint="default" w:ascii="仿宋" w:hAnsi="仿宋" w:eastAsia="仿宋" w:cs="仿宋"/>
                <w:color w:val="auto"/>
                <w:sz w:val="28"/>
                <w:szCs w:val="28"/>
                <w:lang w:val="en-US" w:eastAsia="zh-CN"/>
              </w:rPr>
              <w:t>科研</w:t>
            </w:r>
            <w:r>
              <w:rPr>
                <w:rFonts w:hint="eastAsia" w:ascii="仿宋" w:hAnsi="仿宋" w:eastAsia="仿宋" w:cs="仿宋"/>
                <w:color w:val="auto"/>
                <w:sz w:val="28"/>
                <w:szCs w:val="28"/>
                <w:lang w:val="en-US" w:eastAsia="zh-CN"/>
              </w:rPr>
              <w:t>专家</w:t>
            </w:r>
            <w:r>
              <w:rPr>
                <w:rFonts w:hint="default" w:ascii="仿宋" w:hAnsi="仿宋" w:eastAsia="仿宋" w:cs="仿宋"/>
                <w:color w:val="auto"/>
                <w:sz w:val="28"/>
                <w:szCs w:val="28"/>
                <w:lang w:val="en-US" w:eastAsia="zh-CN"/>
              </w:rPr>
              <w:t>走</w:t>
            </w:r>
            <w:r>
              <w:rPr>
                <w:rFonts w:hint="eastAsia" w:ascii="仿宋" w:hAnsi="仿宋" w:eastAsia="仿宋" w:cs="仿宋"/>
                <w:color w:val="auto"/>
                <w:sz w:val="28"/>
                <w:szCs w:val="28"/>
                <w:lang w:val="en-US" w:eastAsia="zh-CN"/>
              </w:rPr>
              <w:t>进</w:t>
            </w:r>
            <w:r>
              <w:rPr>
                <w:rFonts w:hint="default" w:ascii="仿宋" w:hAnsi="仿宋" w:eastAsia="仿宋" w:cs="仿宋"/>
                <w:color w:val="auto"/>
                <w:sz w:val="28"/>
                <w:szCs w:val="28"/>
                <w:lang w:val="en-US" w:eastAsia="zh-CN"/>
              </w:rPr>
              <w:t>田间地头指导农民，通过将南繁高端育种与本土热带特色高效作物种植相</w:t>
            </w:r>
            <w:r>
              <w:rPr>
                <w:rFonts w:hint="eastAsia" w:ascii="仿宋" w:hAnsi="仿宋" w:eastAsia="仿宋" w:cs="仿宋"/>
                <w:color w:val="auto"/>
                <w:sz w:val="28"/>
                <w:szCs w:val="28"/>
                <w:lang w:val="en-US" w:eastAsia="zh-CN"/>
              </w:rPr>
              <w:t>结合</w:t>
            </w:r>
            <w:r>
              <w:rPr>
                <w:rFonts w:hint="default" w:ascii="仿宋" w:hAnsi="仿宋" w:eastAsia="仿宋" w:cs="仿宋"/>
                <w:color w:val="auto"/>
                <w:sz w:val="28"/>
                <w:szCs w:val="28"/>
                <w:lang w:val="en-US" w:eastAsia="zh-CN"/>
              </w:rPr>
              <w:t>，促进产业升级</w:t>
            </w:r>
            <w:r>
              <w:rPr>
                <w:rFonts w:hint="eastAsia" w:ascii="仿宋" w:hAnsi="仿宋" w:eastAsia="仿宋" w:cs="仿宋"/>
                <w:color w:val="auto"/>
                <w:sz w:val="28"/>
                <w:szCs w:val="28"/>
                <w:lang w:val="en-US" w:eastAsia="zh-CN"/>
              </w:rPr>
              <w:t>，有效增加农户收入</w:t>
            </w:r>
            <w:r>
              <w:rPr>
                <w:rFonts w:hint="default" w:ascii="仿宋" w:hAnsi="仿宋" w:eastAsia="仿宋" w:cs="仿宋"/>
                <w:color w:val="auto"/>
                <w:sz w:val="28"/>
                <w:szCs w:val="28"/>
                <w:lang w:val="en-US" w:eastAsia="zh-CN"/>
              </w:rPr>
              <w:t>。</w:t>
            </w:r>
            <w:r>
              <w:rPr>
                <w:rFonts w:hint="eastAsia" w:ascii="仿宋" w:hAnsi="仿宋" w:eastAsia="仿宋" w:cs="仿宋"/>
                <w:color w:val="auto"/>
                <w:kern w:val="0"/>
                <w:sz w:val="28"/>
                <w:szCs w:val="28"/>
                <w:lang w:val="en-US" w:eastAsia="zh-CN" w:bidi="ar-SA"/>
              </w:rPr>
              <w:t>2019-2022年，基地实施南繁产业扶贫项目，957户贫困户和低保户累计参与产业分红收益478.22万元。</w:t>
            </w:r>
          </w:p>
          <w:p>
            <w:pPr>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kern w:val="0"/>
                <w:sz w:val="28"/>
                <w:szCs w:val="28"/>
                <w:highlight w:val="none"/>
                <w:lang w:val="en-US" w:eastAsia="zh-CN" w:bidi="ar-SA"/>
              </w:rPr>
              <w:t>（五）借助专家资源，开展农业科普教育活动。</w:t>
            </w:r>
            <w:r>
              <w:rPr>
                <w:rFonts w:hint="eastAsia" w:ascii="仿宋" w:hAnsi="仿宋" w:eastAsia="仿宋" w:cs="仿宋"/>
                <w:color w:val="auto"/>
                <w:sz w:val="28"/>
                <w:szCs w:val="28"/>
                <w:lang w:val="en-US" w:eastAsia="zh-CN"/>
              </w:rPr>
              <w:t>开展研学科考活动20余次，科普学生600余人，特别是联合中科院植物所海南陵水分子育种基地专家学者，为青少年开展科技教育，让其了解南繁农业，提高兴趣，培养自身科学素质。</w:t>
            </w:r>
          </w:p>
        </w:tc>
      </w:tr>
    </w:tbl>
    <w:p>
      <w:pPr>
        <w:snapToGrid w:val="0"/>
        <w:spacing w:before="156" w:beforeLines="50" w:after="156" w:afterLines="50"/>
        <w:rPr>
          <w:rFonts w:ascii="黑体" w:hAnsi="黑体" w:eastAsia="黑体"/>
          <w:sz w:val="28"/>
          <w:szCs w:val="28"/>
        </w:rPr>
      </w:pPr>
      <w:r>
        <w:rPr>
          <w:rFonts w:hint="eastAsia" w:ascii="黑体" w:hAnsi="黑体" w:eastAsia="黑体"/>
          <w:sz w:val="28"/>
          <w:szCs w:val="28"/>
        </w:rPr>
        <w:t>三、</w:t>
      </w:r>
      <w:r>
        <w:rPr>
          <w:rFonts w:hint="eastAsia" w:ascii="黑体" w:hAnsi="黑体" w:eastAsia="黑体"/>
          <w:sz w:val="28"/>
          <w:szCs w:val="28"/>
          <w:lang w:eastAsia="zh-CN"/>
        </w:rPr>
        <w:t>申请</w:t>
      </w:r>
      <w:r>
        <w:rPr>
          <w:rFonts w:hint="eastAsia" w:ascii="黑体" w:hAnsi="黑体" w:eastAsia="黑体"/>
          <w:sz w:val="28"/>
          <w:szCs w:val="28"/>
        </w:rPr>
        <w:t>设立国家级专家服务基地的</w:t>
      </w:r>
      <w:r>
        <w:rPr>
          <w:rFonts w:hint="eastAsia" w:ascii="黑体" w:hAnsi="黑体" w:eastAsia="黑体"/>
          <w:sz w:val="28"/>
          <w:szCs w:val="28"/>
          <w:lang w:eastAsia="zh-CN"/>
        </w:rPr>
        <w:t>有关考虑</w:t>
      </w:r>
    </w:p>
    <w:tbl>
      <w:tblPr>
        <w:tblStyle w:val="6"/>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6"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rPr>
                <w:rFonts w:ascii="仿宋" w:hAnsi="仿宋" w:eastAsia="仿宋"/>
                <w:sz w:val="28"/>
                <w:szCs w:val="28"/>
              </w:rPr>
            </w:pPr>
            <w:r>
              <w:rPr>
                <w:rFonts w:hint="eastAsia" w:ascii="仿宋" w:hAnsi="仿宋" w:eastAsia="仿宋"/>
                <w:sz w:val="28"/>
                <w:szCs w:val="28"/>
                <w:lang w:val="en-US" w:eastAsia="zh-CN"/>
              </w:rPr>
              <w:t>1</w:t>
            </w:r>
            <w:r>
              <w:rPr>
                <w:rFonts w:ascii="仿宋" w:hAnsi="仿宋" w:eastAsia="仿宋"/>
                <w:sz w:val="28"/>
                <w:szCs w:val="28"/>
              </w:rPr>
              <w:t>.</w:t>
            </w:r>
            <w:r>
              <w:rPr>
                <w:rFonts w:hint="eastAsia" w:ascii="仿宋" w:hAnsi="仿宋" w:eastAsia="仿宋"/>
                <w:sz w:val="28"/>
                <w:szCs w:val="28"/>
              </w:rPr>
              <w:t>设立国家</w:t>
            </w:r>
          </w:p>
          <w:p>
            <w:pPr>
              <w:snapToGrid w:val="0"/>
              <w:ind w:firstLine="280" w:firstLineChars="100"/>
              <w:rPr>
                <w:rFonts w:ascii="仿宋" w:hAnsi="仿宋" w:eastAsia="仿宋"/>
                <w:sz w:val="28"/>
                <w:szCs w:val="28"/>
              </w:rPr>
            </w:pPr>
            <w:r>
              <w:rPr>
                <w:rFonts w:hint="eastAsia" w:ascii="仿宋" w:hAnsi="仿宋" w:eastAsia="仿宋"/>
                <w:sz w:val="28"/>
                <w:szCs w:val="28"/>
              </w:rPr>
              <w:t>级专家服</w:t>
            </w:r>
          </w:p>
          <w:p>
            <w:pPr>
              <w:snapToGrid w:val="0"/>
              <w:ind w:firstLine="280" w:firstLineChars="100"/>
              <w:rPr>
                <w:rFonts w:ascii="仿宋" w:hAnsi="仿宋" w:eastAsia="仿宋"/>
                <w:sz w:val="28"/>
                <w:szCs w:val="28"/>
              </w:rPr>
            </w:pPr>
            <w:r>
              <w:rPr>
                <w:rFonts w:hint="eastAsia" w:ascii="仿宋" w:hAnsi="仿宋" w:eastAsia="仿宋"/>
                <w:sz w:val="28"/>
                <w:szCs w:val="28"/>
              </w:rPr>
              <w:t>务基地的</w:t>
            </w:r>
          </w:p>
          <w:p>
            <w:pPr>
              <w:snapToGrid w:val="0"/>
              <w:ind w:firstLine="280" w:firstLineChars="100"/>
              <w:rPr>
                <w:rFonts w:hint="eastAsia" w:ascii="仿宋" w:hAnsi="仿宋" w:eastAsia="仿宋"/>
                <w:sz w:val="28"/>
                <w:szCs w:val="28"/>
                <w:lang w:eastAsia="zh-CN"/>
              </w:rPr>
            </w:pPr>
            <w:r>
              <w:rPr>
                <w:rFonts w:hint="eastAsia" w:ascii="仿宋" w:hAnsi="仿宋" w:eastAsia="仿宋"/>
                <w:sz w:val="28"/>
                <w:szCs w:val="28"/>
                <w:lang w:eastAsia="zh-CN"/>
              </w:rPr>
              <w:t>必要性</w:t>
            </w:r>
          </w:p>
        </w:tc>
        <w:tc>
          <w:tcPr>
            <w:tcW w:w="6804" w:type="dxa"/>
            <w:tcBorders>
              <w:top w:val="single" w:color="000000" w:sz="4" w:space="0"/>
              <w:left w:val="single" w:color="000000" w:sz="4" w:space="0"/>
              <w:bottom w:val="single" w:color="000000" w:sz="4" w:space="0"/>
              <w:right w:val="single" w:color="auto" w:sz="4" w:space="0"/>
            </w:tcBorders>
          </w:tcPr>
          <w:p>
            <w:pPr>
              <w:pStyle w:val="2"/>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2018年4月12日，习近平总书记在海南三亚国家南繁科研育种基地调研时强调：“国家南繁科研育种基地是国家宝贵的农业科研平台，一定要建成集科研、生产、销售、科技交流、成果转化为一体的服务全国的‘南繁硅谷’”。海南省第八次党代会报告擘画了海南未来美好蓝图，提出培育壮大南繁、深海、航天等未来产业。</w:t>
            </w:r>
          </w:p>
          <w:p>
            <w:pPr>
              <w:pStyle w:val="2"/>
              <w:ind w:firstLine="560" w:firstLineChars="200"/>
              <w:rPr>
                <w:rFonts w:hint="eastAsia" w:ascii="楷体" w:hAnsi="楷体" w:eastAsia="楷体"/>
                <w:sz w:val="28"/>
                <w:szCs w:val="28"/>
              </w:rPr>
            </w:pPr>
            <w:r>
              <w:rPr>
                <w:rFonts w:hint="eastAsia" w:ascii="仿宋" w:hAnsi="仿宋" w:eastAsia="仿宋" w:cs="仿宋"/>
                <w:color w:val="auto"/>
                <w:sz w:val="28"/>
                <w:szCs w:val="28"/>
                <w:lang w:val="en-US" w:eastAsia="zh-CN"/>
              </w:rPr>
              <w:t xml:space="preserve"> 基地主要围绕“一条主线，一个中心，两个平台”的布局推进建设，即</w:t>
            </w:r>
            <w:r>
              <w:rPr>
                <w:rFonts w:hint="eastAsia" w:ascii="仿宋" w:hAnsi="仿宋" w:eastAsia="仿宋" w:cs="仿宋"/>
                <w:sz w:val="28"/>
                <w:szCs w:val="28"/>
                <w:lang w:val="en-US" w:eastAsia="zh-CN"/>
              </w:rPr>
              <w:t>以“南繁科研育种”为主线，开展农作物种质创新与新品种选育研究；借助“南繁种业国际技术创新和交流中心”，开展科研探索和学术交流；依托“全国南繁科研育种公共服务平台”“国际种业贸易平台”两个平台，加速产研学融合，提高科研成果转化率。目前，在海南</w:t>
            </w:r>
            <w:r>
              <w:rPr>
                <w:rFonts w:hint="eastAsia" w:ascii="仿宋" w:hAnsi="仿宋" w:eastAsia="仿宋" w:cs="仿宋"/>
                <w:color w:val="auto"/>
                <w:sz w:val="28"/>
                <w:szCs w:val="28"/>
                <w:lang w:val="en-US" w:eastAsia="zh-CN"/>
              </w:rPr>
              <w:t>基地已核定南繁科研育种保护区面积8万亩、核心区1.5万亩，在全省各市县均有分布，</w:t>
            </w:r>
            <w:r>
              <w:rPr>
                <w:rFonts w:hint="eastAsia" w:ascii="仿宋" w:hAnsi="仿宋" w:eastAsia="仿宋" w:cs="仿宋"/>
                <w:sz w:val="28"/>
                <w:szCs w:val="28"/>
                <w:highlight w:val="none"/>
                <w:lang w:val="en-US" w:eastAsia="zh-CN"/>
              </w:rPr>
              <w:t>服务范围覆盖</w:t>
            </w:r>
            <w:r>
              <w:rPr>
                <w:rFonts w:hint="eastAsia" w:ascii="仿宋" w:hAnsi="仿宋" w:eastAsia="仿宋" w:cs="仿宋"/>
                <w:sz w:val="28"/>
                <w:szCs w:val="28"/>
                <w:lang w:val="en-US" w:eastAsia="zh-CN"/>
              </w:rPr>
              <w:t>湖南、湖北、上海、天津、山东等20个省市。因在南繁事业的贡献，基地先后获得了</w:t>
            </w:r>
            <w:r>
              <w:rPr>
                <w:rFonts w:hint="eastAsia" w:ascii="仿宋" w:hAnsi="仿宋" w:eastAsia="仿宋" w:cs="仿宋"/>
                <w:color w:val="auto"/>
                <w:sz w:val="28"/>
                <w:szCs w:val="28"/>
                <w:lang w:val="en-US" w:eastAsia="zh-CN"/>
              </w:rPr>
              <w:t>“农业产业化国家重点龙头企业”“国家高新技术企业”、“全国南繁工作先进单位” “海南省储备人才团队基地”“南繁科研服务省级标准化试点”“南繁教育科普基地”、“海南省扶贫重点企业”等荣誉称号。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ind w:left="280" w:hanging="280" w:hangingChars="1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服务的主要领域和区域</w:t>
            </w:r>
          </w:p>
        </w:tc>
        <w:tc>
          <w:tcPr>
            <w:tcW w:w="6804" w:type="dxa"/>
            <w:tcBorders>
              <w:top w:val="single" w:color="000000" w:sz="4" w:space="0"/>
              <w:left w:val="single" w:color="000000" w:sz="4" w:space="0"/>
              <w:bottom w:val="single" w:color="000000" w:sz="4" w:space="0"/>
              <w:right w:val="single" w:color="auto" w:sz="4" w:space="0"/>
            </w:tcBorders>
            <w:vAlign w:val="center"/>
          </w:tcPr>
          <w:p>
            <w:pPr>
              <w:snapToGrid w:val="0"/>
              <w:jc w:val="left"/>
              <w:rPr>
                <w:rFonts w:hint="default" w:ascii="仿宋" w:hAnsi="仿宋" w:eastAsia="仿宋"/>
                <w:sz w:val="28"/>
                <w:szCs w:val="28"/>
                <w:lang w:val="en-US" w:eastAsia="zh-CN"/>
              </w:rPr>
            </w:pPr>
            <w:r>
              <w:rPr>
                <w:rFonts w:hint="eastAsia" w:ascii="仿宋" w:hAnsi="仿宋" w:eastAsia="仿宋"/>
                <w:sz w:val="28"/>
                <w:szCs w:val="28"/>
                <w:lang w:eastAsia="zh-CN"/>
              </w:rPr>
              <w:t>主要领域：</w:t>
            </w:r>
            <w:r>
              <w:rPr>
                <w:rFonts w:hint="eastAsia" w:ascii="仿宋" w:hAnsi="仿宋" w:eastAsia="仿宋"/>
                <w:sz w:val="28"/>
                <w:szCs w:val="28"/>
                <w:lang w:val="en-US" w:eastAsia="zh-CN"/>
              </w:rPr>
              <w:t>南繁科研育种服务。</w:t>
            </w:r>
          </w:p>
          <w:p>
            <w:pPr>
              <w:snapToGrid w:val="0"/>
              <w:jc w:val="left"/>
              <w:rPr>
                <w:rFonts w:hint="default" w:ascii="楷体" w:hAnsi="楷体" w:eastAsia="楷体"/>
                <w:sz w:val="28"/>
                <w:szCs w:val="28"/>
                <w:lang w:val="en-US"/>
              </w:rPr>
            </w:pPr>
            <w:r>
              <w:rPr>
                <w:rFonts w:hint="eastAsia" w:ascii="仿宋" w:hAnsi="仿宋" w:eastAsia="仿宋"/>
                <w:sz w:val="28"/>
                <w:szCs w:val="28"/>
                <w:lang w:val="en-US" w:eastAsia="zh-CN"/>
              </w:rPr>
              <w:t>主要</w:t>
            </w:r>
            <w:r>
              <w:rPr>
                <w:rFonts w:hint="eastAsia" w:ascii="仿宋" w:hAnsi="仿宋" w:eastAsia="仿宋"/>
                <w:sz w:val="28"/>
                <w:szCs w:val="28"/>
                <w:lang w:eastAsia="zh-CN"/>
              </w:rPr>
              <w:t>区域：海南、</w:t>
            </w:r>
            <w:r>
              <w:rPr>
                <w:rFonts w:hint="eastAsia" w:ascii="仿宋" w:hAnsi="仿宋" w:eastAsia="仿宋"/>
                <w:sz w:val="28"/>
                <w:szCs w:val="28"/>
                <w:lang w:val="en-US" w:eastAsia="zh-CN"/>
              </w:rPr>
              <w:t>湖南、湖北、上海、天津、山东等20个省市。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ind w:left="280" w:leftChars="0" w:hanging="280" w:hangingChars="1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3.能为专家及其团队开展服务活动提供的支持和保障</w:t>
            </w:r>
          </w:p>
        </w:tc>
        <w:tc>
          <w:tcPr>
            <w:tcW w:w="680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Times New Roman"/>
                <w:kern w:val="2"/>
                <w:sz w:val="28"/>
                <w:szCs w:val="28"/>
                <w:lang w:val="en-US" w:eastAsia="zh-CN" w:bidi="ar-SA"/>
              </w:rPr>
            </w:pPr>
            <w:r>
              <w:rPr>
                <w:rFonts w:hint="eastAsia" w:ascii="仿宋" w:hAnsi="仿宋" w:eastAsia="仿宋" w:cs="仿宋"/>
                <w:sz w:val="28"/>
                <w:szCs w:val="28"/>
                <w:lang w:val="en-US" w:eastAsia="zh-CN"/>
              </w:rPr>
              <w:t>XXX专家服务基地以XXX有限公司为依托，处于XXX县，地理位置交通便利，东线高速公路和海榆东线公路斜贯全境。建设国家南繁科研育种基地（安马洋）配套服务区，总建筑面积93793.07㎡，目前已投资1.8亿元建成南繁科研专家楼、南繁服务中心、南繁创新大厦、南繁公共实验室、种子常温、低温储存库及育种工厂等南繁配套设施，为入驻陵水安马洋5690亩南繁科研核心区的全国南繁单位及南繁科研专家提供集科研、生产、仓储、加工、后勤保障等一体化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rPr>
                <w:rFonts w:hint="eastAsia" w:ascii="仿宋" w:hAnsi="仿宋" w:eastAsia="仿宋" w:cs="Times New Roman"/>
                <w:sz w:val="28"/>
                <w:szCs w:val="28"/>
                <w:lang w:val="en-US" w:eastAsia="zh-CN"/>
              </w:rPr>
            </w:pPr>
          </w:p>
          <w:p>
            <w:pPr>
              <w:snapToGrid w:val="0"/>
              <w:ind w:left="280" w:hanging="280" w:hangingChars="100"/>
              <w:rPr>
                <w:rFonts w:hint="eastAsia" w:ascii="仿宋" w:hAnsi="仿宋" w:eastAsia="仿宋" w:cs="Times New Roman"/>
                <w:sz w:val="28"/>
                <w:szCs w:val="28"/>
                <w:lang w:val="en-US" w:eastAsia="zh-CN"/>
              </w:rPr>
            </w:pPr>
            <w:r>
              <w:rPr>
                <w:rFonts w:hint="eastAsia" w:ascii="仿宋" w:hAnsi="仿宋" w:eastAsia="仿宋"/>
                <w:sz w:val="28"/>
                <w:szCs w:val="28"/>
                <w:lang w:val="en-US" w:eastAsia="zh-CN"/>
              </w:rPr>
              <w:t>4</w:t>
            </w:r>
            <w:r>
              <w:rPr>
                <w:rFonts w:hint="eastAsia" w:ascii="仿宋" w:hAnsi="仿宋" w:eastAsia="仿宋" w:cs="Times New Roman"/>
                <w:sz w:val="28"/>
                <w:szCs w:val="28"/>
                <w:lang w:val="en-US" w:eastAsia="zh-CN"/>
              </w:rPr>
              <w:t>.地方及依</w:t>
            </w:r>
          </w:p>
          <w:p>
            <w:pPr>
              <w:snapToGrid w:val="0"/>
              <w:ind w:left="279" w:leftChars="133" w:firstLine="0" w:firstLineChars="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托单位经</w:t>
            </w:r>
          </w:p>
          <w:p>
            <w:pPr>
              <w:snapToGrid w:val="0"/>
              <w:ind w:left="279" w:leftChars="133" w:firstLine="0" w:firstLineChars="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费保障</w:t>
            </w:r>
          </w:p>
          <w:p>
            <w:pPr>
              <w:snapToGrid w:val="0"/>
              <w:ind w:left="280" w:leftChars="0" w:hanging="280" w:hangingChars="100"/>
              <w:rPr>
                <w:rFonts w:hint="eastAsia" w:ascii="仿宋" w:hAnsi="仿宋" w:eastAsia="仿宋" w:cs="Times New Roman"/>
                <w:kern w:val="2"/>
                <w:sz w:val="28"/>
                <w:szCs w:val="28"/>
                <w:lang w:val="en-US" w:eastAsia="zh-CN" w:bidi="ar-SA"/>
              </w:rPr>
            </w:pPr>
          </w:p>
        </w:tc>
        <w:tc>
          <w:tcPr>
            <w:tcW w:w="6804" w:type="dxa"/>
            <w:tcBorders>
              <w:top w:val="single" w:color="000000" w:sz="4" w:space="0"/>
              <w:left w:val="single" w:color="000000" w:sz="4" w:space="0"/>
              <w:bottom w:val="single" w:color="000000" w:sz="4" w:space="0"/>
              <w:right w:val="single" w:color="auto" w:sz="4" w:space="0"/>
            </w:tcBorders>
          </w:tcPr>
          <w:p>
            <w:pPr>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kern w:val="0"/>
                <w:sz w:val="28"/>
                <w:szCs w:val="28"/>
                <w:lang w:val="en-US" w:eastAsia="zh-CN" w:bidi="ar-SA"/>
              </w:rPr>
              <w:t>（一）地方层面。</w:t>
            </w:r>
            <w:r>
              <w:rPr>
                <w:rFonts w:hint="eastAsia" w:ascii="仿宋" w:hAnsi="仿宋" w:eastAsia="仿宋" w:cs="仿宋"/>
                <w:color w:val="auto"/>
                <w:kern w:val="0"/>
                <w:sz w:val="28"/>
                <w:szCs w:val="28"/>
                <w:lang w:val="en-US" w:eastAsia="zh-CN" w:bidi="ar-SA"/>
              </w:rPr>
              <w:t>省级财政一次性10万元的经费资助，主要用于基地初步硬件方面的建设。</w:t>
            </w:r>
            <w:r>
              <w:rPr>
                <w:rFonts w:hint="eastAsia" w:ascii="仿宋" w:hAnsi="仿宋" w:eastAsia="仿宋" w:cs="仿宋"/>
                <w:b w:val="0"/>
                <w:bCs w:val="0"/>
                <w:color w:val="auto"/>
                <w:kern w:val="2"/>
                <w:sz w:val="28"/>
                <w:szCs w:val="28"/>
                <w:lang w:val="en-US" w:eastAsia="zh-CN" w:bidi="ar-SA"/>
              </w:rPr>
              <w:t>鼓励各市县、省级行业主管部门通过购买服务等方式支持基地建设发展和专家服务基层活动，支持基地创新投融资体制，积极引导社会资本参与专家服务基层活动。</w:t>
            </w:r>
          </w:p>
          <w:p>
            <w:pPr>
              <w:ind w:firstLine="562" w:firstLineChars="200"/>
              <w:rPr>
                <w:rFonts w:hint="eastAsia" w:ascii="宋体" w:hAnsi="宋体" w:eastAsia="宋体" w:cs="Times New Roman"/>
                <w:kern w:val="2"/>
                <w:sz w:val="18"/>
                <w:szCs w:val="18"/>
                <w:lang w:val="en-US" w:eastAsia="zh-CN" w:bidi="ar-SA"/>
              </w:rPr>
            </w:pPr>
            <w:r>
              <w:rPr>
                <w:rFonts w:hint="eastAsia" w:ascii="楷体" w:hAnsi="楷体" w:eastAsia="楷体" w:cs="楷体"/>
                <w:b/>
                <w:bCs/>
                <w:color w:val="auto"/>
                <w:kern w:val="0"/>
                <w:sz w:val="28"/>
                <w:szCs w:val="28"/>
                <w:lang w:val="en-US" w:eastAsia="zh-CN" w:bidi="ar-SA"/>
              </w:rPr>
              <w:t>（二）依托单位层面。</w:t>
            </w:r>
            <w:r>
              <w:rPr>
                <w:rFonts w:hint="eastAsia" w:ascii="仿宋" w:hAnsi="仿宋" w:eastAsia="仿宋" w:cs="仿宋"/>
                <w:color w:val="auto"/>
                <w:kern w:val="0"/>
                <w:sz w:val="28"/>
                <w:szCs w:val="28"/>
                <w:lang w:val="en-US" w:eastAsia="zh-CN" w:bidi="ar-SA"/>
              </w:rPr>
              <w:t>公司每年拨付10万元作为专家服务运行资金，主要用于举办学术交流活动、专家培训基层人才等方面。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ind w:left="280" w:leftChars="0" w:hanging="280" w:hangingChars="1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5</w:t>
            </w:r>
            <w:r>
              <w:rPr>
                <w:rFonts w:ascii="仿宋" w:hAnsi="仿宋" w:eastAsia="仿宋"/>
                <w:sz w:val="28"/>
                <w:szCs w:val="28"/>
              </w:rPr>
              <w:t>.</w:t>
            </w:r>
            <w:r>
              <w:rPr>
                <w:rFonts w:hint="eastAsia" w:ascii="仿宋" w:hAnsi="仿宋" w:eastAsia="仿宋"/>
                <w:sz w:val="28"/>
                <w:szCs w:val="28"/>
              </w:rPr>
              <w:t>柔性引才机制</w:t>
            </w:r>
            <w:r>
              <w:rPr>
                <w:rFonts w:hint="eastAsia" w:ascii="仿宋" w:hAnsi="仿宋" w:eastAsia="仿宋"/>
                <w:sz w:val="28"/>
                <w:szCs w:val="28"/>
                <w:lang w:eastAsia="zh-CN"/>
              </w:rPr>
              <w:t>建立及运行情况</w:t>
            </w:r>
          </w:p>
        </w:tc>
        <w:tc>
          <w:tcPr>
            <w:tcW w:w="6804" w:type="dxa"/>
            <w:tcBorders>
              <w:top w:val="single" w:color="000000" w:sz="4" w:space="0"/>
              <w:left w:val="single" w:color="000000" w:sz="4" w:space="0"/>
              <w:bottom w:val="single" w:color="000000" w:sz="4" w:space="0"/>
              <w:right w:val="single" w:color="auto" w:sz="4" w:space="0"/>
            </w:tcBorders>
          </w:tcPr>
          <w:p>
            <w:pPr>
              <w:pStyle w:val="2"/>
              <w:numPr>
                <w:ilvl w:val="0"/>
                <w:numId w:val="0"/>
              </w:numPr>
              <w:ind w:firstLine="560" w:firstLineChars="200"/>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基地通过搭建南繁公共服务平台，</w:t>
            </w:r>
            <w:r>
              <w:rPr>
                <w:rFonts w:hint="eastAsia" w:ascii="仿宋" w:hAnsi="仿宋" w:eastAsia="仿宋" w:cs="仿宋"/>
                <w:color w:val="auto"/>
                <w:sz w:val="28"/>
                <w:szCs w:val="28"/>
              </w:rPr>
              <w:t>先后与海南大学、海南农业科学院、中国热带农业科学院、中国科学院、</w:t>
            </w:r>
            <w:r>
              <w:rPr>
                <w:rFonts w:hint="eastAsia" w:ascii="仿宋" w:hAnsi="仿宋" w:eastAsia="仿宋" w:cs="仿宋"/>
                <w:color w:val="auto"/>
                <w:sz w:val="28"/>
                <w:szCs w:val="28"/>
                <w:lang w:eastAsia="zh-CN"/>
              </w:rPr>
              <w:t>湖北省农科院、湖南南繁作物中心、</w:t>
            </w:r>
            <w:r>
              <w:rPr>
                <w:rFonts w:hint="eastAsia" w:ascii="仿宋" w:hAnsi="仿宋" w:eastAsia="仿宋" w:cs="仿宋"/>
                <w:color w:val="auto"/>
                <w:sz w:val="28"/>
                <w:szCs w:val="28"/>
              </w:rPr>
              <w:t>隆平高科、湖北省种子集团等</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余家科研院所和种业公司建立了长期</w:t>
            </w:r>
            <w:r>
              <w:rPr>
                <w:rFonts w:hint="eastAsia" w:ascii="仿宋" w:hAnsi="仿宋" w:eastAsia="仿宋" w:cs="仿宋"/>
                <w:color w:val="auto"/>
                <w:sz w:val="28"/>
                <w:szCs w:val="28"/>
                <w:lang w:eastAsia="zh-CN"/>
              </w:rPr>
              <w:t>产学研</w:t>
            </w:r>
            <w:r>
              <w:rPr>
                <w:rFonts w:hint="eastAsia" w:ascii="仿宋" w:hAnsi="仿宋" w:eastAsia="仿宋" w:cs="仿宋"/>
                <w:color w:val="auto"/>
                <w:sz w:val="28"/>
                <w:szCs w:val="28"/>
              </w:rPr>
              <w:t>合作关系，</w:t>
            </w:r>
            <w:r>
              <w:rPr>
                <w:rFonts w:hint="eastAsia" w:ascii="仿宋" w:hAnsi="仿宋" w:eastAsia="仿宋" w:cs="仿宋"/>
                <w:color w:val="auto"/>
                <w:kern w:val="0"/>
                <w:sz w:val="28"/>
                <w:szCs w:val="28"/>
                <w:lang w:val="en-US" w:eastAsia="zh-CN" w:bidi="ar-SA"/>
              </w:rPr>
              <w:t>汇聚了一批人才队伍，现有一支300多人的南繁科研育种、经营管理团队，拥有海南省高层次“领军人才”、“拔尖人才”、“南海英才”、“其他高层次人才”、博士、硕土和高级农艺师等诸多人才精英，其中：拥有正高职称3人、副高职称6人；博士研究生学历4人，硕士研究生学历8人；海南省劳动模范1人、南海英才1人、领军人才1人、拔尖人才2人、其他高层次人才8人。</w:t>
            </w:r>
          </w:p>
          <w:p>
            <w:pPr>
              <w:pStyle w:val="2"/>
              <w:numPr>
                <w:ilvl w:val="0"/>
                <w:numId w:val="0"/>
              </w:numPr>
              <w:ind w:firstLine="560" w:firstLineChars="200"/>
              <w:rPr>
                <w:rFonts w:hint="eastAsia" w:ascii="仿宋" w:hAnsi="仿宋" w:eastAsia="仿宋" w:cs="仿宋"/>
                <w:b/>
                <w:bCs/>
                <w:color w:val="auto"/>
                <w:kern w:val="0"/>
                <w:sz w:val="32"/>
                <w:szCs w:val="32"/>
                <w:lang w:val="en-US" w:eastAsia="zh-CN" w:bidi="ar-SA"/>
              </w:rPr>
            </w:pPr>
            <w:r>
              <w:rPr>
                <w:rFonts w:hint="eastAsia" w:ascii="仿宋" w:hAnsi="仿宋" w:eastAsia="仿宋" w:cs="仿宋"/>
                <w:color w:val="auto"/>
                <w:kern w:val="0"/>
                <w:sz w:val="28"/>
                <w:szCs w:val="28"/>
                <w:lang w:val="en-US" w:eastAsia="zh-CN" w:bidi="ar-SA"/>
              </w:rPr>
              <w:t>建有海南省院士创新平台3个，柔性引进中国工程院“颜龙安院士”团队、俄罗斯自然科学院“李强子院士”团队（外籍院士）、“艾克拜尔院士”团队（外籍院士），约30多名具有博士、硕士学历的高层次创新人才共同组建了广陵南繁公共服务创新平台人才团队。团队专业涵盖了 5G 智慧农业、农业遥感、作物遗传育种、植物保护、农业机械、新型有机肥料等多种农业交叉学科。</w:t>
            </w:r>
            <w:r>
              <w:rPr>
                <w:rFonts w:hint="eastAsia" w:ascii="仿宋" w:hAnsi="仿宋" w:eastAsia="仿宋" w:cs="仿宋"/>
                <w:color w:val="auto"/>
                <w:sz w:val="28"/>
                <w:szCs w:val="28"/>
                <w:lang w:val="en-US" w:eastAsia="zh-CN"/>
              </w:rPr>
              <w:t>组建了海南省“双百”人才团队1个，</w:t>
            </w:r>
            <w:r>
              <w:rPr>
                <w:rFonts w:hint="eastAsia" w:ascii="仿宋" w:hAnsi="仿宋" w:eastAsia="仿宋" w:cs="仿宋"/>
                <w:color w:val="auto"/>
                <w:kern w:val="0"/>
                <w:sz w:val="28"/>
                <w:szCs w:val="28"/>
                <w:lang w:val="en-US" w:eastAsia="zh-CN" w:bidi="ar-SA"/>
              </w:rPr>
              <w:t>被授予“海南省储备人才团队基地”“青年就业创业见习基地”等。</w:t>
            </w:r>
          </w:p>
          <w:p>
            <w:pPr>
              <w:pStyle w:val="2"/>
              <w:rPr>
                <w:rFonts w:hint="eastAsia" w:ascii="宋体" w:hAnsi="Times New Roman" w:eastAsia="宋体" w:cs="宋体"/>
                <w:color w:val="00000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atLeast"/>
        </w:trPr>
        <w:tc>
          <w:tcPr>
            <w:tcW w:w="1809" w:type="dxa"/>
            <w:tcBorders>
              <w:top w:val="single" w:color="000000" w:sz="4" w:space="0"/>
              <w:left w:val="single" w:color="000000" w:sz="4" w:space="0"/>
              <w:bottom w:val="single" w:color="000000" w:sz="4" w:space="0"/>
              <w:right w:val="single" w:color="auto" w:sz="4" w:space="0"/>
            </w:tcBorders>
            <w:vAlign w:val="center"/>
          </w:tcPr>
          <w:p>
            <w:pPr>
              <w:snapToGrid w:val="0"/>
              <w:ind w:left="280" w:hanging="280" w:hangingChars="1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.未来三年</w:t>
            </w:r>
          </w:p>
          <w:p>
            <w:pPr>
              <w:snapToGrid w:val="0"/>
              <w:ind w:left="210" w:leftChars="100"/>
              <w:rPr>
                <w:rFonts w:ascii="仿宋" w:hAnsi="仿宋" w:eastAsia="仿宋"/>
                <w:sz w:val="28"/>
                <w:szCs w:val="28"/>
              </w:rPr>
            </w:pPr>
            <w:r>
              <w:rPr>
                <w:rFonts w:hint="eastAsia" w:ascii="仿宋" w:hAnsi="仿宋" w:eastAsia="仿宋"/>
                <w:sz w:val="28"/>
                <w:szCs w:val="28"/>
              </w:rPr>
              <w:t>专家服务</w:t>
            </w:r>
          </w:p>
          <w:p>
            <w:pPr>
              <w:snapToGrid w:val="0"/>
              <w:ind w:left="210" w:leftChars="100"/>
              <w:rPr>
                <w:rFonts w:hint="eastAsia" w:ascii="仿宋" w:hAnsi="仿宋" w:eastAsia="仿宋" w:cs="Times New Roman"/>
                <w:kern w:val="2"/>
                <w:sz w:val="28"/>
                <w:szCs w:val="28"/>
                <w:lang w:val="en-US" w:eastAsia="zh-CN" w:bidi="ar-SA"/>
              </w:rPr>
            </w:pPr>
            <w:r>
              <w:rPr>
                <w:rFonts w:hint="eastAsia" w:ascii="仿宋" w:hAnsi="仿宋" w:eastAsia="仿宋"/>
                <w:sz w:val="28"/>
                <w:szCs w:val="28"/>
              </w:rPr>
              <w:t>工作计划</w:t>
            </w:r>
          </w:p>
        </w:tc>
        <w:tc>
          <w:tcPr>
            <w:tcW w:w="6804" w:type="dxa"/>
            <w:tcBorders>
              <w:top w:val="single" w:color="000000" w:sz="4" w:space="0"/>
              <w:left w:val="single" w:color="000000" w:sz="4" w:space="0"/>
              <w:bottom w:val="single" w:color="000000" w:sz="4" w:space="0"/>
              <w:right w:val="single" w:color="auto" w:sz="4" w:space="0"/>
            </w:tcBorders>
          </w:tcPr>
          <w:p>
            <w:pPr>
              <w:pStyle w:val="5"/>
              <w:keepNext w:val="0"/>
              <w:keepLines w:val="0"/>
              <w:widowControl/>
              <w:suppressLineNumbers w:val="0"/>
              <w:ind w:firstLine="562" w:firstLineChars="200"/>
              <w:jc w:val="left"/>
              <w:rPr>
                <w:rFonts w:hint="eastAsia" w:ascii="仿宋" w:hAnsi="仿宋" w:eastAsia="仿宋" w:cs="仿宋"/>
                <w:color w:val="auto"/>
                <w:kern w:val="0"/>
                <w:sz w:val="28"/>
                <w:szCs w:val="28"/>
                <w:highlight w:val="none"/>
                <w:lang w:val="en-US" w:eastAsia="zh-CN" w:bidi="ar-SA"/>
              </w:rPr>
            </w:pPr>
            <w:r>
              <w:rPr>
                <w:rFonts w:hint="eastAsia" w:ascii="楷体" w:hAnsi="楷体" w:eastAsia="楷体" w:cs="楷体"/>
                <w:b/>
                <w:bCs/>
                <w:color w:val="auto"/>
                <w:kern w:val="0"/>
                <w:sz w:val="28"/>
                <w:szCs w:val="28"/>
                <w:lang w:val="en-US" w:eastAsia="zh-CN" w:bidi="ar-SA"/>
              </w:rPr>
              <w:t>（一）加大基层人才培养力度。</w:t>
            </w:r>
            <w:r>
              <w:rPr>
                <w:rFonts w:hint="eastAsia" w:ascii="仿宋" w:hAnsi="仿宋" w:eastAsia="仿宋" w:cs="仿宋"/>
                <w:color w:val="auto"/>
                <w:kern w:val="0"/>
                <w:sz w:val="28"/>
                <w:szCs w:val="28"/>
                <w:lang w:val="en-US" w:eastAsia="zh-CN" w:bidi="ar-SA"/>
              </w:rPr>
              <w:t>组织农业类专家到田间地头、林果基地进行现场指导，通过手把手传授技艺、发放科技资料、解答咨询等方式推广先进农业技术和农村实用知识，帮助农民解决农业生产中的具体问题。</w:t>
            </w:r>
            <w:r>
              <w:rPr>
                <w:rFonts w:hint="eastAsia" w:ascii="仿宋" w:hAnsi="仿宋" w:eastAsia="仿宋"/>
                <w:color w:val="auto"/>
                <w:sz w:val="30"/>
                <w:szCs w:val="30"/>
                <w:lang w:eastAsia="zh-CN"/>
              </w:rPr>
              <w:t>继续开展南繁高效种植技术培训班，为基础培养一批实用型人才。</w:t>
            </w:r>
            <w:r>
              <w:rPr>
                <w:rFonts w:hint="eastAsia" w:ascii="仿宋" w:hAnsi="仿宋" w:eastAsia="仿宋" w:cs="仿宋"/>
                <w:color w:val="auto"/>
                <w:kern w:val="0"/>
                <w:sz w:val="28"/>
                <w:szCs w:val="28"/>
                <w:highlight w:val="none"/>
                <w:lang w:val="en-US" w:eastAsia="zh-CN" w:bidi="ar-SA"/>
              </w:rPr>
              <w:t>计划</w:t>
            </w:r>
            <w:r>
              <w:rPr>
                <w:rFonts w:hint="eastAsia" w:ascii="仿宋" w:hAnsi="仿宋" w:eastAsia="仿宋"/>
                <w:color w:val="auto"/>
                <w:sz w:val="30"/>
                <w:szCs w:val="30"/>
                <w:highlight w:val="none"/>
                <w:lang w:eastAsia="zh-CN"/>
              </w:rPr>
              <w:t>未来</w:t>
            </w:r>
            <w:r>
              <w:rPr>
                <w:rFonts w:hint="eastAsia" w:ascii="仿宋" w:hAnsi="仿宋" w:eastAsia="仿宋"/>
                <w:color w:val="auto"/>
                <w:sz w:val="30"/>
                <w:szCs w:val="30"/>
                <w:highlight w:val="none"/>
                <w:lang w:val="en-US" w:eastAsia="zh-CN"/>
              </w:rPr>
              <w:t>3</w:t>
            </w:r>
            <w:r>
              <w:rPr>
                <w:rFonts w:hint="eastAsia" w:ascii="仿宋" w:hAnsi="仿宋" w:eastAsia="仿宋"/>
                <w:color w:val="auto"/>
                <w:sz w:val="30"/>
                <w:szCs w:val="30"/>
                <w:highlight w:val="none"/>
                <w:lang w:eastAsia="zh-CN"/>
              </w:rPr>
              <w:t>年培训农民总数不少于</w:t>
            </w:r>
            <w:r>
              <w:rPr>
                <w:rFonts w:hint="eastAsia" w:ascii="仿宋" w:hAnsi="仿宋" w:eastAsia="仿宋"/>
                <w:color w:val="auto"/>
                <w:sz w:val="30"/>
                <w:szCs w:val="30"/>
                <w:highlight w:val="none"/>
                <w:lang w:val="en-US" w:eastAsia="zh-CN"/>
              </w:rPr>
              <w:t>1200人次，</w:t>
            </w:r>
            <w:r>
              <w:rPr>
                <w:rFonts w:hint="eastAsia" w:ascii="仿宋" w:hAnsi="仿宋" w:eastAsia="仿宋" w:cs="仿宋"/>
                <w:color w:val="auto"/>
                <w:kern w:val="0"/>
                <w:sz w:val="28"/>
                <w:szCs w:val="28"/>
                <w:highlight w:val="none"/>
                <w:lang w:val="en-US" w:eastAsia="zh-CN" w:bidi="ar-SA"/>
              </w:rPr>
              <w:t>培育南繁种业基层人才骨干不少于800人次。</w:t>
            </w:r>
          </w:p>
          <w:p>
            <w:pPr>
              <w:pStyle w:val="5"/>
              <w:keepNext w:val="0"/>
              <w:keepLines w:val="0"/>
              <w:widowControl/>
              <w:suppressLineNumbers w:val="0"/>
              <w:ind w:firstLine="562" w:firstLineChars="200"/>
              <w:jc w:val="left"/>
              <w:rPr>
                <w:rFonts w:hint="eastAsia" w:ascii="仿宋" w:hAnsi="仿宋" w:eastAsia="仿宋" w:cs="仿宋"/>
                <w:color w:val="auto"/>
                <w:kern w:val="0"/>
                <w:sz w:val="28"/>
                <w:szCs w:val="28"/>
                <w:lang w:val="en-US" w:eastAsia="zh-CN" w:bidi="ar-SA"/>
              </w:rPr>
            </w:pPr>
            <w:r>
              <w:rPr>
                <w:rFonts w:hint="eastAsia" w:ascii="楷体" w:hAnsi="楷体" w:eastAsia="楷体" w:cs="楷体"/>
                <w:b/>
                <w:bCs/>
                <w:color w:val="auto"/>
                <w:kern w:val="0"/>
                <w:sz w:val="28"/>
                <w:szCs w:val="28"/>
                <w:highlight w:val="none"/>
                <w:lang w:val="en-US" w:eastAsia="zh-CN" w:bidi="ar-SA"/>
              </w:rPr>
              <w:t>（二）</w:t>
            </w:r>
            <w:r>
              <w:rPr>
                <w:rFonts w:hint="eastAsia" w:ascii="楷体" w:hAnsi="楷体" w:eastAsia="楷体" w:cs="楷体"/>
                <w:b/>
                <w:bCs/>
                <w:color w:val="auto"/>
                <w:kern w:val="0"/>
                <w:sz w:val="28"/>
                <w:szCs w:val="28"/>
                <w:lang w:val="en-US" w:eastAsia="zh-CN" w:bidi="ar-SA"/>
              </w:rPr>
              <w:t>加快科技成果的转化。</w:t>
            </w:r>
            <w:r>
              <w:rPr>
                <w:rFonts w:hint="eastAsia" w:ascii="仿宋" w:hAnsi="仿宋" w:eastAsia="仿宋" w:cs="仿宋"/>
                <w:color w:val="auto"/>
                <w:kern w:val="0"/>
                <w:sz w:val="28"/>
                <w:szCs w:val="28"/>
                <w:lang w:val="en-US" w:eastAsia="zh-CN" w:bidi="ar-SA"/>
              </w:rPr>
              <w:t>建设200亩海南省国家农作物区域性品种试验基地，承担育苗、制种、种粮等区域试验及新品种展示、示范任务，并继续搭建南繁科研公共技术服务平台，加快农业科技创新资源整合，实现国家、省级重大科技项目落地实施，转化和推广一批南繁科技成果，解决一系列基层南繁农业发展难题，培育新的经济增长点。</w:t>
            </w:r>
          </w:p>
          <w:p>
            <w:pPr>
              <w:pStyle w:val="5"/>
              <w:keepNext w:val="0"/>
              <w:keepLines w:val="0"/>
              <w:widowControl/>
              <w:suppressLineNumbers w:val="0"/>
              <w:ind w:firstLine="562" w:firstLineChars="200"/>
              <w:jc w:val="left"/>
              <w:rPr>
                <w:rFonts w:hint="eastAsia" w:ascii="仿宋" w:hAnsi="仿宋" w:eastAsia="仿宋" w:cs="仿宋"/>
                <w:b w:val="0"/>
                <w:bCs w:val="0"/>
                <w:color w:val="36363D"/>
                <w:kern w:val="0"/>
                <w:sz w:val="28"/>
                <w:szCs w:val="28"/>
                <w:lang w:val="en-US" w:eastAsia="zh-CN" w:bidi="ar-SA"/>
              </w:rPr>
            </w:pPr>
            <w:r>
              <w:rPr>
                <w:rFonts w:hint="eastAsia" w:ascii="仿宋" w:hAnsi="仿宋" w:eastAsia="仿宋" w:cs="仿宋"/>
                <w:b/>
                <w:bCs/>
                <w:color w:val="36363D"/>
                <w:kern w:val="0"/>
                <w:sz w:val="28"/>
                <w:szCs w:val="28"/>
                <w:lang w:val="en-US" w:eastAsia="zh-CN" w:bidi="ar-SA"/>
              </w:rPr>
              <w:t>（三）带动基层就业。</w:t>
            </w:r>
            <w:r>
              <w:rPr>
                <w:rFonts w:hint="eastAsia" w:ascii="仿宋" w:hAnsi="仿宋" w:eastAsia="仿宋" w:cs="仿宋"/>
                <w:b w:val="0"/>
                <w:bCs w:val="0"/>
                <w:color w:val="36363D"/>
                <w:kern w:val="0"/>
                <w:sz w:val="28"/>
                <w:szCs w:val="28"/>
                <w:lang w:val="en-US" w:eastAsia="zh-CN" w:bidi="ar-SA"/>
              </w:rPr>
              <w:t>立足产业发展需求，聚焦当地村民实际情况，通过“企业+专合社+村集体经济组织+农户”的发展模式，着力打造现代农业产业园，有效推动村集体经济壮大，吸纳当地村民就地务工，帮助村民增收。</w:t>
            </w:r>
          </w:p>
          <w:p>
            <w:pPr>
              <w:pStyle w:val="5"/>
              <w:keepNext w:val="0"/>
              <w:keepLines w:val="0"/>
              <w:widowControl/>
              <w:suppressLineNumbers w:val="0"/>
              <w:ind w:firstLine="560" w:firstLineChars="200"/>
              <w:jc w:val="left"/>
              <w:rPr>
                <w:rFonts w:hint="eastAsia" w:ascii="仿宋" w:hAnsi="仿宋" w:eastAsia="仿宋" w:cs="仿宋"/>
                <w:color w:val="auto"/>
                <w:kern w:val="0"/>
                <w:sz w:val="28"/>
                <w:szCs w:val="28"/>
                <w:lang w:val="en-US" w:eastAsia="zh-CN" w:bidi="ar-SA"/>
              </w:rPr>
            </w:pPr>
          </w:p>
        </w:tc>
      </w:tr>
    </w:tbl>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000020204"/>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sz w:val="18"/>
      </w:rP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p>
                      </w:txbxContent>
                    </wps:txbx>
                    <wps:bodyPr wrap="none" lIns="0" tIns="0" rIns="0" bIns="0" upright="false">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102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uXW5UtAAAAAFAQAADwAAAAAAAAABACAAAAA4AAAAZHJzL2Rvd25yZXYueG1sUEsBAhQA&#10;FAAAAAgAh07iQOWfP2CrAQAAPQMAAA4AAAAAAAAAAQAgAAAANQEAAGRycy9lMm9Eb2MueG1sUEsF&#10;BgAAAAAGAAYAWQEAAFIFAAAAAA==&#10;">
              <v:fill on="f" focussize="0,0"/>
              <v:stroke on="f"/>
              <v:imagedata o:title=""/>
              <o:lock v:ext="edit" aspectratio="f"/>
              <v:textbox inset="0mm,0mm,0mm,0mm" style="mso-fit-shape-to-text:t;">
                <w:txbxContent>
                  <w:p>
                    <w:pPr>
                      <w:pStyle w:val="3"/>
                      <w:rPr>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73A0BA"/>
    <w:rsid w:val="4EB3C217"/>
    <w:rsid w:val="9F7F8B2B"/>
    <w:rsid w:val="FFFDB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3769</Words>
  <Characters>3925</Characters>
  <Paragraphs>138</Paragraphs>
  <TotalTime>4</TotalTime>
  <ScaleCrop>false</ScaleCrop>
  <LinksUpToDate>false</LinksUpToDate>
  <CharactersWithSpaces>4094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2023-01-30T19:37:00Z</dcterms:created>
  <dc:creator>JJC</dc:creator>
  <cp:lastModifiedBy>user</cp:lastModifiedBy>
  <dcterms:modified xsi:type="dcterms:W3CDTF">2024-01-05T12:37:59Z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FE74B03B780C41AEBA733536387A2855</vt:lpwstr>
  </property>
</Properties>
</file>