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val="en-US" w:eastAsia="zh-CN"/>
        </w:rPr>
        <w:t>海南中学</w:t>
      </w:r>
      <w:r>
        <w:rPr>
          <w:rFonts w:hint="eastAsia"/>
          <w:sz w:val="52"/>
          <w:szCs w:val="52"/>
          <w:u w:val="none"/>
        </w:rPr>
        <w:t>单</w:t>
      </w:r>
      <w:r>
        <w:rPr>
          <w:rFonts w:hint="eastAsia"/>
          <w:sz w:val="52"/>
          <w:szCs w:val="52"/>
          <w:u w:val="none"/>
          <w:lang w:eastAsia="zh-CN"/>
        </w:rPr>
        <w:t>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6"/>
        <w:numPr>
          <w:ilvl w:val="0"/>
          <w:numId w:val="0"/>
        </w:numPr>
        <w:ind w:firstLine="64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海南中学是一所海南省教育厅直属领导的完全中学，始建于1923年，具有百年建校历史，设有府城校区、美伦校区两个校区。学校主要职责是：全面贯彻党的教育方针，落实立德树人根本任务，实施初中义务教育和普通高中教育。</w:t>
      </w:r>
    </w:p>
    <w:p>
      <w:pPr>
        <w:pStyle w:val="6"/>
        <w:numPr>
          <w:ilvl w:val="0"/>
          <w:numId w:val="0"/>
        </w:numPr>
        <w:ind w:firstLine="640"/>
        <w:jc w:val="left"/>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机构设置情况：办公室、教务科、督导科、学生科、教研室、体卫科、总务科、信息中心、安保科、国际交流中心、艺术部、工会、团委。</w:t>
      </w: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lang w:val="en-US" w:eastAsia="zh-CN"/>
        </w:rPr>
        <w:t>海南中学</w:t>
      </w:r>
      <w:r>
        <w:rPr>
          <w:rFonts w:hint="eastAsia" w:ascii="黑体" w:hAnsi="黑体" w:eastAsia="黑体" w:cs="仿宋_GB2312"/>
          <w:sz w:val="32"/>
          <w:szCs w:val="32"/>
          <w:u w:val="none"/>
        </w:rPr>
        <w:t>部门预算单位构成（单位公开没有此部分内容）</w:t>
      </w:r>
    </w:p>
    <w:p>
      <w:pPr>
        <w:pStyle w:val="6"/>
        <w:numPr>
          <w:ilvl w:val="0"/>
          <w:numId w:val="0"/>
        </w:numPr>
        <w:ind w:left="800" w:left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u w:val="none"/>
          <w:lang w:eastAsia="zh-CN"/>
        </w:rPr>
        <w:t>无此类情况。</w:t>
      </w:r>
    </w:p>
    <w:p>
      <w:pPr>
        <w:ind w:left="800"/>
        <w:jc w:val="left"/>
        <w:rPr>
          <w:rFonts w:ascii="仿宋_GB2312" w:hAnsi="黑体" w:eastAsia="仿宋_GB2312" w:cs="仿宋_GB2312"/>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海南中学</w:t>
      </w:r>
      <w:r>
        <w:rPr>
          <w:rFonts w:hint="eastAsia" w:ascii="仿宋_GB2312" w:hAnsi="黑体" w:eastAsia="仿宋_GB2312"/>
          <w:sz w:val="32"/>
          <w:szCs w:val="32"/>
          <w:u w:val="none"/>
        </w:rPr>
        <w:t>（部门或单位）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18190.77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1524.13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18190.77</w:t>
      </w:r>
      <w:r>
        <w:rPr>
          <w:rFonts w:hint="eastAsia" w:ascii="仿宋_GB2312" w:hAnsi="黑体" w:eastAsia="仿宋_GB2312"/>
          <w:sz w:val="32"/>
          <w:szCs w:val="32"/>
          <w:u w:val="none"/>
        </w:rPr>
        <w:t>万元，包括一般公共预算本年收入</w:t>
      </w:r>
      <w:r>
        <w:rPr>
          <w:rFonts w:hint="eastAsia" w:ascii="仿宋_GB2312" w:hAnsi="黑体" w:eastAsia="仿宋_GB2312"/>
          <w:sz w:val="32"/>
          <w:szCs w:val="32"/>
          <w:u w:val="none"/>
          <w:lang w:val="en-US" w:eastAsia="zh-CN"/>
        </w:rPr>
        <w:t>16724.98</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1465.8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政府性基金预算本年收入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元；支出总计</w:t>
      </w:r>
      <w:r>
        <w:rPr>
          <w:rFonts w:hint="eastAsia" w:ascii="仿宋_GB2312" w:hAnsi="黑体" w:eastAsia="仿宋_GB2312"/>
          <w:sz w:val="32"/>
          <w:szCs w:val="32"/>
          <w:u w:val="none"/>
          <w:lang w:val="en-US" w:eastAsia="zh-CN"/>
        </w:rPr>
        <w:t>18190.77</w:t>
      </w:r>
      <w:r>
        <w:rPr>
          <w:rFonts w:hint="eastAsia" w:ascii="仿宋_GB2312" w:hAnsi="黑体" w:eastAsia="仿宋_GB2312"/>
          <w:sz w:val="32"/>
          <w:szCs w:val="32"/>
          <w:u w:val="none"/>
        </w:rPr>
        <w:t>万元，包括</w:t>
      </w:r>
      <w:r>
        <w:rPr>
          <w:rFonts w:hint="eastAsia" w:ascii="仿宋_GB2312" w:hAnsi="黑体" w:eastAsia="仿宋_GB2312"/>
          <w:sz w:val="32"/>
          <w:szCs w:val="32"/>
          <w:u w:val="none"/>
          <w:lang w:val="en-US" w:eastAsia="zh-CN"/>
        </w:rPr>
        <w:t>教育支出14170.76万元、社会保障和就业支出2540.06万元、卫生健康支出530.4</w:t>
      </w:r>
      <w:bookmarkStart w:id="0" w:name="_GoBack"/>
      <w:bookmarkEnd w:id="0"/>
      <w:r>
        <w:rPr>
          <w:rFonts w:hint="eastAsia" w:ascii="仿宋_GB2312" w:hAnsi="黑体" w:eastAsia="仿宋_GB2312"/>
          <w:sz w:val="32"/>
          <w:szCs w:val="32"/>
          <w:u w:val="none"/>
          <w:lang w:val="en-US" w:eastAsia="zh-CN"/>
        </w:rPr>
        <w:t>万元、住房保障支出949.55万元，</w:t>
      </w:r>
      <w:r>
        <w:rPr>
          <w:rFonts w:hint="eastAsia" w:ascii="仿宋_GB2312" w:hAnsi="黑体" w:eastAsia="仿宋_GB2312"/>
          <w:sz w:val="32"/>
          <w:szCs w:val="32"/>
          <w:u w:val="none"/>
        </w:rPr>
        <w:t>结转下年</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ind w:firstLine="640"/>
        <w:jc w:val="left"/>
        <w:rPr>
          <w:rFonts w:hint="eastAsia"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海南中学</w:t>
      </w:r>
      <w:r>
        <w:rPr>
          <w:rFonts w:hint="eastAsia" w:ascii="仿宋_GB2312" w:hAnsi="黑体" w:eastAsia="仿宋_GB2312"/>
          <w:sz w:val="32"/>
          <w:szCs w:val="32"/>
          <w:u w:val="none"/>
        </w:rPr>
        <w:t>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highlight w:val="none"/>
          <w:u w:val="none"/>
          <w:shd w:val="clear" w:color="auto" w:fill="auto"/>
          <w:lang w:val="en-US" w:eastAsia="zh-CN"/>
        </w:rPr>
        <w:t>18190.77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1524.13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hint="default" w:ascii="仿宋_GB2312" w:hAnsi="黑体" w:eastAsia="仿宋_GB2312"/>
          <w:sz w:val="32"/>
          <w:szCs w:val="32"/>
          <w:u w:val="none"/>
          <w:lang w:val="en-US" w:eastAsia="zh-CN"/>
        </w:rPr>
      </w:pPr>
      <w:r>
        <w:rPr>
          <w:rFonts w:hint="eastAsia" w:ascii="仿宋_GB2312" w:hAnsi="黑体" w:eastAsia="仿宋_GB2312" w:cs="仿宋_GB2312"/>
          <w:sz w:val="32"/>
          <w:szCs w:val="32"/>
          <w:u w:val="none"/>
          <w:lang w:val="en-US" w:eastAsia="zh-CN"/>
        </w:rPr>
        <w:t>教育</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14170.76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77.90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社会保障和就业支出2540.06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13.96</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卫生健康支出530.4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2.92</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住房保障支出949.55万元占5.22%。</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u w:val="none"/>
          <w:lang w:val="en-US" w:eastAsia="zh-CN"/>
        </w:rPr>
        <w:t>教育支出2024年预算数为14170.76万元，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1139.31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sz w:val="32"/>
          <w:szCs w:val="32"/>
          <w:u w:val="none"/>
          <w:lang w:val="en-US" w:eastAsia="zh-CN"/>
        </w:rPr>
        <w:t>社会保障和就业支出2024</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2540.06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537.33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事业单位人员缴纳机关养老保险缴费支出减少</w:t>
      </w:r>
      <w:r>
        <w:rPr>
          <w:rFonts w:hint="eastAsia" w:ascii="仿宋_GB2312" w:hAnsi="黑体" w:eastAsia="仿宋_GB2312"/>
          <w:sz w:val="32"/>
          <w:szCs w:val="32"/>
          <w:u w:val="none"/>
          <w:lang w:eastAsia="zh-CN"/>
        </w:rPr>
        <w:t>。</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3.卫生健康支出2024年预算数为530.4万元，</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增加58.53万元，主要是职工基本医疗保险缴费预算的增加。</w:t>
      </w:r>
    </w:p>
    <w:p>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4.住房保障支出2024年预算数为949.55万元，比上年预算数增加93.98万元，主要是事业单位住房公积金基本支出预算的增加。</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海南中学</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海南中学</w:t>
      </w:r>
      <w:r>
        <w:rPr>
          <w:rFonts w:hint="eastAsia" w:ascii="仿宋_GB2312" w:hAnsi="黑体" w:eastAsia="仿宋_GB2312"/>
          <w:sz w:val="32"/>
          <w:szCs w:val="32"/>
          <w:u w:val="none"/>
          <w:lang w:eastAsia="zh-CN"/>
        </w:rPr>
        <w:t>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13104.37</w:t>
      </w:r>
      <w:r>
        <w:rPr>
          <w:rFonts w:hint="eastAsia" w:ascii="仿宋_GB2312" w:hAnsi="黑体" w:eastAsia="仿宋_GB2312"/>
          <w:sz w:val="32"/>
          <w:szCs w:val="32"/>
          <w:u w:val="none"/>
        </w:rPr>
        <w:t>万元，其中：</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12353.4</w:t>
      </w:r>
      <w:r>
        <w:rPr>
          <w:rFonts w:hint="eastAsia" w:ascii="仿宋_GB2312" w:hAnsi="黑体" w:eastAsia="仿宋_GB2312"/>
          <w:sz w:val="32"/>
          <w:szCs w:val="32"/>
          <w:u w:val="none"/>
        </w:rPr>
        <w:t>万元，主要包括：基本工资、津贴补贴、</w:t>
      </w:r>
      <w:r>
        <w:rPr>
          <w:rFonts w:hint="eastAsia" w:ascii="仿宋_GB2312" w:hAnsi="黑体" w:eastAsia="仿宋_GB2312"/>
          <w:sz w:val="32"/>
          <w:szCs w:val="32"/>
          <w:u w:val="none"/>
          <w:lang w:val="en-US" w:eastAsia="zh-CN"/>
        </w:rPr>
        <w:t>绩效工资</w:t>
      </w:r>
      <w:r>
        <w:rPr>
          <w:rFonts w:hint="eastAsia" w:ascii="仿宋_GB2312" w:hAnsi="黑体" w:eastAsia="仿宋_GB2312"/>
          <w:sz w:val="32"/>
          <w:szCs w:val="32"/>
          <w:u w:val="none"/>
        </w:rPr>
        <w:t>、社会保障缴费</w:t>
      </w:r>
      <w:r>
        <w:rPr>
          <w:rFonts w:hint="eastAsia" w:ascii="仿宋_GB2312" w:hAnsi="黑体" w:eastAsia="仿宋_GB2312"/>
          <w:sz w:val="32"/>
          <w:szCs w:val="32"/>
          <w:u w:val="none"/>
          <w:lang w:val="en-US" w:eastAsia="zh-CN"/>
        </w:rPr>
        <w:t>等。</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750.97</w:t>
      </w:r>
      <w:r>
        <w:rPr>
          <w:rFonts w:hint="eastAsia" w:ascii="仿宋_GB2312" w:hAnsi="黑体" w:eastAsia="仿宋_GB2312"/>
          <w:sz w:val="32"/>
          <w:szCs w:val="32"/>
          <w:u w:val="none"/>
        </w:rPr>
        <w:t>万元，主要包括：办公费、</w:t>
      </w:r>
      <w:r>
        <w:rPr>
          <w:rFonts w:hint="eastAsia" w:ascii="仿宋_GB2312" w:hAnsi="黑体" w:eastAsia="仿宋_GB2312"/>
          <w:sz w:val="32"/>
          <w:szCs w:val="32"/>
          <w:u w:val="none"/>
          <w:lang w:val="en-US" w:eastAsia="zh-CN"/>
        </w:rPr>
        <w:t>印刷</w:t>
      </w:r>
      <w:r>
        <w:rPr>
          <w:rFonts w:hint="eastAsia" w:ascii="仿宋_GB2312" w:hAnsi="黑体" w:eastAsia="仿宋_GB2312"/>
          <w:sz w:val="32"/>
          <w:szCs w:val="32"/>
          <w:u w:val="none"/>
        </w:rPr>
        <w:t>费、</w:t>
      </w:r>
      <w:r>
        <w:rPr>
          <w:rFonts w:hint="eastAsia" w:ascii="仿宋_GB2312" w:hAnsi="黑体" w:eastAsia="仿宋_GB2312"/>
          <w:sz w:val="32"/>
          <w:szCs w:val="32"/>
          <w:u w:val="none"/>
          <w:lang w:val="en-US" w:eastAsia="zh-CN"/>
        </w:rPr>
        <w:t>差旅</w:t>
      </w:r>
      <w:r>
        <w:rPr>
          <w:rFonts w:hint="eastAsia" w:ascii="仿宋_GB2312" w:hAnsi="黑体" w:eastAsia="仿宋_GB2312"/>
          <w:sz w:val="32"/>
          <w:szCs w:val="32"/>
          <w:u w:val="none"/>
        </w:rPr>
        <w:t>费、水费、电费</w:t>
      </w:r>
      <w:r>
        <w:rPr>
          <w:rFonts w:hint="eastAsia" w:ascii="仿宋_GB2312" w:hAnsi="黑体" w:eastAsia="仿宋_GB2312"/>
          <w:sz w:val="32"/>
          <w:szCs w:val="32"/>
          <w:u w:val="none"/>
          <w:lang w:val="en-US" w:eastAsia="zh-CN"/>
        </w:rPr>
        <w:t>等</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val="en-US" w:eastAsia="zh-CN"/>
        </w:rPr>
        <w:t>海南中学</w:t>
      </w:r>
      <w:r>
        <w:rPr>
          <w:rFonts w:hint="eastAsia" w:ascii="黑体" w:hAnsi="黑体" w:eastAsia="黑体" w:cs="Times New Roman"/>
          <w:sz w:val="32"/>
          <w:u w:val="none"/>
          <w:shd w:val="clear" w:color="auto" w:fill="FFFFFF"/>
        </w:rPr>
        <w:t>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海南中学</w:t>
      </w:r>
      <w:r>
        <w:rPr>
          <w:rFonts w:hint="eastAsia" w:ascii="仿宋_GB2312" w:hAnsi="黑体" w:eastAsia="仿宋_GB2312"/>
          <w:sz w:val="32"/>
          <w:szCs w:val="32"/>
          <w:u w:val="none"/>
        </w:rPr>
        <w:t>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10</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Times New Roman"/>
          <w:sz w:val="32"/>
          <w:u w:val="none"/>
          <w:shd w:val="clear" w:color="auto" w:fill="FFFFFF"/>
          <w:lang w:val="en-US" w:eastAsia="zh-CN"/>
        </w:rPr>
        <w:t>2</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val="en-US" w:eastAsia="zh-CN"/>
        </w:rPr>
        <w:t>海南省教育厅及</w:t>
      </w:r>
      <w:r>
        <w:rPr>
          <w:rFonts w:ascii="Times New Roman" w:hAnsi="Times New Roman" w:eastAsia="仿宋_GB2312" w:cs="Times New Roman"/>
          <w:sz w:val="32"/>
          <w:u w:val="none"/>
          <w:shd w:val="clear" w:color="auto" w:fill="FFFFFF"/>
        </w:rPr>
        <w:t>外事部门安排的</w:t>
      </w:r>
      <w:r>
        <w:rPr>
          <w:rFonts w:hint="eastAsia" w:ascii="Times New Roman" w:hAnsi="Times New Roman" w:eastAsia="仿宋_GB2312" w:cs="Times New Roman"/>
          <w:sz w:val="32"/>
          <w:u w:val="none"/>
          <w:shd w:val="clear" w:color="auto" w:fill="FFFFFF"/>
          <w:lang w:val="en-US" w:eastAsia="zh-CN"/>
        </w:rPr>
        <w:t>2024</w:t>
      </w:r>
      <w:r>
        <w:rPr>
          <w:rFonts w:ascii="Times New Roman" w:hAnsi="Times New Roman" w:eastAsia="仿宋_GB2312" w:cs="Times New Roman"/>
          <w:sz w:val="32"/>
          <w:u w:val="none"/>
          <w:shd w:val="clear" w:color="auto" w:fill="FFFFFF"/>
        </w:rPr>
        <w:t>年出国计划，拟安排出国（境）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1</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Times New Roman"/>
          <w:sz w:val="32"/>
          <w:u w:val="none"/>
          <w:shd w:val="clear" w:color="auto" w:fill="FFFFFF"/>
          <w:lang w:val="en-US" w:eastAsia="zh-CN"/>
        </w:rPr>
        <w:t>6</w:t>
      </w:r>
      <w:r>
        <w:rPr>
          <w:rFonts w:ascii="Times New Roman" w:hAnsi="Times New Roman" w:eastAsia="仿宋_GB2312" w:cs="Times New Roman"/>
          <w:sz w:val="32"/>
          <w:u w:val="none"/>
          <w:shd w:val="clear" w:color="auto" w:fill="FFFFFF"/>
        </w:rPr>
        <w:t>人。出国（境）团主要包括：1.</w:t>
      </w:r>
      <w:r>
        <w:rPr>
          <w:rFonts w:hint="eastAsia" w:ascii="Times New Roman" w:hAnsi="Times New Roman" w:eastAsia="仿宋_GB2312" w:cs="Times New Roman"/>
          <w:sz w:val="32"/>
          <w:u w:val="none"/>
          <w:shd w:val="clear" w:color="auto" w:fill="FFFFFF"/>
          <w:lang w:val="en-US" w:eastAsia="zh-CN"/>
        </w:rPr>
        <w:t>香港</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val="en-US" w:eastAsia="zh-CN"/>
        </w:rPr>
        <w:t>香港</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Times New Roman"/>
          <w:sz w:val="32"/>
          <w:u w:val="none"/>
          <w:shd w:val="clear" w:color="auto" w:fill="FFFFFF"/>
          <w:lang w:val="en-US" w:eastAsia="zh-CN"/>
        </w:rPr>
        <w:t>6</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Times New Roman"/>
          <w:sz w:val="32"/>
          <w:u w:val="none"/>
          <w:shd w:val="clear" w:color="auto" w:fill="FFFFFF"/>
          <w:lang w:val="en-US" w:eastAsia="zh-CN"/>
        </w:rPr>
        <w:t>4</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val="en-US" w:eastAsia="zh-CN"/>
        </w:rPr>
        <w:t>海南中学与香港教育中学姊妹校友友好互访；姊妹校课程交流、教师培训等</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年预算增长</w:t>
      </w:r>
      <w:r>
        <w:rPr>
          <w:rFonts w:hint="eastAsia" w:ascii="Times New Roman" w:hAnsi="Times New Roman" w:eastAsia="仿宋_GB2312" w:cs="Times New Roman"/>
          <w:sz w:val="32"/>
          <w:u w:val="none"/>
          <w:shd w:val="clear" w:color="auto" w:fill="FFFFFF"/>
          <w:lang w:val="en-US" w:eastAsia="zh-CN"/>
        </w:rPr>
        <w:t xml:space="preserve">34 </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rPr>
        <w:t>增长的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教学活动中府城校区与美伦校区教学交流活动增加，车辆往返次数有所增加</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2</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5</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 xml:space="preserve">33.36 </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rPr>
        <w:t>下降的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本年计划接待活动减少</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12</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418</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val="en-US" w:eastAsia="zh-CN"/>
        </w:rPr>
        <w:t>海南中学</w:t>
      </w:r>
      <w:r>
        <w:rPr>
          <w:rFonts w:hint="eastAsia" w:ascii="仿宋_GB2312" w:hAnsi="黑体" w:eastAsia="仿宋_GB2312"/>
          <w:sz w:val="32"/>
          <w:szCs w:val="32"/>
          <w:u w:val="none"/>
        </w:rPr>
        <w:t>（部门或单位）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 xml:space="preserve">    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安排</w:t>
      </w:r>
      <w:r>
        <w:rPr>
          <w:rFonts w:hint="eastAsia" w:ascii="Times New Roman" w:hAnsi="Times New Roman" w:eastAsia="仿宋_GB2312" w:cs="Times New Roman"/>
          <w:sz w:val="32"/>
          <w:u w:val="none"/>
          <w:shd w:val="clear" w:color="auto" w:fill="FFFFFF"/>
          <w:lang w:val="en-US" w:eastAsia="zh-CN"/>
        </w:rPr>
        <w:t>2024</w:t>
      </w:r>
      <w:r>
        <w:rPr>
          <w:rFonts w:ascii="Times New Roman" w:hAnsi="Times New Roman" w:eastAsia="仿宋_GB2312" w:cs="Times New Roman"/>
          <w:sz w:val="32"/>
          <w:u w:val="none"/>
          <w:shd w:val="clear" w:color="auto" w:fill="FFFFFF"/>
        </w:rPr>
        <w:t>年出国计划，拟安排出国（境）组</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人。出国（境）团组主要包括：1.</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val="en-US" w:eastAsia="zh-CN"/>
        </w:rPr>
        <w:t>无</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val="en-US" w:eastAsia="zh-CN"/>
        </w:rPr>
        <w:t>无</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cs="Times New Roman"/>
          <w:sz w:val="32"/>
          <w:u w:val="none"/>
          <w:shd w:val="clear" w:color="auto" w:fill="FFFFFF"/>
          <w:lang w:val="en-US" w:eastAsia="zh-CN"/>
        </w:rPr>
        <w:t>海南中学</w:t>
      </w:r>
      <w:r>
        <w:rPr>
          <w:rFonts w:hint="eastAsia" w:ascii="黑体" w:hAnsi="黑体" w:eastAsia="黑体" w:cs="Times New Roman"/>
          <w:sz w:val="32"/>
          <w:u w:val="none"/>
          <w:shd w:val="clear" w:color="auto" w:fill="FFFFFF"/>
        </w:rPr>
        <w:t>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海南中学</w:t>
      </w:r>
      <w:r>
        <w:rPr>
          <w:rFonts w:hint="eastAsia" w:ascii="仿宋_GB2312" w:hAnsi="黑体" w:eastAsia="仿宋_GB2312"/>
          <w:sz w:val="32"/>
          <w:szCs w:val="32"/>
          <w:u w:val="none"/>
        </w:rPr>
        <w:t>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val="en-US" w:eastAsia="zh-CN"/>
        </w:rPr>
        <w:t>与</w:t>
      </w:r>
      <w:r>
        <w:rPr>
          <w:rFonts w:hint="eastAsia" w:ascii="仿宋_GB2312" w:hAnsi="黑体" w:eastAsia="仿宋_GB2312"/>
          <w:sz w:val="32"/>
          <w:szCs w:val="32"/>
          <w:u w:val="none"/>
          <w:lang w:eastAsia="zh-CN"/>
        </w:rPr>
        <w:t>上年持平。</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当年无政府性基金预算拨款。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Times New Roman"/>
          <w:sz w:val="32"/>
          <w:u w:val="none"/>
          <w:shd w:val="clear" w:color="auto" w:fill="FFFFFF"/>
          <w:lang w:val="en-US" w:eastAsia="zh-CN"/>
        </w:rPr>
        <w:t>海南中学</w:t>
      </w:r>
      <w:r>
        <w:rPr>
          <w:rFonts w:hint="eastAsia" w:ascii="黑体" w:hAnsi="黑体" w:eastAsia="黑体" w:cs="Times New Roman"/>
          <w:sz w:val="32"/>
          <w:u w:val="none"/>
          <w:shd w:val="clear" w:color="auto" w:fill="FFFFFF"/>
        </w:rPr>
        <w:t>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海南中学</w:t>
      </w:r>
      <w:r>
        <w:rPr>
          <w:rFonts w:hint="eastAsia" w:ascii="仿宋_GB2312" w:hAnsi="黑体" w:eastAsia="仿宋_GB2312" w:cs="仿宋_GB2312"/>
          <w:sz w:val="32"/>
          <w:szCs w:val="32"/>
          <w:u w:val="none"/>
        </w:rPr>
        <w:t>单位所有收入和支出均纳入部门预算管理。收入包括：一般公共预算收入、</w:t>
      </w:r>
      <w:r>
        <w:rPr>
          <w:rFonts w:hint="eastAsia" w:ascii="仿宋_GB2312" w:hAnsi="黑体" w:eastAsia="仿宋_GB2312" w:cs="仿宋_GB2312"/>
          <w:sz w:val="32"/>
          <w:szCs w:val="32"/>
          <w:u w:val="none"/>
          <w:lang w:val="en-US" w:eastAsia="zh-CN"/>
        </w:rPr>
        <w:t>财政专户管理资金收入、其他收入、上年结转</w:t>
      </w:r>
      <w:r>
        <w:rPr>
          <w:rFonts w:hint="eastAsia" w:ascii="仿宋_GB2312" w:hAnsi="黑体" w:eastAsia="仿宋_GB2312"/>
          <w:sz w:val="32"/>
          <w:szCs w:val="32"/>
          <w:u w:val="none"/>
        </w:rPr>
        <w:t>；支出包括：</w:t>
      </w:r>
      <w:r>
        <w:rPr>
          <w:rFonts w:hint="eastAsia" w:ascii="仿宋_GB2312" w:hAnsi="黑体" w:eastAsia="仿宋_GB2312"/>
          <w:sz w:val="32"/>
          <w:szCs w:val="32"/>
          <w:u w:val="none"/>
          <w:lang w:val="en-US" w:eastAsia="zh-CN"/>
        </w:rPr>
        <w:t>教育支出、社会保险和就业支出、卫生健康支出、住房保障支出</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海南中学（</w:t>
      </w:r>
      <w:r>
        <w:rPr>
          <w:rFonts w:hint="eastAsia" w:ascii="仿宋_GB2312" w:hAnsi="黑体" w:eastAsia="仿宋_GB2312" w:cs="仿宋_GB2312"/>
          <w:sz w:val="32"/>
          <w:szCs w:val="32"/>
          <w:u w:val="none"/>
        </w:rPr>
        <w:t>部门或单位）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19872.21</w:t>
      </w:r>
      <w:r>
        <w:rPr>
          <w:rFonts w:hint="eastAsia" w:ascii="仿宋_GB2312" w:hAnsi="黑体" w:eastAsia="仿宋_GB2312"/>
          <w:sz w:val="32"/>
          <w:szCs w:val="32"/>
          <w:u w:val="none"/>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Times New Roman"/>
          <w:sz w:val="32"/>
          <w:u w:val="none"/>
          <w:shd w:val="clear" w:color="auto" w:fill="FFFFFF"/>
          <w:lang w:val="en-US" w:eastAsia="zh-CN"/>
        </w:rPr>
        <w:t>海南中学</w:t>
      </w:r>
      <w:r>
        <w:rPr>
          <w:rFonts w:hint="eastAsia" w:ascii="黑体" w:hAnsi="黑体" w:eastAsia="黑体" w:cs="Times New Roman"/>
          <w:sz w:val="32"/>
          <w:u w:val="none"/>
          <w:shd w:val="clear" w:color="auto" w:fill="FFFFFF"/>
        </w:rPr>
        <w:t>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19872.21</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1738.3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8.74</w:t>
      </w:r>
      <w:r>
        <w:rPr>
          <w:rFonts w:hint="eastAsia" w:ascii="仿宋_GB2312" w:hAnsi="黑体" w:eastAsia="仿宋_GB2312"/>
          <w:sz w:val="32"/>
          <w:szCs w:val="32"/>
          <w:u w:val="none"/>
        </w:rPr>
        <w:t>%；经费拨款收入</w:t>
      </w:r>
      <w:r>
        <w:rPr>
          <w:rFonts w:hint="eastAsia" w:ascii="仿宋_GB2312" w:hAnsi="黑体" w:eastAsia="仿宋_GB2312"/>
          <w:sz w:val="32"/>
          <w:szCs w:val="32"/>
          <w:u w:val="none"/>
          <w:lang w:val="en-US" w:eastAsia="zh-CN"/>
        </w:rPr>
        <w:t>16724.98</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84.16</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财政专户</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1281.44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6.45</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其他</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127.5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0.65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1984.13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一般公共预算拨款收入减少2988.55万元</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Times New Roman"/>
          <w:sz w:val="32"/>
          <w:u w:val="none"/>
          <w:shd w:val="clear" w:color="auto" w:fill="FFFFFF"/>
          <w:lang w:val="en-US" w:eastAsia="zh-CN"/>
        </w:rPr>
        <w:t>海南中学</w:t>
      </w:r>
      <w:r>
        <w:rPr>
          <w:rFonts w:hint="eastAsia" w:ascii="黑体" w:hAnsi="黑体" w:eastAsia="黑体" w:cs="Times New Roman"/>
          <w:sz w:val="32"/>
          <w:u w:val="none"/>
          <w:shd w:val="clear" w:color="auto" w:fill="FFFFFF"/>
        </w:rPr>
        <w:t>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19815.56</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14385.66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72.6</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5429.91</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27.4</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1654.34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一</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海南中学</w:t>
      </w:r>
      <w:r>
        <w:rPr>
          <w:rFonts w:hint="eastAsia" w:ascii="仿宋_GB2312" w:hAnsi="黑体" w:eastAsia="仿宋_GB2312" w:cs="仿宋_GB2312"/>
          <w:sz w:val="32"/>
          <w:szCs w:val="32"/>
          <w:u w:val="none"/>
          <w:lang w:val="en-US" w:eastAsia="zh-CN"/>
        </w:rPr>
        <w:t>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1340.89</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470.89</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320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550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二</w:t>
      </w:r>
      <w:r>
        <w:rPr>
          <w:rFonts w:hint="eastAsia" w:ascii="楷体" w:hAnsi="楷体" w:eastAsia="楷体"/>
          <w:sz w:val="32"/>
          <w:szCs w:val="32"/>
          <w:u w:val="none"/>
        </w:rPr>
        <w:t>）国有资产占有使用情况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年12月31日，</w:t>
      </w:r>
      <w:r>
        <w:rPr>
          <w:rFonts w:hint="eastAsia" w:ascii="仿宋_GB2312" w:hAnsi="黑体" w:eastAsia="仿宋_GB2312"/>
          <w:sz w:val="32"/>
          <w:szCs w:val="32"/>
          <w:u w:val="none"/>
          <w:lang w:val="en-US" w:eastAsia="zh-CN"/>
        </w:rPr>
        <w:t>海南中学</w:t>
      </w:r>
      <w:r>
        <w:rPr>
          <w:rFonts w:hint="eastAsia" w:ascii="仿宋_GB2312" w:hAnsi="黑体" w:eastAsia="仿宋_GB2312" w:cs="仿宋_GB2312"/>
          <w:sz w:val="32"/>
          <w:szCs w:val="32"/>
          <w:u w:val="none"/>
        </w:rPr>
        <w:t>单位本级及下属各预算单位共有车辆</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三</w:t>
      </w:r>
      <w:r>
        <w:rPr>
          <w:rFonts w:hint="eastAsia" w:ascii="楷体" w:hAnsi="楷体" w:eastAsia="楷体"/>
          <w:sz w:val="32"/>
          <w:szCs w:val="32"/>
          <w:u w:val="none"/>
        </w:rPr>
        <w:t>）</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海南中学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3620.61</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其中，部分项目预算绩效情况：</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1.体育教学设备购置</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90.83</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改造更换体育教学设备</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提升师生体育锻炼环境</w:t>
      </w:r>
      <w:r>
        <w:rPr>
          <w:rFonts w:hint="eastAsia" w:ascii="仿宋_GB2312" w:hAnsi="黑体" w:eastAsia="仿宋_GB2312" w:cs="仿宋_GB2312"/>
          <w:sz w:val="32"/>
          <w:szCs w:val="32"/>
          <w:u w:val="none"/>
          <w:lang w:eastAsia="zh-CN"/>
        </w:rPr>
        <w:t>。</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2.植物组织培养及微生物实验室</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243.34</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改造实验室及设备配置</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改造提升学校生物实验室教学场所和增添生物实验室设备</w:t>
      </w:r>
      <w:r>
        <w:rPr>
          <w:rFonts w:hint="eastAsia" w:ascii="仿宋_GB2312" w:hAnsi="黑体" w:eastAsia="仿宋_GB2312" w:cs="仿宋_GB2312"/>
          <w:sz w:val="32"/>
          <w:szCs w:val="32"/>
          <w:u w:val="none"/>
          <w:lang w:eastAsia="zh-CN"/>
        </w:rPr>
        <w:t>。</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校园美化绿化改造工程项目，预算安排148.7万元，主要用于府城校区北门口景点、壹号教学楼前大橄榄树景点和榕树景点、科学管南面花梨树景点、旧女生宿舍景点等改造，绩效目标是海南中学府城校区校园美化绿化环境的改造。</w:t>
      </w: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ODc4MmZjOTQ4NTEwYWZhYjdjOGZjMjdkYjhmZmQifQ=="/>
  </w:docVars>
  <w:rsids>
    <w:rsidRoot w:val="00000000"/>
    <w:rsid w:val="008878D1"/>
    <w:rsid w:val="01B638F9"/>
    <w:rsid w:val="020E2058"/>
    <w:rsid w:val="023F66B6"/>
    <w:rsid w:val="02830CB2"/>
    <w:rsid w:val="02902A6D"/>
    <w:rsid w:val="02F56D74"/>
    <w:rsid w:val="03BC7892"/>
    <w:rsid w:val="042B5F48"/>
    <w:rsid w:val="04B2316F"/>
    <w:rsid w:val="05A35972"/>
    <w:rsid w:val="05BB68B6"/>
    <w:rsid w:val="05C204FE"/>
    <w:rsid w:val="06450013"/>
    <w:rsid w:val="065344DE"/>
    <w:rsid w:val="06CB49BC"/>
    <w:rsid w:val="076170CE"/>
    <w:rsid w:val="07807554"/>
    <w:rsid w:val="085E53BC"/>
    <w:rsid w:val="09B039F5"/>
    <w:rsid w:val="09E84270"/>
    <w:rsid w:val="0A272A12"/>
    <w:rsid w:val="0A641682"/>
    <w:rsid w:val="0AA41C28"/>
    <w:rsid w:val="0AC21C32"/>
    <w:rsid w:val="0B024724"/>
    <w:rsid w:val="0B2226D0"/>
    <w:rsid w:val="0B574A70"/>
    <w:rsid w:val="0BA36237"/>
    <w:rsid w:val="0BE21079"/>
    <w:rsid w:val="0C263BA3"/>
    <w:rsid w:val="0C5C1C12"/>
    <w:rsid w:val="0C7358DA"/>
    <w:rsid w:val="0D046532"/>
    <w:rsid w:val="0D9C676A"/>
    <w:rsid w:val="0DF02010"/>
    <w:rsid w:val="0E7A10B0"/>
    <w:rsid w:val="0EEE7499"/>
    <w:rsid w:val="0F114F36"/>
    <w:rsid w:val="0F784FB5"/>
    <w:rsid w:val="0F916077"/>
    <w:rsid w:val="102B2027"/>
    <w:rsid w:val="10335447"/>
    <w:rsid w:val="114415F3"/>
    <w:rsid w:val="11AB359A"/>
    <w:rsid w:val="1323348A"/>
    <w:rsid w:val="13C46A1B"/>
    <w:rsid w:val="14813397"/>
    <w:rsid w:val="14885C9A"/>
    <w:rsid w:val="14DC7D94"/>
    <w:rsid w:val="15CA22E2"/>
    <w:rsid w:val="16227A29"/>
    <w:rsid w:val="1683496B"/>
    <w:rsid w:val="171E6442"/>
    <w:rsid w:val="174F484D"/>
    <w:rsid w:val="17E963DF"/>
    <w:rsid w:val="18273A1C"/>
    <w:rsid w:val="182A0508"/>
    <w:rsid w:val="19B4308D"/>
    <w:rsid w:val="1A2024D1"/>
    <w:rsid w:val="1A9B1E75"/>
    <w:rsid w:val="1AFA5418"/>
    <w:rsid w:val="1B9C027D"/>
    <w:rsid w:val="1BE62C07"/>
    <w:rsid w:val="1CFE11EF"/>
    <w:rsid w:val="1E206F43"/>
    <w:rsid w:val="205B4263"/>
    <w:rsid w:val="20BA5C11"/>
    <w:rsid w:val="20F16975"/>
    <w:rsid w:val="20F2641C"/>
    <w:rsid w:val="22651ABC"/>
    <w:rsid w:val="229B4DEB"/>
    <w:rsid w:val="229D6DB5"/>
    <w:rsid w:val="22D6371D"/>
    <w:rsid w:val="22DB5B2F"/>
    <w:rsid w:val="234611FA"/>
    <w:rsid w:val="2355143D"/>
    <w:rsid w:val="23AE4FF1"/>
    <w:rsid w:val="24704055"/>
    <w:rsid w:val="249C4E4A"/>
    <w:rsid w:val="249D12EE"/>
    <w:rsid w:val="24E16D01"/>
    <w:rsid w:val="25551BC9"/>
    <w:rsid w:val="25657932"/>
    <w:rsid w:val="25777D91"/>
    <w:rsid w:val="25973F8F"/>
    <w:rsid w:val="25EB7E37"/>
    <w:rsid w:val="25FA0900"/>
    <w:rsid w:val="262477ED"/>
    <w:rsid w:val="267E0CAB"/>
    <w:rsid w:val="26C708A4"/>
    <w:rsid w:val="26DE174A"/>
    <w:rsid w:val="279938C3"/>
    <w:rsid w:val="27C5229D"/>
    <w:rsid w:val="28247630"/>
    <w:rsid w:val="28A8200F"/>
    <w:rsid w:val="28AD1B27"/>
    <w:rsid w:val="292D0766"/>
    <w:rsid w:val="29325D7D"/>
    <w:rsid w:val="2964687E"/>
    <w:rsid w:val="2B035C23"/>
    <w:rsid w:val="2BC5112A"/>
    <w:rsid w:val="2C2E4F21"/>
    <w:rsid w:val="2C9F3729"/>
    <w:rsid w:val="2CFFD3C3"/>
    <w:rsid w:val="2E185FAA"/>
    <w:rsid w:val="2E1D0A29"/>
    <w:rsid w:val="2E1E4B22"/>
    <w:rsid w:val="2E9848D4"/>
    <w:rsid w:val="2F1877C3"/>
    <w:rsid w:val="2FBF19B9"/>
    <w:rsid w:val="2FE14363"/>
    <w:rsid w:val="2FE34275"/>
    <w:rsid w:val="2FF40230"/>
    <w:rsid w:val="300466C5"/>
    <w:rsid w:val="304C1E1A"/>
    <w:rsid w:val="3069199D"/>
    <w:rsid w:val="31187D28"/>
    <w:rsid w:val="31615451"/>
    <w:rsid w:val="316F4012"/>
    <w:rsid w:val="31AD4B3A"/>
    <w:rsid w:val="31F664E1"/>
    <w:rsid w:val="3251196A"/>
    <w:rsid w:val="327411B4"/>
    <w:rsid w:val="32B819E9"/>
    <w:rsid w:val="32F37074"/>
    <w:rsid w:val="341B222F"/>
    <w:rsid w:val="3482405C"/>
    <w:rsid w:val="34BD5094"/>
    <w:rsid w:val="3747333B"/>
    <w:rsid w:val="37DF1B78"/>
    <w:rsid w:val="38567975"/>
    <w:rsid w:val="38F17A02"/>
    <w:rsid w:val="390F477B"/>
    <w:rsid w:val="3929719C"/>
    <w:rsid w:val="39365415"/>
    <w:rsid w:val="39915B0F"/>
    <w:rsid w:val="39936A22"/>
    <w:rsid w:val="39B747A8"/>
    <w:rsid w:val="3A406600"/>
    <w:rsid w:val="3A79380C"/>
    <w:rsid w:val="3A900B55"/>
    <w:rsid w:val="3B02795F"/>
    <w:rsid w:val="3BC70236"/>
    <w:rsid w:val="3D0F2205"/>
    <w:rsid w:val="3D0F66A9"/>
    <w:rsid w:val="3D6A5587"/>
    <w:rsid w:val="3D6F6661"/>
    <w:rsid w:val="3D70171C"/>
    <w:rsid w:val="3D7F382F"/>
    <w:rsid w:val="3E1C1B78"/>
    <w:rsid w:val="3E442382"/>
    <w:rsid w:val="3E974BA8"/>
    <w:rsid w:val="3EB511F5"/>
    <w:rsid w:val="3EBB0643"/>
    <w:rsid w:val="3ED930B3"/>
    <w:rsid w:val="3F214472"/>
    <w:rsid w:val="3F4D5CCE"/>
    <w:rsid w:val="3F6F51DD"/>
    <w:rsid w:val="3FC7006A"/>
    <w:rsid w:val="41EA4FEF"/>
    <w:rsid w:val="4214206C"/>
    <w:rsid w:val="426254CD"/>
    <w:rsid w:val="426923B8"/>
    <w:rsid w:val="42CB3072"/>
    <w:rsid w:val="43635059"/>
    <w:rsid w:val="43E141F6"/>
    <w:rsid w:val="44435260"/>
    <w:rsid w:val="444C01E3"/>
    <w:rsid w:val="445826E4"/>
    <w:rsid w:val="44901E7E"/>
    <w:rsid w:val="4493196E"/>
    <w:rsid w:val="44F87A23"/>
    <w:rsid w:val="452E1696"/>
    <w:rsid w:val="47134FE8"/>
    <w:rsid w:val="475950F1"/>
    <w:rsid w:val="482F19AD"/>
    <w:rsid w:val="48693111"/>
    <w:rsid w:val="49861AA1"/>
    <w:rsid w:val="4A086ACD"/>
    <w:rsid w:val="4B536C2D"/>
    <w:rsid w:val="4BC66ACD"/>
    <w:rsid w:val="4BC82845"/>
    <w:rsid w:val="4C1B2975"/>
    <w:rsid w:val="4C8F3363"/>
    <w:rsid w:val="4CF136D5"/>
    <w:rsid w:val="4D0F1DAD"/>
    <w:rsid w:val="4D5F5665"/>
    <w:rsid w:val="4DA822EC"/>
    <w:rsid w:val="4E6D72D5"/>
    <w:rsid w:val="4E946A0E"/>
    <w:rsid w:val="4F7E68EB"/>
    <w:rsid w:val="504B6540"/>
    <w:rsid w:val="50C335DB"/>
    <w:rsid w:val="50CF6B99"/>
    <w:rsid w:val="50FE0AB7"/>
    <w:rsid w:val="51450494"/>
    <w:rsid w:val="516C5221"/>
    <w:rsid w:val="52A634A6"/>
    <w:rsid w:val="52AA4A52"/>
    <w:rsid w:val="530028C4"/>
    <w:rsid w:val="530F0D59"/>
    <w:rsid w:val="530F31B0"/>
    <w:rsid w:val="541675A4"/>
    <w:rsid w:val="546E1AAF"/>
    <w:rsid w:val="54837309"/>
    <w:rsid w:val="54A6332B"/>
    <w:rsid w:val="554A7E27"/>
    <w:rsid w:val="559B0682"/>
    <w:rsid w:val="56242D6E"/>
    <w:rsid w:val="5814471C"/>
    <w:rsid w:val="584D65AC"/>
    <w:rsid w:val="589C6BEB"/>
    <w:rsid w:val="5A3966BC"/>
    <w:rsid w:val="5A455ACA"/>
    <w:rsid w:val="5AD2320C"/>
    <w:rsid w:val="5ADF19CA"/>
    <w:rsid w:val="5B857E0A"/>
    <w:rsid w:val="5BB73D3C"/>
    <w:rsid w:val="5BCF2CB9"/>
    <w:rsid w:val="5BE70AC5"/>
    <w:rsid w:val="5BF45BDC"/>
    <w:rsid w:val="5C2C0286"/>
    <w:rsid w:val="5C497514"/>
    <w:rsid w:val="5C58107B"/>
    <w:rsid w:val="5C91317D"/>
    <w:rsid w:val="5CAE513F"/>
    <w:rsid w:val="5CE60D7D"/>
    <w:rsid w:val="5CE70651"/>
    <w:rsid w:val="5ECC5D50"/>
    <w:rsid w:val="5EDA221B"/>
    <w:rsid w:val="5EE44E48"/>
    <w:rsid w:val="5F062320"/>
    <w:rsid w:val="5F4B136B"/>
    <w:rsid w:val="60266763"/>
    <w:rsid w:val="60997EB4"/>
    <w:rsid w:val="60E526F2"/>
    <w:rsid w:val="617E3B0C"/>
    <w:rsid w:val="62791D4B"/>
    <w:rsid w:val="62B86D17"/>
    <w:rsid w:val="62F63080"/>
    <w:rsid w:val="63181564"/>
    <w:rsid w:val="635B58F5"/>
    <w:rsid w:val="638C5AAE"/>
    <w:rsid w:val="63B82D47"/>
    <w:rsid w:val="63E416BD"/>
    <w:rsid w:val="63F075BA"/>
    <w:rsid w:val="654F3237"/>
    <w:rsid w:val="65A45331"/>
    <w:rsid w:val="662446C4"/>
    <w:rsid w:val="66544FA9"/>
    <w:rsid w:val="665F56FC"/>
    <w:rsid w:val="66AE5CE5"/>
    <w:rsid w:val="66BC57B4"/>
    <w:rsid w:val="671E7365"/>
    <w:rsid w:val="674A015A"/>
    <w:rsid w:val="677F3785"/>
    <w:rsid w:val="67CC6DC1"/>
    <w:rsid w:val="67FB3202"/>
    <w:rsid w:val="68295FC1"/>
    <w:rsid w:val="68A7502D"/>
    <w:rsid w:val="68CD1043"/>
    <w:rsid w:val="69623539"/>
    <w:rsid w:val="69935DE8"/>
    <w:rsid w:val="699877A4"/>
    <w:rsid w:val="69A36218"/>
    <w:rsid w:val="69D736B4"/>
    <w:rsid w:val="6A466A15"/>
    <w:rsid w:val="6A486BD3"/>
    <w:rsid w:val="6AA620F6"/>
    <w:rsid w:val="6B4750DC"/>
    <w:rsid w:val="6B735ED1"/>
    <w:rsid w:val="6BAA566B"/>
    <w:rsid w:val="6BAE36C1"/>
    <w:rsid w:val="6CE34991"/>
    <w:rsid w:val="6DE24C48"/>
    <w:rsid w:val="6DF927ED"/>
    <w:rsid w:val="6EC67388"/>
    <w:rsid w:val="6EF2535F"/>
    <w:rsid w:val="6F3239AE"/>
    <w:rsid w:val="6F375468"/>
    <w:rsid w:val="6F810491"/>
    <w:rsid w:val="6F82554B"/>
    <w:rsid w:val="6F857F81"/>
    <w:rsid w:val="6FD20CED"/>
    <w:rsid w:val="6FDB1131"/>
    <w:rsid w:val="70A42689"/>
    <w:rsid w:val="70B05089"/>
    <w:rsid w:val="7121017E"/>
    <w:rsid w:val="7139728A"/>
    <w:rsid w:val="714930EE"/>
    <w:rsid w:val="716B31A7"/>
    <w:rsid w:val="716E1D75"/>
    <w:rsid w:val="72A46970"/>
    <w:rsid w:val="72E90827"/>
    <w:rsid w:val="73236B92"/>
    <w:rsid w:val="733028FA"/>
    <w:rsid w:val="733F48EB"/>
    <w:rsid w:val="73CF45A9"/>
    <w:rsid w:val="740A6CA7"/>
    <w:rsid w:val="7427739B"/>
    <w:rsid w:val="74B477F0"/>
    <w:rsid w:val="74C84E84"/>
    <w:rsid w:val="75863C80"/>
    <w:rsid w:val="758953F8"/>
    <w:rsid w:val="760A7432"/>
    <w:rsid w:val="763B2045"/>
    <w:rsid w:val="766C1E9B"/>
    <w:rsid w:val="76AF6282"/>
    <w:rsid w:val="77360A64"/>
    <w:rsid w:val="77832A4C"/>
    <w:rsid w:val="77AB07A1"/>
    <w:rsid w:val="77AF64E3"/>
    <w:rsid w:val="79055261"/>
    <w:rsid w:val="79733540"/>
    <w:rsid w:val="79782905"/>
    <w:rsid w:val="79B50415"/>
    <w:rsid w:val="7A796935"/>
    <w:rsid w:val="7B136D89"/>
    <w:rsid w:val="7B3A2568"/>
    <w:rsid w:val="7B533629"/>
    <w:rsid w:val="7B5C7D02"/>
    <w:rsid w:val="7BBF2A6D"/>
    <w:rsid w:val="7BF736D2"/>
    <w:rsid w:val="7CA103C5"/>
    <w:rsid w:val="7CD1772B"/>
    <w:rsid w:val="7D0746CC"/>
    <w:rsid w:val="7D3B25C7"/>
    <w:rsid w:val="7D925E9F"/>
    <w:rsid w:val="7DD24CD9"/>
    <w:rsid w:val="7EFDD520"/>
    <w:rsid w:val="7F8C2C66"/>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47</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Administrator</cp:lastModifiedBy>
  <cp:lastPrinted>2024-01-22T22:59:00Z</cp:lastPrinted>
  <dcterms:modified xsi:type="dcterms:W3CDTF">2024-02-22T02:19:09Z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D1CCBEC2AECD44EFB16F9913C4C34683_13</vt:lpwstr>
  </property>
</Properties>
</file>