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highlight w:val="none"/>
          <w:u w:val="none"/>
        </w:rPr>
      </w:pPr>
    </w:p>
    <w:p>
      <w:pPr>
        <w:rPr>
          <w:sz w:val="84"/>
          <w:szCs w:val="84"/>
          <w:highlight w:val="none"/>
          <w:u w:val="none"/>
        </w:rPr>
      </w:pPr>
    </w:p>
    <w:p>
      <w:pPr>
        <w:rPr>
          <w:sz w:val="84"/>
          <w:szCs w:val="84"/>
          <w:highlight w:val="none"/>
          <w:u w:val="none"/>
        </w:rPr>
      </w:pPr>
    </w:p>
    <w:p>
      <w:pPr>
        <w:rPr>
          <w:sz w:val="84"/>
          <w:szCs w:val="84"/>
          <w:highlight w:val="none"/>
          <w:u w:val="none"/>
        </w:rPr>
      </w:pPr>
    </w:p>
    <w:p>
      <w:pPr>
        <w:jc w:val="center"/>
        <w:rPr>
          <w:sz w:val="52"/>
          <w:szCs w:val="52"/>
          <w:highlight w:val="none"/>
          <w:u w:val="none"/>
        </w:rPr>
      </w:pPr>
      <w:r>
        <w:rPr>
          <w:rFonts w:hint="eastAsia"/>
          <w:sz w:val="52"/>
          <w:szCs w:val="52"/>
          <w:highlight w:val="none"/>
          <w:u w:val="none"/>
          <w:lang w:val="en-US" w:eastAsia="zh-CN"/>
        </w:rPr>
        <w:t>2024</w:t>
      </w:r>
      <w:r>
        <w:rPr>
          <w:rFonts w:hint="eastAsia"/>
          <w:sz w:val="52"/>
          <w:szCs w:val="52"/>
          <w:highlight w:val="none"/>
          <w:u w:val="none"/>
        </w:rPr>
        <w:t>年</w:t>
      </w:r>
      <w:r>
        <w:rPr>
          <w:rFonts w:hint="eastAsia"/>
          <w:sz w:val="52"/>
          <w:szCs w:val="52"/>
          <w:highlight w:val="none"/>
          <w:u w:val="none"/>
          <w:lang w:val="en-US" w:eastAsia="zh-CN"/>
        </w:rPr>
        <w:t>琼台师范学院单位</w:t>
      </w:r>
      <w:r>
        <w:rPr>
          <w:rFonts w:hint="eastAsia"/>
          <w:sz w:val="52"/>
          <w:szCs w:val="52"/>
          <w:highlight w:val="none"/>
          <w:u w:val="none"/>
        </w:rPr>
        <w:t>预算</w:t>
      </w:r>
    </w:p>
    <w:p>
      <w:pPr>
        <w:ind w:firstLine="1680"/>
        <w:jc w:val="center"/>
        <w:rPr>
          <w:sz w:val="84"/>
          <w:szCs w:val="84"/>
          <w:highlight w:val="none"/>
          <w:u w:val="none"/>
        </w:rPr>
      </w:pPr>
    </w:p>
    <w:p>
      <w:pPr>
        <w:ind w:firstLine="1680"/>
        <w:jc w:val="center"/>
        <w:rPr>
          <w:sz w:val="84"/>
          <w:szCs w:val="84"/>
          <w:highlight w:val="none"/>
          <w:u w:val="none"/>
        </w:rPr>
      </w:pPr>
    </w:p>
    <w:p>
      <w:pPr>
        <w:ind w:firstLine="1680"/>
        <w:jc w:val="center"/>
        <w:rPr>
          <w:sz w:val="84"/>
          <w:szCs w:val="84"/>
          <w:highlight w:val="none"/>
          <w:u w:val="none"/>
        </w:rPr>
      </w:pPr>
    </w:p>
    <w:p>
      <w:pPr>
        <w:ind w:firstLine="1680"/>
        <w:jc w:val="center"/>
        <w:rPr>
          <w:sz w:val="84"/>
          <w:szCs w:val="84"/>
          <w:highlight w:val="none"/>
          <w:u w:val="none"/>
        </w:rPr>
      </w:pPr>
    </w:p>
    <w:p>
      <w:pPr>
        <w:rPr>
          <w:sz w:val="84"/>
          <w:szCs w:val="84"/>
          <w:highlight w:val="none"/>
          <w:u w:val="none"/>
        </w:rPr>
      </w:pPr>
    </w:p>
    <w:p>
      <w:pPr>
        <w:jc w:val="center"/>
        <w:rPr>
          <w:rFonts w:hint="eastAsia" w:ascii="黑体" w:hAnsi="黑体" w:eastAsia="黑体"/>
          <w:sz w:val="52"/>
          <w:szCs w:val="52"/>
          <w:highlight w:val="none"/>
          <w:u w:val="none"/>
        </w:rPr>
      </w:pPr>
    </w:p>
    <w:p>
      <w:pPr>
        <w:jc w:val="center"/>
        <w:rPr>
          <w:rFonts w:hint="eastAsia" w:ascii="黑体" w:hAnsi="黑体" w:eastAsia="黑体"/>
          <w:sz w:val="52"/>
          <w:szCs w:val="52"/>
          <w:highlight w:val="none"/>
          <w:u w:val="none"/>
        </w:rPr>
      </w:pPr>
    </w:p>
    <w:p>
      <w:pPr>
        <w:jc w:val="center"/>
        <w:rPr>
          <w:rFonts w:ascii="黑体" w:hAnsi="黑体" w:eastAsia="黑体"/>
          <w:sz w:val="52"/>
          <w:szCs w:val="52"/>
          <w:highlight w:val="none"/>
          <w:u w:val="none"/>
        </w:rPr>
      </w:pPr>
      <w:r>
        <w:rPr>
          <w:rFonts w:hint="eastAsia" w:ascii="黑体" w:hAnsi="黑体" w:eastAsia="黑体"/>
          <w:sz w:val="52"/>
          <w:szCs w:val="52"/>
          <w:highlight w:val="none"/>
          <w:u w:val="none"/>
        </w:rPr>
        <w:t>目录</w:t>
      </w:r>
    </w:p>
    <w:p>
      <w:pPr>
        <w:pStyle w:val="7"/>
        <w:numPr>
          <w:ilvl w:val="0"/>
          <w:numId w:val="1"/>
        </w:numPr>
        <w:ind w:firstLineChars="0"/>
        <w:jc w:val="left"/>
        <w:rPr>
          <w:rFonts w:ascii="黑体" w:hAnsi="黑体" w:eastAsia="黑体"/>
          <w:sz w:val="32"/>
          <w:szCs w:val="32"/>
          <w:highlight w:val="none"/>
          <w:u w:val="none"/>
        </w:rPr>
      </w:pPr>
      <w:r>
        <w:rPr>
          <w:rFonts w:hint="eastAsia" w:ascii="黑体" w:hAnsi="黑体" w:eastAsia="黑体"/>
          <w:sz w:val="32"/>
          <w:szCs w:val="32"/>
          <w:highlight w:val="none"/>
          <w:u w:val="none"/>
          <w:lang w:val="en-US" w:eastAsia="zh-CN"/>
        </w:rPr>
        <w:t>琼台师范学院单位</w:t>
      </w:r>
      <w:r>
        <w:rPr>
          <w:rFonts w:hint="eastAsia" w:ascii="黑体" w:hAnsi="黑体" w:eastAsia="黑体"/>
          <w:sz w:val="32"/>
          <w:szCs w:val="32"/>
          <w:highlight w:val="none"/>
          <w:u w:val="none"/>
        </w:rPr>
        <w:t>概况</w:t>
      </w:r>
    </w:p>
    <w:p>
      <w:pPr>
        <w:pStyle w:val="7"/>
        <w:numPr>
          <w:ilvl w:val="0"/>
          <w:numId w:val="2"/>
        </w:numPr>
        <w:ind w:firstLineChars="0"/>
        <w:jc w:val="left"/>
        <w:rPr>
          <w:rFonts w:ascii="黑体" w:hAnsi="黑体" w:eastAsia="黑体"/>
          <w:sz w:val="32"/>
          <w:szCs w:val="32"/>
          <w:highlight w:val="none"/>
          <w:u w:val="none"/>
        </w:rPr>
      </w:pPr>
      <w:r>
        <w:rPr>
          <w:rFonts w:hint="eastAsia" w:ascii="黑体" w:hAnsi="黑体" w:eastAsia="黑体"/>
          <w:sz w:val="32"/>
          <w:szCs w:val="32"/>
          <w:highlight w:val="none"/>
          <w:u w:val="none"/>
        </w:rPr>
        <w:t>主要职能</w:t>
      </w:r>
    </w:p>
    <w:p>
      <w:pPr>
        <w:pStyle w:val="7"/>
        <w:numPr>
          <w:ilvl w:val="0"/>
          <w:numId w:val="2"/>
        </w:numPr>
        <w:ind w:firstLineChars="0"/>
        <w:jc w:val="left"/>
        <w:rPr>
          <w:rFonts w:ascii="黑体" w:hAnsi="黑体" w:eastAsia="黑体"/>
          <w:sz w:val="32"/>
          <w:szCs w:val="32"/>
          <w:highlight w:val="none"/>
          <w:u w:val="none"/>
        </w:rPr>
      </w:pPr>
      <w:r>
        <w:rPr>
          <w:rFonts w:hint="eastAsia" w:ascii="黑体" w:hAnsi="黑体" w:eastAsia="黑体"/>
          <w:sz w:val="32"/>
          <w:szCs w:val="32"/>
          <w:u w:val="none"/>
        </w:rPr>
        <w:t>部门预算单位构成（单位公开没有这部分内容）</w:t>
      </w:r>
    </w:p>
    <w:p>
      <w:pPr>
        <w:pStyle w:val="7"/>
        <w:numPr>
          <w:ilvl w:val="0"/>
          <w:numId w:val="1"/>
        </w:numPr>
        <w:ind w:firstLineChars="0"/>
        <w:rPr>
          <w:rFonts w:ascii="黑体" w:hAnsi="黑体" w:eastAsia="黑体"/>
          <w:sz w:val="32"/>
          <w:szCs w:val="32"/>
          <w:highlight w:val="none"/>
          <w:u w:val="none"/>
        </w:rPr>
      </w:pPr>
      <w:r>
        <w:rPr>
          <w:rFonts w:hint="eastAsia" w:ascii="黑体" w:hAnsi="黑体" w:eastAsia="黑体"/>
          <w:sz w:val="32"/>
          <w:szCs w:val="32"/>
          <w:highlight w:val="none"/>
          <w:u w:val="none"/>
          <w:lang w:val="en-US" w:eastAsia="zh-CN"/>
        </w:rPr>
        <w:t>琼台师范学院单位</w:t>
      </w:r>
      <w:r>
        <w:rPr>
          <w:rFonts w:hint="eastAsia" w:ascii="黑体" w:hAnsi="黑体" w:eastAsia="黑体" w:cs="黑体"/>
          <w:sz w:val="32"/>
          <w:szCs w:val="32"/>
          <w:highlight w:val="none"/>
          <w:u w:val="none"/>
          <w:lang w:val="en-US" w:eastAsia="zh-CN"/>
        </w:rPr>
        <w:t>2024</w:t>
      </w:r>
      <w:r>
        <w:rPr>
          <w:rFonts w:hint="eastAsia" w:ascii="黑体" w:hAnsi="黑体" w:eastAsia="黑体"/>
          <w:sz w:val="32"/>
          <w:szCs w:val="32"/>
          <w:highlight w:val="none"/>
          <w:u w:val="none"/>
        </w:rPr>
        <w:t>年</w:t>
      </w:r>
      <w:r>
        <w:rPr>
          <w:rFonts w:hint="eastAsia" w:ascii="黑体" w:hAnsi="黑体" w:eastAsia="黑体"/>
          <w:sz w:val="32"/>
          <w:szCs w:val="32"/>
          <w:highlight w:val="none"/>
          <w:u w:val="none"/>
          <w:lang w:eastAsia="zh-CN"/>
        </w:rPr>
        <w:t>单位</w:t>
      </w:r>
      <w:r>
        <w:rPr>
          <w:rFonts w:hint="eastAsia" w:ascii="黑体" w:hAnsi="黑体" w:eastAsia="黑体"/>
          <w:sz w:val="32"/>
          <w:szCs w:val="32"/>
          <w:highlight w:val="none"/>
          <w:u w:val="none"/>
        </w:rPr>
        <w:t>预算表</w:t>
      </w:r>
    </w:p>
    <w:p>
      <w:pPr>
        <w:pStyle w:val="7"/>
        <w:numPr>
          <w:ilvl w:val="0"/>
          <w:numId w:val="3"/>
        </w:numPr>
        <w:ind w:firstLineChars="0"/>
        <w:rPr>
          <w:rFonts w:ascii="仿宋_GB2312" w:hAnsi="仿宋_GB2312" w:eastAsia="仿宋_GB2312" w:cs="仿宋_GB2312"/>
          <w:sz w:val="32"/>
          <w:szCs w:val="32"/>
          <w:highlight w:val="none"/>
          <w:u w:val="none"/>
        </w:rPr>
      </w:pPr>
      <w:r>
        <w:rPr>
          <w:rFonts w:hint="eastAsia" w:ascii="仿宋_GB2312" w:hAnsi="仿宋_GB2312" w:eastAsia="仿宋_GB2312" w:cs="仿宋_GB2312"/>
          <w:sz w:val="32"/>
          <w:szCs w:val="32"/>
          <w:highlight w:val="none"/>
          <w:u w:val="none"/>
        </w:rPr>
        <w:t>财政拨款收支总表</w:t>
      </w:r>
    </w:p>
    <w:p>
      <w:pPr>
        <w:pStyle w:val="7"/>
        <w:numPr>
          <w:ilvl w:val="0"/>
          <w:numId w:val="3"/>
        </w:numPr>
        <w:ind w:firstLineChars="0"/>
        <w:rPr>
          <w:rFonts w:ascii="仿宋_GB2312" w:hAnsi="仿宋_GB2312" w:eastAsia="仿宋_GB2312" w:cs="仿宋_GB2312"/>
          <w:sz w:val="32"/>
          <w:szCs w:val="32"/>
          <w:highlight w:val="none"/>
          <w:u w:val="none"/>
        </w:rPr>
      </w:pPr>
      <w:r>
        <w:rPr>
          <w:rFonts w:hint="eastAsia" w:ascii="仿宋_GB2312" w:hAnsi="仿宋_GB2312" w:eastAsia="仿宋_GB2312" w:cs="仿宋_GB2312"/>
          <w:sz w:val="32"/>
          <w:szCs w:val="32"/>
          <w:highlight w:val="none"/>
          <w:u w:val="none"/>
        </w:rPr>
        <w:t>一般公共预算支出表</w:t>
      </w:r>
    </w:p>
    <w:p>
      <w:pPr>
        <w:pStyle w:val="7"/>
        <w:numPr>
          <w:ilvl w:val="0"/>
          <w:numId w:val="3"/>
        </w:numPr>
        <w:ind w:firstLineChars="0"/>
        <w:rPr>
          <w:rFonts w:ascii="仿宋_GB2312" w:hAnsi="仿宋_GB2312" w:eastAsia="仿宋_GB2312" w:cs="仿宋_GB2312"/>
          <w:sz w:val="32"/>
          <w:szCs w:val="32"/>
          <w:highlight w:val="none"/>
          <w:u w:val="none"/>
        </w:rPr>
      </w:pPr>
      <w:r>
        <w:rPr>
          <w:rFonts w:hint="eastAsia" w:ascii="仿宋_GB2312" w:hAnsi="仿宋_GB2312" w:eastAsia="仿宋_GB2312" w:cs="仿宋_GB2312"/>
          <w:sz w:val="32"/>
          <w:szCs w:val="32"/>
          <w:highlight w:val="none"/>
          <w:u w:val="none"/>
        </w:rPr>
        <w:t>一般公共预算基本支出表</w:t>
      </w:r>
    </w:p>
    <w:p>
      <w:pPr>
        <w:pStyle w:val="7"/>
        <w:numPr>
          <w:ilvl w:val="0"/>
          <w:numId w:val="3"/>
        </w:numPr>
        <w:ind w:firstLineChars="0"/>
        <w:rPr>
          <w:rFonts w:ascii="仿宋_GB2312" w:hAnsi="仿宋_GB2312" w:eastAsia="仿宋_GB2312" w:cs="仿宋_GB2312"/>
          <w:sz w:val="32"/>
          <w:szCs w:val="32"/>
          <w:highlight w:val="none"/>
          <w:u w:val="none"/>
        </w:rPr>
      </w:pPr>
      <w:r>
        <w:rPr>
          <w:rFonts w:hint="eastAsia" w:ascii="仿宋_GB2312" w:hAnsi="仿宋_GB2312" w:eastAsia="仿宋_GB2312" w:cs="仿宋_GB2312"/>
          <w:sz w:val="32"/>
          <w:szCs w:val="32"/>
          <w:highlight w:val="none"/>
          <w:u w:val="none"/>
        </w:rPr>
        <w:t>一般公共预算“三公”经费支出表</w:t>
      </w:r>
    </w:p>
    <w:p>
      <w:pPr>
        <w:pStyle w:val="7"/>
        <w:numPr>
          <w:ilvl w:val="0"/>
          <w:numId w:val="3"/>
        </w:numPr>
        <w:ind w:firstLineChars="0"/>
        <w:rPr>
          <w:rFonts w:ascii="仿宋_GB2312" w:hAnsi="仿宋_GB2312" w:eastAsia="仿宋_GB2312" w:cs="仿宋_GB2312"/>
          <w:sz w:val="32"/>
          <w:szCs w:val="32"/>
          <w:highlight w:val="none"/>
          <w:u w:val="none"/>
        </w:rPr>
      </w:pPr>
      <w:r>
        <w:rPr>
          <w:rFonts w:hint="eastAsia" w:ascii="仿宋_GB2312" w:hAnsi="仿宋_GB2312" w:eastAsia="仿宋_GB2312" w:cs="仿宋_GB2312"/>
          <w:sz w:val="32"/>
          <w:szCs w:val="32"/>
          <w:highlight w:val="none"/>
          <w:u w:val="none"/>
        </w:rPr>
        <w:t>政府性基金预算支出表。</w:t>
      </w:r>
    </w:p>
    <w:p>
      <w:pPr>
        <w:pStyle w:val="7"/>
        <w:numPr>
          <w:ilvl w:val="0"/>
          <w:numId w:val="3"/>
        </w:numPr>
        <w:ind w:firstLineChars="0"/>
        <w:rPr>
          <w:rFonts w:ascii="仿宋_GB2312" w:hAnsi="仿宋_GB2312" w:eastAsia="仿宋_GB2312" w:cs="仿宋_GB2312"/>
          <w:sz w:val="32"/>
          <w:szCs w:val="32"/>
          <w:highlight w:val="none"/>
          <w:u w:val="none"/>
        </w:rPr>
      </w:pPr>
      <w:r>
        <w:rPr>
          <w:rFonts w:hint="eastAsia" w:ascii="仿宋_GB2312" w:hAnsi="仿宋_GB2312" w:eastAsia="仿宋_GB2312" w:cs="仿宋_GB2312"/>
          <w:sz w:val="32"/>
          <w:szCs w:val="32"/>
          <w:highlight w:val="none"/>
          <w:u w:val="none"/>
        </w:rPr>
        <w:t>政府性基金预算“三公”经费支出表</w:t>
      </w:r>
    </w:p>
    <w:p>
      <w:pPr>
        <w:pStyle w:val="7"/>
        <w:numPr>
          <w:ilvl w:val="0"/>
          <w:numId w:val="3"/>
        </w:numPr>
        <w:ind w:firstLineChars="0"/>
        <w:jc w:val="left"/>
        <w:rPr>
          <w:rFonts w:ascii="黑体" w:hAnsi="黑体" w:eastAsia="黑体"/>
          <w:sz w:val="32"/>
          <w:szCs w:val="32"/>
          <w:highlight w:val="none"/>
          <w:u w:val="none"/>
        </w:rPr>
      </w:pPr>
      <w:r>
        <w:rPr>
          <w:rFonts w:hint="eastAsia" w:ascii="仿宋_GB2312" w:hAnsi="仿宋_GB2312" w:eastAsia="仿宋_GB2312" w:cs="仿宋_GB2312"/>
          <w:sz w:val="32"/>
          <w:szCs w:val="32"/>
          <w:highlight w:val="none"/>
          <w:u w:val="none"/>
        </w:rPr>
        <w:t>部门</w:t>
      </w:r>
      <w:r>
        <w:rPr>
          <w:rFonts w:hint="eastAsia" w:ascii="仿宋_GB2312" w:hAnsi="仿宋_GB2312" w:eastAsia="仿宋_GB2312" w:cs="仿宋_GB2312"/>
          <w:sz w:val="32"/>
          <w:szCs w:val="32"/>
          <w:highlight w:val="none"/>
          <w:u w:val="none"/>
          <w:lang w:eastAsia="zh-CN"/>
        </w:rPr>
        <w:t>（单位）</w:t>
      </w:r>
      <w:r>
        <w:rPr>
          <w:rFonts w:hint="eastAsia" w:ascii="仿宋_GB2312" w:hAnsi="仿宋_GB2312" w:eastAsia="仿宋_GB2312" w:cs="仿宋_GB2312"/>
          <w:sz w:val="32"/>
          <w:szCs w:val="32"/>
          <w:highlight w:val="none"/>
          <w:u w:val="none"/>
        </w:rPr>
        <w:t>收支总表</w:t>
      </w:r>
    </w:p>
    <w:p>
      <w:pPr>
        <w:pStyle w:val="7"/>
        <w:numPr>
          <w:ilvl w:val="0"/>
          <w:numId w:val="3"/>
        </w:numPr>
        <w:ind w:firstLineChars="0"/>
        <w:jc w:val="left"/>
        <w:rPr>
          <w:rFonts w:ascii="黑体" w:hAnsi="黑体" w:eastAsia="黑体"/>
          <w:sz w:val="32"/>
          <w:szCs w:val="32"/>
          <w:highlight w:val="none"/>
          <w:u w:val="none"/>
        </w:rPr>
      </w:pPr>
      <w:r>
        <w:rPr>
          <w:rFonts w:hint="eastAsia" w:ascii="仿宋_GB2312" w:hAnsi="仿宋_GB2312" w:eastAsia="仿宋_GB2312" w:cs="仿宋_GB2312"/>
          <w:sz w:val="32"/>
          <w:szCs w:val="32"/>
          <w:highlight w:val="none"/>
          <w:u w:val="none"/>
        </w:rPr>
        <w:t>部门</w:t>
      </w:r>
      <w:r>
        <w:rPr>
          <w:rFonts w:hint="eastAsia" w:ascii="仿宋_GB2312" w:hAnsi="仿宋_GB2312" w:eastAsia="仿宋_GB2312" w:cs="仿宋_GB2312"/>
          <w:sz w:val="32"/>
          <w:szCs w:val="32"/>
          <w:highlight w:val="none"/>
          <w:u w:val="none"/>
          <w:lang w:eastAsia="zh-CN"/>
        </w:rPr>
        <w:t>（单位）</w:t>
      </w:r>
      <w:r>
        <w:rPr>
          <w:rFonts w:hint="eastAsia" w:ascii="仿宋_GB2312" w:hAnsi="仿宋_GB2312" w:eastAsia="仿宋_GB2312" w:cs="仿宋_GB2312"/>
          <w:sz w:val="32"/>
          <w:szCs w:val="32"/>
          <w:highlight w:val="none"/>
          <w:u w:val="none"/>
        </w:rPr>
        <w:t>收入总表</w:t>
      </w:r>
    </w:p>
    <w:p>
      <w:pPr>
        <w:pStyle w:val="7"/>
        <w:numPr>
          <w:ilvl w:val="0"/>
          <w:numId w:val="3"/>
        </w:numPr>
        <w:ind w:firstLineChars="0"/>
        <w:jc w:val="left"/>
        <w:rPr>
          <w:rFonts w:ascii="黑体" w:hAnsi="黑体" w:eastAsia="黑体"/>
          <w:sz w:val="32"/>
          <w:szCs w:val="32"/>
          <w:highlight w:val="none"/>
          <w:u w:val="none"/>
        </w:rPr>
      </w:pPr>
      <w:r>
        <w:rPr>
          <w:rFonts w:hint="eastAsia" w:ascii="仿宋_GB2312" w:hAnsi="仿宋_GB2312" w:eastAsia="仿宋_GB2312" w:cs="仿宋_GB2312"/>
          <w:sz w:val="32"/>
          <w:szCs w:val="32"/>
          <w:highlight w:val="none"/>
          <w:u w:val="none"/>
        </w:rPr>
        <w:t>部门</w:t>
      </w:r>
      <w:r>
        <w:rPr>
          <w:rFonts w:hint="eastAsia" w:ascii="仿宋_GB2312" w:hAnsi="仿宋_GB2312" w:eastAsia="仿宋_GB2312" w:cs="仿宋_GB2312"/>
          <w:sz w:val="32"/>
          <w:szCs w:val="32"/>
          <w:highlight w:val="none"/>
          <w:u w:val="none"/>
          <w:lang w:eastAsia="zh-CN"/>
        </w:rPr>
        <w:t>（单位）</w:t>
      </w:r>
      <w:r>
        <w:rPr>
          <w:rFonts w:hint="eastAsia" w:ascii="仿宋_GB2312" w:hAnsi="仿宋_GB2312" w:eastAsia="仿宋_GB2312" w:cs="仿宋_GB2312"/>
          <w:sz w:val="32"/>
          <w:szCs w:val="32"/>
          <w:highlight w:val="none"/>
          <w:u w:val="none"/>
        </w:rPr>
        <w:t>支出总表</w:t>
      </w:r>
    </w:p>
    <w:p>
      <w:pPr>
        <w:pStyle w:val="7"/>
        <w:numPr>
          <w:ilvl w:val="0"/>
          <w:numId w:val="3"/>
        </w:numPr>
        <w:ind w:firstLineChars="0"/>
        <w:jc w:val="left"/>
        <w:rPr>
          <w:rFonts w:ascii="黑体" w:hAnsi="黑体" w:eastAsia="黑体"/>
          <w:sz w:val="32"/>
          <w:szCs w:val="32"/>
          <w:highlight w:val="none"/>
          <w:u w:val="none"/>
        </w:rPr>
      </w:pPr>
      <w:r>
        <w:rPr>
          <w:rFonts w:hint="eastAsia" w:ascii="仿宋_GB2312" w:hAnsi="仿宋_GB2312" w:eastAsia="仿宋_GB2312" w:cs="仿宋_GB2312"/>
          <w:sz w:val="32"/>
          <w:szCs w:val="32"/>
          <w:highlight w:val="none"/>
          <w:u w:val="none"/>
        </w:rPr>
        <w:t>项目支出绩效信息表</w:t>
      </w:r>
    </w:p>
    <w:p>
      <w:pPr>
        <w:pStyle w:val="7"/>
        <w:numPr>
          <w:ilvl w:val="0"/>
          <w:numId w:val="1"/>
        </w:numPr>
        <w:ind w:firstLineChars="0"/>
        <w:jc w:val="left"/>
        <w:rPr>
          <w:rFonts w:ascii="仿宋_GB2312" w:hAnsi="仿宋_GB2312" w:eastAsia="仿宋_GB2312" w:cs="仿宋_GB2312"/>
          <w:sz w:val="32"/>
          <w:szCs w:val="32"/>
          <w:highlight w:val="none"/>
          <w:u w:val="none"/>
        </w:rPr>
      </w:pPr>
      <w:r>
        <w:rPr>
          <w:rFonts w:hint="eastAsia" w:ascii="黑体" w:hAnsi="黑体" w:eastAsia="黑体"/>
          <w:sz w:val="32"/>
          <w:szCs w:val="32"/>
          <w:highlight w:val="none"/>
          <w:u w:val="none"/>
          <w:lang w:val="en-US" w:eastAsia="zh-CN"/>
        </w:rPr>
        <w:t>琼台师范学院单位2024</w:t>
      </w:r>
      <w:r>
        <w:rPr>
          <w:rFonts w:hint="eastAsia" w:ascii="黑体" w:hAnsi="黑体" w:eastAsia="黑体"/>
          <w:sz w:val="32"/>
          <w:szCs w:val="32"/>
          <w:highlight w:val="none"/>
          <w:u w:val="none"/>
        </w:rPr>
        <w:t>年单位预算情况说明</w:t>
      </w:r>
    </w:p>
    <w:p>
      <w:pPr>
        <w:pStyle w:val="7"/>
        <w:numPr>
          <w:ilvl w:val="0"/>
          <w:numId w:val="1"/>
        </w:numPr>
        <w:ind w:firstLineChars="0"/>
        <w:jc w:val="left"/>
        <w:rPr>
          <w:rFonts w:ascii="仿宋_GB2312" w:hAnsi="仿宋_GB2312" w:eastAsia="仿宋_GB2312" w:cs="仿宋_GB2312"/>
          <w:sz w:val="32"/>
          <w:szCs w:val="32"/>
          <w:highlight w:val="none"/>
          <w:u w:val="none"/>
        </w:rPr>
      </w:pPr>
      <w:r>
        <w:rPr>
          <w:rFonts w:hint="eastAsia" w:ascii="黑体" w:hAnsi="黑体" w:eastAsia="黑体"/>
          <w:sz w:val="32"/>
          <w:szCs w:val="32"/>
          <w:highlight w:val="none"/>
          <w:u w:val="none"/>
        </w:rPr>
        <w:t>名词解释</w:t>
      </w:r>
    </w:p>
    <w:p>
      <w:pPr>
        <w:pStyle w:val="7"/>
        <w:ind w:left="1320" w:firstLine="0" w:firstLineChars="0"/>
        <w:jc w:val="left"/>
        <w:rPr>
          <w:rFonts w:ascii="黑体" w:hAnsi="黑体" w:eastAsia="黑体"/>
          <w:sz w:val="32"/>
          <w:szCs w:val="32"/>
          <w:highlight w:val="none"/>
          <w:u w:val="none"/>
        </w:rPr>
      </w:pPr>
    </w:p>
    <w:p>
      <w:pPr>
        <w:jc w:val="left"/>
        <w:rPr>
          <w:rFonts w:ascii="黑体" w:hAnsi="黑体" w:eastAsia="黑体"/>
          <w:sz w:val="32"/>
          <w:szCs w:val="32"/>
          <w:highlight w:val="none"/>
          <w:u w:val="none"/>
        </w:rPr>
      </w:pPr>
    </w:p>
    <w:p>
      <w:pPr>
        <w:jc w:val="left"/>
        <w:rPr>
          <w:rFonts w:ascii="黑体" w:hAnsi="黑体" w:eastAsia="黑体"/>
          <w:sz w:val="32"/>
          <w:szCs w:val="32"/>
          <w:highlight w:val="none"/>
          <w:u w:val="none"/>
        </w:rPr>
      </w:pPr>
    </w:p>
    <w:p>
      <w:pPr>
        <w:jc w:val="left"/>
        <w:rPr>
          <w:rFonts w:ascii="黑体" w:hAnsi="黑体" w:eastAsia="黑体"/>
          <w:sz w:val="32"/>
          <w:szCs w:val="32"/>
          <w:highlight w:val="none"/>
          <w:u w:val="none"/>
        </w:rPr>
      </w:pPr>
    </w:p>
    <w:p>
      <w:pPr>
        <w:pStyle w:val="7"/>
        <w:pageBreakBefore/>
        <w:numPr>
          <w:ilvl w:val="0"/>
          <w:numId w:val="4"/>
        </w:numPr>
        <w:ind w:left="1321" w:hanging="1321" w:firstLineChars="0"/>
        <w:jc w:val="center"/>
        <w:rPr>
          <w:rFonts w:ascii="仿宋_GB2312" w:hAnsi="仿宋_GB2312" w:eastAsia="仿宋_GB2312" w:cs="仿宋_GB2312"/>
          <w:sz w:val="32"/>
          <w:szCs w:val="32"/>
          <w:highlight w:val="none"/>
          <w:u w:val="none"/>
        </w:rPr>
      </w:pPr>
      <w:r>
        <w:rPr>
          <w:rFonts w:hint="eastAsia" w:ascii="黑体" w:hAnsi="黑体" w:eastAsia="黑体"/>
          <w:sz w:val="32"/>
          <w:szCs w:val="32"/>
          <w:highlight w:val="none"/>
          <w:u w:val="none"/>
          <w:lang w:val="en-US" w:eastAsia="zh-CN"/>
        </w:rPr>
        <w:t>琼台师范学院单位</w:t>
      </w:r>
      <w:r>
        <w:rPr>
          <w:rFonts w:hint="eastAsia" w:ascii="黑体" w:hAnsi="黑体" w:eastAsia="黑体"/>
          <w:sz w:val="32"/>
          <w:szCs w:val="32"/>
          <w:highlight w:val="none"/>
          <w:u w:val="none"/>
        </w:rPr>
        <w:t>概况</w:t>
      </w:r>
    </w:p>
    <w:p>
      <w:pPr>
        <w:jc w:val="left"/>
        <w:rPr>
          <w:rFonts w:ascii="仿宋_GB2312" w:hAnsi="仿宋_GB2312" w:eastAsia="仿宋_GB2312" w:cs="仿宋_GB2312"/>
          <w:sz w:val="32"/>
          <w:szCs w:val="32"/>
          <w:highlight w:val="none"/>
          <w:u w:val="none"/>
        </w:rPr>
      </w:pPr>
    </w:p>
    <w:p>
      <w:pPr>
        <w:pStyle w:val="7"/>
        <w:numPr>
          <w:ilvl w:val="0"/>
          <w:numId w:val="5"/>
        </w:numPr>
        <w:ind w:firstLineChars="0"/>
        <w:jc w:val="left"/>
        <w:rPr>
          <w:rFonts w:ascii="黑体" w:hAnsi="黑体" w:eastAsia="黑体" w:cs="仿宋_GB2312"/>
          <w:sz w:val="32"/>
          <w:szCs w:val="32"/>
          <w:highlight w:val="none"/>
          <w:u w:val="none"/>
        </w:rPr>
      </w:pPr>
      <w:r>
        <w:rPr>
          <w:rFonts w:hint="eastAsia" w:ascii="黑体" w:hAnsi="黑体" w:eastAsia="黑体" w:cs="仿宋_GB2312"/>
          <w:sz w:val="32"/>
          <w:szCs w:val="32"/>
          <w:highlight w:val="none"/>
          <w:u w:val="none"/>
        </w:rPr>
        <w:t>主要职能</w:t>
      </w:r>
    </w:p>
    <w:p>
      <w:pPr>
        <w:ind w:firstLine="640" w:firstLineChars="200"/>
        <w:jc w:val="left"/>
        <w:rPr>
          <w:rFonts w:ascii="仿宋_GB2312" w:hAnsi="黑体" w:eastAsia="仿宋_GB2312" w:cs="仿宋_GB2312"/>
          <w:sz w:val="32"/>
          <w:szCs w:val="32"/>
          <w:highlight w:val="none"/>
          <w:u w:val="none"/>
        </w:rPr>
      </w:pPr>
      <w:r>
        <w:rPr>
          <w:rFonts w:hint="eastAsia" w:ascii="仿宋_GB2312" w:hAnsi="黑体" w:eastAsia="仿宋_GB2312" w:cs="仿宋_GB2312"/>
          <w:sz w:val="32"/>
          <w:szCs w:val="32"/>
          <w:highlight w:val="none"/>
          <w:u w:val="none"/>
          <w:lang w:eastAsia="zh-CN"/>
        </w:rPr>
        <w:t>（一）</w:t>
      </w:r>
      <w:r>
        <w:rPr>
          <w:rFonts w:hint="eastAsia" w:ascii="仿宋_GB2312" w:hAnsi="黑体" w:eastAsia="仿宋_GB2312" w:cs="仿宋_GB2312"/>
          <w:sz w:val="32"/>
          <w:szCs w:val="32"/>
          <w:highlight w:val="none"/>
          <w:u w:val="none"/>
        </w:rPr>
        <w:t>琼台师范学院是全日制公办普通高等学校，是具有独立法人资格的非营利性教育事业单位。学校的举办者是海南省人民政府，主管部门为海南省教育厅。</w:t>
      </w:r>
    </w:p>
    <w:p>
      <w:pPr>
        <w:ind w:firstLine="640" w:firstLineChars="200"/>
        <w:jc w:val="left"/>
        <w:rPr>
          <w:rFonts w:ascii="仿宋_GB2312" w:hAnsi="黑体" w:eastAsia="仿宋_GB2312" w:cs="仿宋_GB2312"/>
          <w:sz w:val="32"/>
          <w:szCs w:val="32"/>
          <w:highlight w:val="none"/>
          <w:u w:val="none"/>
        </w:rPr>
      </w:pPr>
      <w:r>
        <w:rPr>
          <w:rFonts w:hint="eastAsia" w:ascii="仿宋_GB2312" w:hAnsi="黑体" w:eastAsia="仿宋_GB2312" w:cs="仿宋_GB2312"/>
          <w:sz w:val="32"/>
          <w:szCs w:val="32"/>
          <w:highlight w:val="none"/>
          <w:u w:val="none"/>
          <w:lang w:eastAsia="zh-CN"/>
        </w:rPr>
        <w:t>（二）</w:t>
      </w:r>
      <w:r>
        <w:rPr>
          <w:rFonts w:hint="eastAsia" w:ascii="仿宋_GB2312" w:hAnsi="黑体" w:eastAsia="仿宋_GB2312" w:cs="仿宋_GB2312"/>
          <w:sz w:val="32"/>
          <w:szCs w:val="32"/>
          <w:highlight w:val="none"/>
          <w:u w:val="none"/>
        </w:rPr>
        <w:t>学校以立德树人为根本任务，全面履行人才培养、科学研究、社会服务、文化传承与创新和国际交流与合作职能，承担服务海南省基础教育和引领教师教育的职责。</w:t>
      </w:r>
    </w:p>
    <w:p>
      <w:pPr>
        <w:ind w:firstLine="640" w:firstLineChars="200"/>
        <w:jc w:val="left"/>
        <w:rPr>
          <w:rFonts w:ascii="仿宋_GB2312" w:hAnsi="黑体" w:eastAsia="仿宋_GB2312" w:cs="仿宋_GB2312"/>
          <w:sz w:val="32"/>
          <w:szCs w:val="32"/>
          <w:highlight w:val="none"/>
          <w:u w:val="none"/>
        </w:rPr>
      </w:pPr>
      <w:r>
        <w:rPr>
          <w:rFonts w:hint="eastAsia" w:ascii="仿宋_GB2312" w:hAnsi="黑体" w:eastAsia="仿宋_GB2312" w:cs="仿宋_GB2312"/>
          <w:sz w:val="32"/>
          <w:szCs w:val="32"/>
          <w:highlight w:val="none"/>
          <w:u w:val="none"/>
          <w:lang w:eastAsia="zh-CN"/>
        </w:rPr>
        <w:t>（三）</w:t>
      </w:r>
      <w:r>
        <w:rPr>
          <w:rFonts w:hint="eastAsia" w:ascii="仿宋_GB2312" w:hAnsi="黑体" w:eastAsia="仿宋_GB2312" w:cs="仿宋_GB2312"/>
          <w:sz w:val="32"/>
          <w:szCs w:val="32"/>
          <w:highlight w:val="none"/>
          <w:u w:val="none"/>
        </w:rPr>
        <w:t>学校实施普通高等教育，适当开展继续教育、留学生教育及其他形式的学历和非学历教育。</w:t>
      </w:r>
    </w:p>
    <w:p>
      <w:pPr>
        <w:ind w:firstLine="640" w:firstLineChars="200"/>
        <w:jc w:val="left"/>
        <w:rPr>
          <w:rFonts w:ascii="仿宋_GB2312" w:hAnsi="黑体" w:eastAsia="仿宋_GB2312" w:cs="仿宋_GB2312"/>
          <w:sz w:val="32"/>
          <w:szCs w:val="32"/>
          <w:highlight w:val="none"/>
          <w:u w:val="none"/>
        </w:rPr>
      </w:pPr>
      <w:r>
        <w:rPr>
          <w:rFonts w:hint="eastAsia" w:ascii="仿宋_GB2312" w:hAnsi="黑体" w:eastAsia="仿宋_GB2312" w:cs="仿宋_GB2312"/>
          <w:sz w:val="32"/>
          <w:szCs w:val="32"/>
          <w:highlight w:val="none"/>
          <w:u w:val="none"/>
          <w:lang w:eastAsia="zh-CN"/>
        </w:rPr>
        <w:t>（四）</w:t>
      </w:r>
      <w:r>
        <w:rPr>
          <w:rFonts w:hint="eastAsia" w:ascii="仿宋_GB2312" w:hAnsi="黑体" w:eastAsia="仿宋_GB2312" w:cs="仿宋_GB2312"/>
          <w:sz w:val="32"/>
          <w:szCs w:val="32"/>
          <w:highlight w:val="none"/>
          <w:u w:val="none"/>
        </w:rPr>
        <w:t>学校主要教育形式为全日制学历教育，以本科教育为主，适度开展专科教育，积极争取开展研究生教育。</w:t>
      </w:r>
    </w:p>
    <w:p>
      <w:pPr>
        <w:ind w:firstLine="640" w:firstLineChars="200"/>
        <w:jc w:val="left"/>
        <w:rPr>
          <w:rFonts w:hint="eastAsia" w:ascii="仿宋_GB2312" w:hAnsi="黑体" w:eastAsia="仿宋_GB2312" w:cs="仿宋_GB2312"/>
          <w:sz w:val="32"/>
          <w:szCs w:val="32"/>
          <w:highlight w:val="none"/>
          <w:u w:val="none"/>
        </w:rPr>
      </w:pPr>
      <w:r>
        <w:rPr>
          <w:rFonts w:hint="eastAsia" w:ascii="仿宋_GB2312" w:hAnsi="黑体" w:eastAsia="仿宋_GB2312" w:cs="仿宋_GB2312"/>
          <w:sz w:val="32"/>
          <w:szCs w:val="32"/>
          <w:highlight w:val="none"/>
          <w:u w:val="none"/>
          <w:lang w:eastAsia="zh-CN"/>
        </w:rPr>
        <w:t>（五）</w:t>
      </w:r>
      <w:r>
        <w:rPr>
          <w:rFonts w:hint="eastAsia" w:ascii="仿宋_GB2312" w:hAnsi="黑体" w:eastAsia="仿宋_GB2312" w:cs="仿宋_GB2312"/>
          <w:sz w:val="32"/>
          <w:szCs w:val="32"/>
          <w:highlight w:val="none"/>
          <w:u w:val="none"/>
        </w:rPr>
        <w:t>学校以教育学学科和教师教育类专业为特色，学科专业设置涵盖教育学、艺术学、文学、法学、管理学、理学、工学等学科门类。</w:t>
      </w:r>
    </w:p>
    <w:p>
      <w:pPr>
        <w:spacing w:line="560" w:lineRule="exact"/>
        <w:ind w:firstLine="640" w:firstLineChars="200"/>
        <w:rPr>
          <w:rFonts w:ascii="仿宋_GB2312" w:hAnsi="仿宋" w:eastAsia="仿宋_GB2312"/>
          <w:color w:val="000000"/>
          <w:kern w:val="0"/>
          <w:sz w:val="32"/>
          <w:szCs w:val="32"/>
          <w:highlight w:val="none"/>
        </w:rPr>
      </w:pPr>
      <w:r>
        <w:rPr>
          <w:rFonts w:hint="eastAsia" w:ascii="仿宋_GB2312" w:hAnsi="黑体" w:eastAsia="仿宋_GB2312"/>
          <w:color w:val="000000" w:themeColor="text1"/>
          <w:sz w:val="32"/>
          <w:szCs w:val="32"/>
          <w:highlight w:val="none"/>
        </w:rPr>
        <w:t>学校内设</w:t>
      </w:r>
      <w:r>
        <w:rPr>
          <w:rFonts w:hint="eastAsia" w:ascii="仿宋_GB2312" w:hAnsi="仿宋" w:eastAsia="仿宋_GB2312"/>
          <w:color w:val="000000" w:themeColor="text1"/>
          <w:kern w:val="0"/>
          <w:sz w:val="32"/>
          <w:szCs w:val="32"/>
          <w:highlight w:val="none"/>
        </w:rPr>
        <w:t>党政办公室（机关党总支、国际合作与交流处、审计处）、纪检监察处、组织部、宣传统战部、党委学生工作部 (学生工作处、人民武装部)、保卫处(社会治安综合治理办公室) 、人事处（党委教师工作部、教师发展中心）、教务处、科研处、招生就业工作处、财务处、国有资产管理处、后勤基建处</w:t>
      </w:r>
      <w:r>
        <w:rPr>
          <w:rFonts w:hint="eastAsia" w:ascii="仿宋_GB2312" w:hAnsi="黑体" w:eastAsia="仿宋_GB2312"/>
          <w:color w:val="000000" w:themeColor="text1"/>
          <w:sz w:val="32"/>
          <w:szCs w:val="32"/>
          <w:highlight w:val="none"/>
        </w:rPr>
        <w:t>等13个党政管理机构。设有</w:t>
      </w:r>
      <w:r>
        <w:rPr>
          <w:rFonts w:hint="eastAsia" w:ascii="仿宋_GB2312" w:hAnsi="仿宋" w:eastAsia="仿宋_GB2312"/>
          <w:color w:val="000000" w:themeColor="text1"/>
          <w:kern w:val="0"/>
          <w:sz w:val="32"/>
          <w:szCs w:val="32"/>
          <w:highlight w:val="none"/>
        </w:rPr>
        <w:t>学前教育学院、教师教育学院、马克思主义学院、文学院、理学院、音乐学院、体育学院、美术学院、</w:t>
      </w:r>
      <w:r>
        <w:rPr>
          <w:rFonts w:hint="eastAsia" w:ascii="仿宋_GB2312" w:hAnsi="仿宋" w:eastAsia="仿宋_GB2312"/>
          <w:color w:val="000000" w:themeColor="text1"/>
          <w:spacing w:val="-6"/>
          <w:kern w:val="0"/>
          <w:sz w:val="32"/>
          <w:szCs w:val="32"/>
          <w:highlight w:val="none"/>
        </w:rPr>
        <w:t>外国语学院(国际交流与教育学院)</w:t>
      </w:r>
      <w:r>
        <w:rPr>
          <w:rFonts w:hint="eastAsia" w:ascii="仿宋_GB2312" w:hAnsi="仿宋" w:eastAsia="仿宋_GB2312"/>
          <w:color w:val="000000" w:themeColor="text1"/>
          <w:kern w:val="0"/>
          <w:sz w:val="32"/>
          <w:szCs w:val="32"/>
          <w:highlight w:val="none"/>
        </w:rPr>
        <w:t>、信息科学技术学院、管理学院等1</w:t>
      </w:r>
      <w:r>
        <w:rPr>
          <w:rFonts w:hint="eastAsia" w:ascii="仿宋_GB2312" w:hAnsi="仿宋" w:eastAsia="仿宋_GB2312"/>
          <w:color w:val="000000" w:themeColor="text1"/>
          <w:kern w:val="0"/>
          <w:sz w:val="32"/>
          <w:szCs w:val="32"/>
          <w:highlight w:val="none"/>
          <w:lang w:val="en-US" w:eastAsia="zh-CN"/>
        </w:rPr>
        <w:t>1</w:t>
      </w:r>
      <w:r>
        <w:rPr>
          <w:rFonts w:hint="eastAsia" w:ascii="仿宋_GB2312" w:hAnsi="仿宋" w:eastAsia="仿宋_GB2312"/>
          <w:color w:val="000000" w:themeColor="text1"/>
          <w:kern w:val="0"/>
          <w:sz w:val="32"/>
          <w:szCs w:val="32"/>
          <w:highlight w:val="none"/>
        </w:rPr>
        <w:t>个</w:t>
      </w:r>
      <w:r>
        <w:rPr>
          <w:rFonts w:hint="eastAsia" w:ascii="仿宋_GB2312" w:hAnsi="黑体" w:eastAsia="仿宋_GB2312"/>
          <w:color w:val="000000" w:themeColor="text1"/>
          <w:sz w:val="32"/>
          <w:szCs w:val="32"/>
          <w:highlight w:val="none"/>
        </w:rPr>
        <w:t>教学单位。</w:t>
      </w:r>
      <w:r>
        <w:rPr>
          <w:rFonts w:hint="eastAsia" w:ascii="仿宋_GB2312" w:hAnsi="黑体" w:eastAsia="仿宋_GB2312"/>
          <w:sz w:val="32"/>
          <w:szCs w:val="32"/>
          <w:highlight w:val="none"/>
        </w:rPr>
        <w:t>设有</w:t>
      </w:r>
      <w:r>
        <w:rPr>
          <w:rFonts w:hint="eastAsia" w:ascii="仿宋_GB2312" w:hAnsi="仿宋" w:eastAsia="仿宋_GB2312"/>
          <w:color w:val="000000"/>
          <w:kern w:val="0"/>
          <w:sz w:val="32"/>
          <w:szCs w:val="32"/>
          <w:highlight w:val="none"/>
        </w:rPr>
        <w:t>教学质量监测与评估中心、网络与教育技术中心、图书馆、</w:t>
      </w:r>
      <w:r>
        <w:rPr>
          <w:rFonts w:hint="eastAsia" w:ascii="仿宋_GB2312" w:hAnsi="宋体" w:eastAsia="仿宋_GB2312"/>
          <w:color w:val="000000"/>
          <w:kern w:val="0"/>
          <w:sz w:val="32"/>
          <w:szCs w:val="32"/>
          <w:highlight w:val="none"/>
        </w:rPr>
        <w:t>琼台书院博物馆(海南青年学生党校、</w:t>
      </w:r>
      <w:r>
        <w:rPr>
          <w:rFonts w:hint="eastAsia" w:ascii="仿宋_GB2312" w:hAnsi="宋体" w:eastAsia="仿宋_GB2312" w:cs="Arial"/>
          <w:color w:val="000000"/>
          <w:sz w:val="32"/>
          <w:szCs w:val="32"/>
          <w:highlight w:val="none"/>
          <w:shd w:val="clear" w:color="auto" w:fill="FFFFFF"/>
        </w:rPr>
        <w:t>海南省琼崖红色文化传承与创新研究基地</w:t>
      </w:r>
      <w:r>
        <w:rPr>
          <w:rFonts w:hint="eastAsia" w:ascii="仿宋_GB2312" w:hAnsi="宋体" w:eastAsia="仿宋_GB2312"/>
          <w:color w:val="000000"/>
          <w:kern w:val="0"/>
          <w:sz w:val="32"/>
          <w:szCs w:val="32"/>
          <w:highlight w:val="none"/>
        </w:rPr>
        <w:t>）</w:t>
      </w:r>
      <w:r>
        <w:rPr>
          <w:rFonts w:hint="eastAsia" w:ascii="仿宋_GB2312" w:hAnsi="仿宋" w:eastAsia="仿宋_GB2312"/>
          <w:color w:val="000000"/>
          <w:kern w:val="0"/>
          <w:sz w:val="32"/>
          <w:szCs w:val="32"/>
          <w:highlight w:val="none"/>
        </w:rPr>
        <w:t>、继续教育学院、海南省幼儿师资培训研究中心、</w:t>
      </w:r>
      <w:r>
        <w:rPr>
          <w:rFonts w:hint="eastAsia" w:ascii="仿宋_GB2312" w:hAnsi="仿宋" w:eastAsia="仿宋_GB2312"/>
          <w:bCs/>
          <w:color w:val="000000"/>
          <w:kern w:val="0"/>
          <w:sz w:val="32"/>
          <w:szCs w:val="32"/>
          <w:highlight w:val="none"/>
          <w:shd w:val="clear" w:color="auto" w:fill="FFFFFF"/>
        </w:rPr>
        <w:t>海南省普通话和文字应用培训测试中心</w:t>
      </w:r>
      <w:r>
        <w:rPr>
          <w:rFonts w:hint="eastAsia" w:ascii="仿宋_GB2312" w:hAnsi="仿宋" w:eastAsia="仿宋_GB2312"/>
          <w:color w:val="000000"/>
          <w:kern w:val="0"/>
          <w:sz w:val="32"/>
          <w:szCs w:val="32"/>
          <w:highlight w:val="none"/>
        </w:rPr>
        <w:t>、档案馆、老干部服务中心、采购与招标管理中心</w:t>
      </w:r>
      <w:r>
        <w:rPr>
          <w:rFonts w:hint="eastAsia" w:ascii="仿宋_GB2312" w:hAnsi="黑体" w:eastAsia="仿宋_GB2312"/>
          <w:sz w:val="32"/>
          <w:szCs w:val="32"/>
          <w:highlight w:val="none"/>
        </w:rPr>
        <w:t>等10个教辅机构。设有</w:t>
      </w:r>
      <w:r>
        <w:rPr>
          <w:rFonts w:hint="eastAsia" w:ascii="仿宋_GB2312" w:hAnsi="仿宋" w:eastAsia="仿宋_GB2312"/>
          <w:color w:val="000000"/>
          <w:kern w:val="0"/>
          <w:sz w:val="32"/>
          <w:szCs w:val="32"/>
          <w:highlight w:val="none"/>
        </w:rPr>
        <w:t>海南自贸港教育研究院、</w:t>
      </w:r>
      <w:r>
        <w:rPr>
          <w:rFonts w:hint="eastAsia" w:ascii="仿宋_GB2312" w:hAnsi="仿宋" w:eastAsia="仿宋_GB2312" w:cs="宋体"/>
          <w:kern w:val="0"/>
          <w:sz w:val="32"/>
          <w:szCs w:val="32"/>
          <w:highlight w:val="none"/>
        </w:rPr>
        <w:t>海南省小学与幼儿教育研究基地</w:t>
      </w:r>
      <w:r>
        <w:rPr>
          <w:rFonts w:hint="eastAsia" w:ascii="仿宋_GB2312" w:hAnsi="仿宋" w:eastAsia="仿宋_GB2312"/>
          <w:color w:val="000000"/>
          <w:kern w:val="0"/>
          <w:sz w:val="32"/>
          <w:szCs w:val="32"/>
          <w:highlight w:val="none"/>
        </w:rPr>
        <w:t>、海南省大中小幼一体化德育研究基地、海南省儿童认知与行为发展研究重点实验室等4个科研机构。设有琼台师范学院附属幼儿园、琼台师范学院附属桂林洋幼儿园2个附属单位。</w:t>
      </w:r>
      <w:r>
        <w:rPr>
          <w:rFonts w:hint="eastAsia" w:ascii="仿宋_GB2312" w:hAnsi="黑体" w:eastAsia="仿宋_GB2312"/>
          <w:sz w:val="32"/>
          <w:szCs w:val="32"/>
          <w:highlight w:val="none"/>
        </w:rPr>
        <w:t>设有团委、工会等群众团体。</w:t>
      </w:r>
    </w:p>
    <w:p>
      <w:pPr>
        <w:ind w:left="640" w:leftChars="305" w:firstLine="640" w:firstLineChars="200"/>
        <w:jc w:val="left"/>
        <w:rPr>
          <w:rFonts w:hint="eastAsia" w:ascii="仿宋_GB2312" w:hAnsi="黑体" w:eastAsia="仿宋_GB2312" w:cs="仿宋_GB2312"/>
          <w:sz w:val="32"/>
          <w:szCs w:val="32"/>
          <w:highlight w:val="none"/>
          <w:u w:val="none"/>
        </w:rPr>
      </w:pPr>
    </w:p>
    <w:p>
      <w:pPr>
        <w:pStyle w:val="7"/>
        <w:keepNext w:val="0"/>
        <w:keepLines w:val="0"/>
        <w:pageBreakBefore w:val="0"/>
        <w:widowControl w:val="0"/>
        <w:numPr>
          <w:ilvl w:val="0"/>
          <w:numId w:val="4"/>
        </w:numPr>
        <w:kinsoku/>
        <w:wordWrap/>
        <w:overflowPunct/>
        <w:topLinePunct w:val="0"/>
        <w:autoSpaceDE/>
        <w:autoSpaceDN/>
        <w:bidi w:val="0"/>
        <w:adjustRightInd/>
        <w:snapToGrid/>
        <w:ind w:left="1321" w:hanging="1321" w:firstLineChars="0"/>
        <w:jc w:val="center"/>
        <w:textAlignment w:val="auto"/>
        <w:rPr>
          <w:rFonts w:hint="eastAsia" w:ascii="黑体" w:hAnsi="黑体" w:eastAsia="黑体"/>
          <w:sz w:val="32"/>
          <w:szCs w:val="32"/>
          <w:highlight w:val="none"/>
          <w:u w:val="none"/>
          <w:lang w:val="en-US" w:eastAsia="zh-CN"/>
        </w:rPr>
      </w:pPr>
      <w:r>
        <w:rPr>
          <w:rFonts w:hint="eastAsia" w:ascii="黑体" w:hAnsi="黑体" w:eastAsia="黑体"/>
          <w:sz w:val="32"/>
          <w:szCs w:val="32"/>
          <w:highlight w:val="none"/>
          <w:u w:val="none"/>
          <w:lang w:val="en-US" w:eastAsia="zh-CN"/>
        </w:rPr>
        <w:t xml:space="preserve"> 琼台师范学院单位2024年单位预算表</w:t>
      </w:r>
    </w:p>
    <w:p>
      <w:pPr>
        <w:ind w:left="800"/>
        <w:jc w:val="center"/>
        <w:rPr>
          <w:rFonts w:ascii="仿宋_GB2312" w:hAnsi="黑体" w:eastAsia="仿宋_GB2312"/>
          <w:b/>
          <w:sz w:val="32"/>
          <w:szCs w:val="32"/>
          <w:highlight w:val="none"/>
          <w:u w:val="none"/>
        </w:rPr>
      </w:pPr>
      <w:r>
        <w:rPr>
          <w:rFonts w:hint="eastAsia" w:ascii="仿宋_GB2312" w:hAnsi="黑体" w:eastAsia="仿宋_GB2312"/>
          <w:b/>
          <w:sz w:val="32"/>
          <w:szCs w:val="32"/>
          <w:highlight w:val="none"/>
          <w:u w:val="none"/>
        </w:rPr>
        <w:t>（此部分内容即为单位预算公开表</w:t>
      </w:r>
      <w:r>
        <w:rPr>
          <w:rFonts w:hint="eastAsia" w:ascii="仿宋_GB2312" w:hAnsi="黑体" w:eastAsia="仿宋_GB2312"/>
          <w:b/>
          <w:sz w:val="32"/>
          <w:szCs w:val="32"/>
          <w:highlight w:val="none"/>
          <w:u w:val="none"/>
          <w:lang w:eastAsia="zh-CN"/>
        </w:rPr>
        <w:t>，</w:t>
      </w:r>
      <w:r>
        <w:rPr>
          <w:rFonts w:hint="eastAsia" w:ascii="仿宋_GB2312" w:hAnsi="黑体" w:eastAsia="仿宋_GB2312"/>
          <w:b/>
          <w:sz w:val="32"/>
          <w:szCs w:val="32"/>
          <w:highlight w:val="none"/>
        </w:rPr>
        <w:t>详见表格</w:t>
      </w:r>
      <w:r>
        <w:rPr>
          <w:rFonts w:hint="eastAsia" w:ascii="仿宋_GB2312" w:hAnsi="黑体" w:eastAsia="仿宋_GB2312"/>
          <w:b/>
          <w:sz w:val="32"/>
          <w:szCs w:val="32"/>
          <w:highlight w:val="none"/>
          <w:u w:val="none"/>
        </w:rPr>
        <w:t>）</w:t>
      </w:r>
    </w:p>
    <w:p>
      <w:pPr>
        <w:rPr>
          <w:rFonts w:ascii="黑体" w:hAnsi="黑体" w:eastAsia="黑体"/>
          <w:sz w:val="32"/>
          <w:szCs w:val="32"/>
          <w:highlight w:val="none"/>
          <w:u w:val="none"/>
        </w:rPr>
      </w:pPr>
    </w:p>
    <w:p>
      <w:pPr>
        <w:pStyle w:val="7"/>
        <w:keepNext w:val="0"/>
        <w:keepLines w:val="0"/>
        <w:pageBreakBefore w:val="0"/>
        <w:widowControl w:val="0"/>
        <w:numPr>
          <w:ilvl w:val="0"/>
          <w:numId w:val="4"/>
        </w:numPr>
        <w:kinsoku/>
        <w:wordWrap/>
        <w:overflowPunct/>
        <w:topLinePunct w:val="0"/>
        <w:autoSpaceDE/>
        <w:autoSpaceDN/>
        <w:bidi w:val="0"/>
        <w:adjustRightInd/>
        <w:snapToGrid/>
        <w:ind w:left="1321" w:hanging="1321" w:firstLineChars="0"/>
        <w:jc w:val="center"/>
        <w:textAlignment w:val="auto"/>
        <w:rPr>
          <w:rFonts w:hint="eastAsia" w:ascii="黑体" w:hAnsi="黑体" w:eastAsia="黑体"/>
          <w:sz w:val="32"/>
          <w:szCs w:val="32"/>
          <w:highlight w:val="none"/>
          <w:u w:val="none"/>
          <w:lang w:val="en-US" w:eastAsia="zh-CN"/>
        </w:rPr>
      </w:pPr>
      <w:r>
        <w:rPr>
          <w:rFonts w:hint="eastAsia" w:ascii="黑体" w:hAnsi="黑体" w:eastAsia="黑体"/>
          <w:sz w:val="32"/>
          <w:szCs w:val="32"/>
          <w:highlight w:val="none"/>
          <w:u w:val="none"/>
          <w:lang w:val="en-US" w:eastAsia="zh-CN"/>
        </w:rPr>
        <w:t xml:space="preserve"> 琼台师范学院单位2024年单位预算情况说明</w:t>
      </w:r>
    </w:p>
    <w:p>
      <w:pPr>
        <w:jc w:val="center"/>
        <w:rPr>
          <w:rFonts w:ascii="黑体" w:hAnsi="黑体" w:eastAsia="黑体"/>
          <w:sz w:val="32"/>
          <w:szCs w:val="32"/>
          <w:highlight w:val="none"/>
          <w:u w:val="none"/>
        </w:rPr>
      </w:pPr>
    </w:p>
    <w:p>
      <w:pPr>
        <w:ind w:firstLine="640" w:firstLineChars="200"/>
        <w:jc w:val="left"/>
        <w:rPr>
          <w:rFonts w:ascii="黑体" w:hAnsi="黑体" w:eastAsia="黑体"/>
          <w:sz w:val="32"/>
          <w:szCs w:val="32"/>
          <w:highlight w:val="none"/>
          <w:u w:val="none"/>
        </w:rPr>
      </w:pPr>
      <w:r>
        <w:rPr>
          <w:rFonts w:hint="eastAsia" w:ascii="黑体" w:hAnsi="黑体" w:eastAsia="黑体"/>
          <w:sz w:val="32"/>
          <w:szCs w:val="32"/>
          <w:highlight w:val="none"/>
          <w:u w:val="none"/>
        </w:rPr>
        <w:t>一、关于</w:t>
      </w:r>
      <w:r>
        <w:rPr>
          <w:rFonts w:hint="eastAsia" w:ascii="黑体" w:hAnsi="黑体" w:eastAsia="黑体"/>
          <w:sz w:val="32"/>
          <w:szCs w:val="32"/>
          <w:highlight w:val="none"/>
          <w:u w:val="none"/>
          <w:lang w:val="en-US" w:eastAsia="zh-CN"/>
        </w:rPr>
        <w:t>琼台师范学院单位2024</w:t>
      </w:r>
      <w:r>
        <w:rPr>
          <w:rFonts w:hint="eastAsia" w:ascii="黑体" w:hAnsi="黑体" w:eastAsia="黑体"/>
          <w:sz w:val="32"/>
          <w:szCs w:val="32"/>
          <w:highlight w:val="none"/>
          <w:u w:val="none"/>
        </w:rPr>
        <w:t>年财政拨款收支预算情况的总体说明</w:t>
      </w:r>
    </w:p>
    <w:p>
      <w:pPr>
        <w:ind w:firstLine="640" w:firstLineChars="200"/>
        <w:jc w:val="left"/>
        <w:rPr>
          <w:rFonts w:ascii="仿宋_GB2312" w:hAnsi="黑体" w:eastAsia="仿宋_GB2312"/>
          <w:sz w:val="32"/>
          <w:szCs w:val="32"/>
          <w:highlight w:val="none"/>
          <w:u w:val="none"/>
        </w:rPr>
      </w:pPr>
      <w:r>
        <w:rPr>
          <w:rFonts w:hint="eastAsia" w:ascii="仿宋_GB2312" w:hAnsi="黑体" w:eastAsia="仿宋_GB2312"/>
          <w:sz w:val="32"/>
          <w:szCs w:val="32"/>
          <w:highlight w:val="none"/>
          <w:u w:val="none"/>
        </w:rPr>
        <w:t>琼台师范学院</w:t>
      </w:r>
      <w:r>
        <w:rPr>
          <w:rFonts w:hint="eastAsia" w:ascii="仿宋_GB2312" w:hAnsi="黑体" w:eastAsia="仿宋_GB2312"/>
          <w:sz w:val="32"/>
          <w:szCs w:val="32"/>
          <w:highlight w:val="none"/>
          <w:u w:val="none"/>
          <w:lang w:eastAsia="zh-CN"/>
        </w:rPr>
        <w:t>单位</w:t>
      </w:r>
      <w:r>
        <w:rPr>
          <w:rFonts w:hint="eastAsia" w:ascii="仿宋_GB2312" w:hAnsi="黑体" w:eastAsia="仿宋_GB2312"/>
          <w:sz w:val="32"/>
          <w:szCs w:val="32"/>
          <w:highlight w:val="none"/>
          <w:u w:val="none"/>
        </w:rPr>
        <w:t>2024年财政拨款收支总预算25,907.74万元，比上年预算数减少1</w:t>
      </w:r>
      <w:r>
        <w:rPr>
          <w:rFonts w:hint="eastAsia" w:ascii="仿宋_GB2312" w:hAnsi="黑体" w:eastAsia="仿宋_GB2312"/>
          <w:sz w:val="32"/>
          <w:szCs w:val="32"/>
          <w:highlight w:val="none"/>
          <w:u w:val="none"/>
          <w:lang w:val="en-US" w:eastAsia="zh-CN"/>
        </w:rPr>
        <w:t>,</w:t>
      </w:r>
      <w:r>
        <w:rPr>
          <w:rFonts w:hint="eastAsia" w:ascii="仿宋_GB2312" w:hAnsi="黑体" w:eastAsia="仿宋_GB2312"/>
          <w:sz w:val="32"/>
          <w:szCs w:val="32"/>
          <w:highlight w:val="none"/>
          <w:u w:val="none"/>
        </w:rPr>
        <w:t>129.81万元，主要是教育支出减少1</w:t>
      </w:r>
      <w:r>
        <w:rPr>
          <w:rFonts w:hint="eastAsia" w:ascii="仿宋_GB2312" w:hAnsi="黑体" w:eastAsia="仿宋_GB2312"/>
          <w:sz w:val="32"/>
          <w:szCs w:val="32"/>
          <w:highlight w:val="none"/>
          <w:u w:val="none"/>
          <w:lang w:val="en-US" w:eastAsia="zh-CN"/>
        </w:rPr>
        <w:t>,</w:t>
      </w:r>
      <w:r>
        <w:rPr>
          <w:rFonts w:hint="eastAsia" w:ascii="仿宋_GB2312" w:hAnsi="黑体" w:eastAsia="仿宋_GB2312"/>
          <w:sz w:val="32"/>
          <w:szCs w:val="32"/>
          <w:highlight w:val="none"/>
          <w:u w:val="none"/>
        </w:rPr>
        <w:t>522.79万元。其中，收入总计25,907.74万元，包括一般公共预算本年收入25,770.51万元、上年结转137.24万元</w:t>
      </w:r>
      <w:r>
        <w:rPr>
          <w:rFonts w:hint="eastAsia" w:ascii="仿宋_GB2312" w:hAnsi="黑体" w:eastAsia="仿宋_GB2312"/>
          <w:sz w:val="32"/>
          <w:szCs w:val="32"/>
          <w:highlight w:val="none"/>
          <w:u w:val="none"/>
          <w:lang w:eastAsia="zh-CN"/>
        </w:rPr>
        <w:t>；</w:t>
      </w:r>
      <w:r>
        <w:rPr>
          <w:rFonts w:hint="eastAsia" w:ascii="仿宋_GB2312" w:hAnsi="黑体" w:eastAsia="仿宋_GB2312"/>
          <w:sz w:val="32"/>
          <w:szCs w:val="32"/>
          <w:highlight w:val="none"/>
          <w:u w:val="none"/>
        </w:rPr>
        <w:t>支出总计25,907.74万元，包括教育支出22,425.92万元、 科学技术支出244.64万元、 社会保障和就业支出1,755.93万元、卫生健康支出552.19万元、住房保障支出929.07万元。</w:t>
      </w:r>
    </w:p>
    <w:p>
      <w:pPr>
        <w:ind w:firstLine="640"/>
        <w:jc w:val="left"/>
        <w:rPr>
          <w:rFonts w:ascii="黑体" w:hAnsi="黑体" w:eastAsia="黑体"/>
          <w:sz w:val="32"/>
          <w:szCs w:val="32"/>
          <w:highlight w:val="none"/>
          <w:u w:val="none"/>
        </w:rPr>
      </w:pPr>
      <w:r>
        <w:rPr>
          <w:rFonts w:hint="eastAsia" w:ascii="黑体" w:hAnsi="黑体" w:eastAsia="黑体"/>
          <w:sz w:val="32"/>
          <w:szCs w:val="32"/>
          <w:highlight w:val="none"/>
          <w:u w:val="none"/>
        </w:rPr>
        <w:t>二、关于</w:t>
      </w:r>
      <w:r>
        <w:rPr>
          <w:rFonts w:hint="eastAsia" w:ascii="黑体" w:hAnsi="黑体" w:eastAsia="黑体"/>
          <w:sz w:val="32"/>
          <w:szCs w:val="32"/>
          <w:highlight w:val="none"/>
          <w:u w:val="none"/>
          <w:lang w:val="en-US" w:eastAsia="zh-CN"/>
        </w:rPr>
        <w:t>琼台师范学院单位2024</w:t>
      </w:r>
      <w:r>
        <w:rPr>
          <w:rFonts w:hint="eastAsia" w:ascii="黑体" w:hAnsi="黑体" w:eastAsia="黑体"/>
          <w:sz w:val="32"/>
          <w:szCs w:val="32"/>
          <w:highlight w:val="none"/>
          <w:u w:val="none"/>
        </w:rPr>
        <w:t>年一般公共预算当年拨款情况说明</w:t>
      </w:r>
    </w:p>
    <w:p>
      <w:pPr>
        <w:ind w:firstLine="640"/>
        <w:jc w:val="left"/>
        <w:rPr>
          <w:rFonts w:ascii="楷体" w:hAnsi="楷体" w:eastAsia="楷体"/>
          <w:sz w:val="32"/>
          <w:szCs w:val="32"/>
          <w:highlight w:val="none"/>
          <w:u w:val="none"/>
        </w:rPr>
      </w:pPr>
      <w:r>
        <w:rPr>
          <w:rFonts w:hint="eastAsia" w:ascii="楷体" w:hAnsi="楷体" w:eastAsia="楷体"/>
          <w:sz w:val="32"/>
          <w:szCs w:val="32"/>
          <w:highlight w:val="none"/>
          <w:u w:val="none"/>
        </w:rPr>
        <w:t>（一）一般公共预算当年规模变化情况</w:t>
      </w:r>
    </w:p>
    <w:p>
      <w:pPr>
        <w:ind w:firstLine="640"/>
        <w:jc w:val="left"/>
        <w:rPr>
          <w:rFonts w:hint="eastAsia" w:ascii="楷体" w:hAnsi="楷体" w:eastAsia="楷体"/>
          <w:sz w:val="32"/>
          <w:szCs w:val="32"/>
          <w:highlight w:val="none"/>
          <w:u w:val="none"/>
        </w:rPr>
      </w:pPr>
      <w:r>
        <w:rPr>
          <w:rFonts w:hint="eastAsia" w:ascii="仿宋_GB2312" w:hAnsi="黑体" w:eastAsia="仿宋_GB2312"/>
          <w:sz w:val="32"/>
          <w:szCs w:val="32"/>
          <w:highlight w:val="none"/>
          <w:u w:val="none"/>
        </w:rPr>
        <w:t>琼台师范学院</w:t>
      </w:r>
      <w:r>
        <w:rPr>
          <w:rFonts w:hint="eastAsia" w:ascii="仿宋_GB2312" w:hAnsi="黑体" w:eastAsia="仿宋_GB2312"/>
          <w:sz w:val="32"/>
          <w:szCs w:val="32"/>
          <w:highlight w:val="none"/>
          <w:u w:val="none"/>
          <w:lang w:eastAsia="zh-CN"/>
        </w:rPr>
        <w:t>单位</w:t>
      </w:r>
      <w:r>
        <w:rPr>
          <w:rFonts w:hint="eastAsia" w:ascii="仿宋_GB2312" w:hAnsi="黑体" w:eastAsia="仿宋_GB2312"/>
          <w:sz w:val="32"/>
          <w:szCs w:val="32"/>
          <w:highlight w:val="none"/>
          <w:u w:val="none"/>
        </w:rPr>
        <w:t>2024年一般公共预算当年拨款25,907.74万元，比上年预算数减少1</w:t>
      </w:r>
      <w:r>
        <w:rPr>
          <w:rFonts w:hint="eastAsia" w:ascii="仿宋_GB2312" w:hAnsi="黑体" w:eastAsia="仿宋_GB2312"/>
          <w:sz w:val="32"/>
          <w:szCs w:val="32"/>
          <w:highlight w:val="none"/>
          <w:u w:val="none"/>
          <w:lang w:val="en-US" w:eastAsia="zh-CN"/>
        </w:rPr>
        <w:t>,</w:t>
      </w:r>
      <w:r>
        <w:rPr>
          <w:rFonts w:hint="eastAsia" w:ascii="仿宋_GB2312" w:hAnsi="黑体" w:eastAsia="仿宋_GB2312"/>
          <w:sz w:val="32"/>
          <w:szCs w:val="32"/>
          <w:highlight w:val="none"/>
          <w:u w:val="none"/>
        </w:rPr>
        <w:t>129.81万元，主要是基本支出增加了934.15万元，项目支出减少了2</w:t>
      </w:r>
      <w:r>
        <w:rPr>
          <w:rFonts w:hint="eastAsia" w:ascii="仿宋_GB2312" w:hAnsi="黑体" w:eastAsia="仿宋_GB2312"/>
          <w:sz w:val="32"/>
          <w:szCs w:val="32"/>
          <w:highlight w:val="none"/>
          <w:u w:val="none"/>
          <w:lang w:val="en-US" w:eastAsia="zh-CN"/>
        </w:rPr>
        <w:t>,</w:t>
      </w:r>
      <w:r>
        <w:rPr>
          <w:rFonts w:hint="eastAsia" w:ascii="仿宋_GB2312" w:hAnsi="黑体" w:eastAsia="仿宋_GB2312"/>
          <w:sz w:val="32"/>
          <w:szCs w:val="32"/>
          <w:highlight w:val="none"/>
          <w:u w:val="none"/>
        </w:rPr>
        <w:t>063.95万元。</w:t>
      </w:r>
    </w:p>
    <w:p>
      <w:pPr>
        <w:ind w:firstLine="640"/>
        <w:jc w:val="left"/>
        <w:rPr>
          <w:rFonts w:ascii="楷体" w:hAnsi="楷体" w:eastAsia="楷体"/>
          <w:sz w:val="32"/>
          <w:szCs w:val="32"/>
          <w:highlight w:val="none"/>
          <w:u w:val="none"/>
        </w:rPr>
      </w:pPr>
      <w:r>
        <w:rPr>
          <w:rFonts w:hint="eastAsia" w:ascii="楷体" w:hAnsi="楷体" w:eastAsia="楷体"/>
          <w:sz w:val="32"/>
          <w:szCs w:val="32"/>
          <w:highlight w:val="none"/>
          <w:u w:val="none"/>
        </w:rPr>
        <w:t>（二）一般公共预算当年拨款结构情况</w:t>
      </w:r>
    </w:p>
    <w:p>
      <w:pPr>
        <w:ind w:firstLine="800" w:firstLineChars="250"/>
        <w:rPr>
          <w:rFonts w:ascii="仿宋_GB2312" w:hAnsi="黑体" w:eastAsia="仿宋_GB2312"/>
          <w:sz w:val="32"/>
          <w:szCs w:val="32"/>
          <w:highlight w:val="none"/>
          <w:u w:val="none"/>
        </w:rPr>
      </w:pPr>
      <w:r>
        <w:rPr>
          <w:rFonts w:hint="eastAsia" w:ascii="仿宋_GB2312" w:hAnsi="黑体" w:eastAsia="仿宋_GB2312" w:cs="仿宋_GB2312"/>
          <w:sz w:val="32"/>
          <w:szCs w:val="32"/>
          <w:highlight w:val="none"/>
          <w:u w:val="none"/>
        </w:rPr>
        <w:t>教育支出22,425.92万元，占86.56%；科学技术支出244.64万元，占0.94%；社会保障和就业支出1,755.93万元，占6.78%；卫生健康支出552.19万元，占2.13%；住房保障支出929.07万元，占3.59%。</w:t>
      </w:r>
    </w:p>
    <w:p>
      <w:pPr>
        <w:ind w:firstLine="640"/>
        <w:jc w:val="left"/>
        <w:rPr>
          <w:rFonts w:ascii="楷体" w:hAnsi="楷体" w:eastAsia="楷体"/>
          <w:sz w:val="32"/>
          <w:szCs w:val="32"/>
          <w:highlight w:val="none"/>
          <w:u w:val="none"/>
        </w:rPr>
      </w:pPr>
      <w:r>
        <w:rPr>
          <w:rFonts w:hint="eastAsia" w:ascii="楷体" w:hAnsi="楷体" w:eastAsia="楷体"/>
          <w:sz w:val="32"/>
          <w:szCs w:val="32"/>
          <w:highlight w:val="none"/>
          <w:u w:val="none"/>
        </w:rPr>
        <w:t>（三）一般公共预算当年拨款具体使用情况</w:t>
      </w:r>
    </w:p>
    <w:p>
      <w:pPr>
        <w:ind w:firstLine="640" w:firstLineChars="200"/>
        <w:rPr>
          <w:rFonts w:hint="default" w:ascii="仿宋_GB2312" w:hAnsi="黑体" w:eastAsia="仿宋_GB2312" w:cs="仿宋_GB2312"/>
          <w:sz w:val="32"/>
          <w:szCs w:val="32"/>
          <w:highlight w:val="none"/>
          <w:u w:val="none"/>
          <w:lang w:val="en-US"/>
        </w:rPr>
      </w:pPr>
      <w:r>
        <w:rPr>
          <w:rFonts w:hint="eastAsia" w:ascii="仿宋_GB2312" w:hAnsi="黑体" w:eastAsia="仿宋_GB2312" w:cs="仿宋_GB2312"/>
          <w:sz w:val="32"/>
          <w:szCs w:val="32"/>
          <w:highlight w:val="none"/>
          <w:u w:val="none"/>
          <w:lang w:val="en-US" w:eastAsia="zh-CN"/>
        </w:rPr>
        <w:t>1.教育支出（类）普通教育（款）高等教育（项）2024年预算数为22,047.88万元，比上年减少1338.66万元，主要是项目支出预算减少了1,996.93万元。</w:t>
      </w:r>
    </w:p>
    <w:p>
      <w:pPr>
        <w:ind w:firstLine="640" w:firstLineChars="200"/>
        <w:rPr>
          <w:rFonts w:ascii="仿宋_GB2312" w:hAnsi="黑体" w:eastAsia="仿宋_GB2312" w:cs="仿宋_GB2312"/>
          <w:sz w:val="32"/>
          <w:szCs w:val="32"/>
          <w:highlight w:val="none"/>
        </w:rPr>
      </w:pPr>
      <w:r>
        <w:rPr>
          <w:rFonts w:hint="eastAsia" w:ascii="仿宋_GB2312" w:hAnsi="黑体" w:eastAsia="仿宋_GB2312" w:cs="仿宋_GB2312"/>
          <w:sz w:val="32"/>
          <w:szCs w:val="32"/>
          <w:highlight w:val="none"/>
          <w:u w:val="none"/>
          <w:lang w:val="en-US" w:eastAsia="zh-CN"/>
        </w:rPr>
        <w:t>2.教育支出（类）职业教育（款）中等职业教育（项）2024年预算数为44.14万元，比上年增加6.74万元，主要是</w:t>
      </w:r>
      <w:r>
        <w:rPr>
          <w:rFonts w:hint="eastAsia" w:ascii="仿宋_GB2312" w:hAnsi="黑体" w:eastAsia="仿宋_GB2312" w:cs="仿宋_GB2312"/>
          <w:sz w:val="32"/>
          <w:szCs w:val="32"/>
          <w:highlight w:val="none"/>
        </w:rPr>
        <w:t>项目支出预算</w:t>
      </w:r>
      <w:r>
        <w:rPr>
          <w:rFonts w:hint="eastAsia" w:ascii="仿宋_GB2312" w:hAnsi="黑体" w:eastAsia="仿宋_GB2312" w:cs="仿宋_GB2312"/>
          <w:sz w:val="32"/>
          <w:szCs w:val="32"/>
          <w:highlight w:val="none"/>
          <w:lang w:val="en-US" w:eastAsia="zh-CN"/>
        </w:rPr>
        <w:t>增加</w:t>
      </w:r>
      <w:r>
        <w:rPr>
          <w:rFonts w:hint="eastAsia" w:ascii="仿宋_GB2312" w:hAnsi="黑体" w:eastAsia="仿宋_GB2312" w:cs="仿宋_GB2312"/>
          <w:sz w:val="32"/>
          <w:szCs w:val="32"/>
          <w:highlight w:val="none"/>
          <w:u w:val="none"/>
          <w:lang w:val="en-US" w:eastAsia="zh-CN"/>
        </w:rPr>
        <w:t>6.74</w:t>
      </w:r>
      <w:r>
        <w:rPr>
          <w:rFonts w:hint="eastAsia" w:ascii="仿宋_GB2312" w:hAnsi="黑体" w:eastAsia="仿宋_GB2312" w:cs="仿宋_GB2312"/>
          <w:sz w:val="32"/>
          <w:szCs w:val="32"/>
          <w:highlight w:val="none"/>
        </w:rPr>
        <w:t>万元（中职学生资助补助</w:t>
      </w:r>
      <w:r>
        <w:rPr>
          <w:rFonts w:hint="eastAsia" w:ascii="仿宋_GB2312" w:hAnsi="黑体" w:eastAsia="仿宋_GB2312" w:cs="仿宋_GB2312"/>
          <w:sz w:val="32"/>
          <w:szCs w:val="32"/>
          <w:highlight w:val="none"/>
          <w:lang w:val="en-US" w:eastAsia="zh-CN"/>
        </w:rPr>
        <w:t>增加</w:t>
      </w:r>
      <w:r>
        <w:rPr>
          <w:rFonts w:hint="eastAsia" w:ascii="仿宋_GB2312" w:hAnsi="黑体" w:eastAsia="仿宋_GB2312" w:cs="仿宋_GB2312"/>
          <w:sz w:val="32"/>
          <w:szCs w:val="32"/>
          <w:highlight w:val="none"/>
        </w:rPr>
        <w:t>）。</w:t>
      </w:r>
    </w:p>
    <w:p>
      <w:pPr>
        <w:ind w:firstLine="640" w:firstLineChars="200"/>
        <w:rPr>
          <w:rFonts w:hint="default" w:ascii="仿宋_GB2312" w:hAnsi="黑体" w:eastAsia="仿宋_GB2312" w:cs="仿宋_GB2312"/>
          <w:sz w:val="32"/>
          <w:szCs w:val="32"/>
          <w:highlight w:val="none"/>
          <w:u w:val="none"/>
          <w:lang w:val="en-US"/>
        </w:rPr>
      </w:pPr>
      <w:r>
        <w:rPr>
          <w:rFonts w:hint="eastAsia" w:ascii="仿宋_GB2312" w:hAnsi="黑体" w:eastAsia="仿宋_GB2312" w:cs="仿宋_GB2312"/>
          <w:sz w:val="32"/>
          <w:szCs w:val="32"/>
          <w:highlight w:val="none"/>
          <w:u w:val="none"/>
          <w:lang w:val="en-US" w:eastAsia="zh-CN"/>
        </w:rPr>
        <w:t>3.教育支出（类）留学教育（款）来华留学教育（项）2024年预算数为50.40万元，比上年减少38.4万元，主要是项目支出预算减少38.4万元（国际生学生人数减少）。</w:t>
      </w:r>
    </w:p>
    <w:p>
      <w:pPr>
        <w:ind w:firstLine="640" w:firstLineChars="200"/>
        <w:rPr>
          <w:rFonts w:hint="eastAsia" w:ascii="仿宋_GB2312" w:hAnsi="黑体" w:eastAsia="仿宋_GB2312" w:cs="仿宋_GB2312"/>
          <w:sz w:val="32"/>
          <w:szCs w:val="32"/>
          <w:highlight w:val="none"/>
          <w:u w:val="none"/>
        </w:rPr>
      </w:pPr>
      <w:r>
        <w:rPr>
          <w:rFonts w:hint="eastAsia" w:ascii="仿宋_GB2312" w:hAnsi="黑体" w:eastAsia="仿宋_GB2312" w:cs="仿宋_GB2312"/>
          <w:sz w:val="32"/>
          <w:szCs w:val="32"/>
          <w:highlight w:val="none"/>
          <w:u w:val="none"/>
          <w:lang w:val="en-US" w:eastAsia="zh-CN"/>
        </w:rPr>
        <w:t>4.教育支出（类）进修及培训（款）教师进修（项）2024年预算数为283.50万元，比上年减少132.47万元，主要是</w:t>
      </w:r>
      <w:r>
        <w:rPr>
          <w:rFonts w:hint="eastAsia" w:ascii="仿宋_GB2312" w:hAnsi="黑体" w:eastAsia="仿宋_GB2312" w:cs="仿宋_GB2312"/>
          <w:sz w:val="32"/>
          <w:szCs w:val="32"/>
          <w:highlight w:val="none"/>
        </w:rPr>
        <w:t>培训项目预算减少。</w:t>
      </w:r>
    </w:p>
    <w:p>
      <w:pPr>
        <w:ind w:firstLine="640" w:firstLineChars="200"/>
        <w:rPr>
          <w:rFonts w:hint="eastAsia" w:ascii="仿宋_GB2312" w:hAnsi="黑体" w:eastAsia="仿宋_GB2312" w:cs="仿宋_GB2312"/>
          <w:sz w:val="32"/>
          <w:szCs w:val="32"/>
          <w:highlight w:val="none"/>
          <w:u w:val="none"/>
          <w:lang w:val="en-US" w:eastAsia="zh-CN"/>
        </w:rPr>
      </w:pPr>
      <w:r>
        <w:rPr>
          <w:rFonts w:hint="eastAsia" w:ascii="仿宋_GB2312" w:hAnsi="黑体" w:eastAsia="仿宋_GB2312" w:cs="仿宋_GB2312"/>
          <w:sz w:val="32"/>
          <w:szCs w:val="32"/>
          <w:highlight w:val="none"/>
          <w:u w:val="none"/>
          <w:lang w:val="en-US" w:eastAsia="zh-CN"/>
        </w:rPr>
        <w:t>5.科学技术支出（类）基础研究（款）自然科学基金（项）2024年预算数为130.53万元，比上年增加23.48万元，主要是</w:t>
      </w:r>
      <w:r>
        <w:rPr>
          <w:rFonts w:hint="eastAsia" w:ascii="仿宋_GB2312" w:hAnsi="黑体" w:eastAsia="仿宋_GB2312" w:cs="仿宋_GB2312"/>
          <w:sz w:val="32"/>
          <w:szCs w:val="32"/>
          <w:highlight w:val="none"/>
        </w:rPr>
        <w:t>增加了科技厅自然科学项目</w:t>
      </w:r>
      <w:r>
        <w:rPr>
          <w:rFonts w:hint="eastAsia" w:ascii="仿宋_GB2312" w:hAnsi="黑体" w:eastAsia="仿宋_GB2312" w:cs="仿宋_GB2312"/>
          <w:sz w:val="32"/>
          <w:szCs w:val="32"/>
          <w:highlight w:val="none"/>
          <w:lang w:eastAsia="zh-CN"/>
        </w:rPr>
        <w:t>。</w:t>
      </w:r>
    </w:p>
    <w:p>
      <w:pPr>
        <w:ind w:firstLine="640" w:firstLineChars="200"/>
        <w:rPr>
          <w:rFonts w:hint="eastAsia" w:ascii="仿宋_GB2312" w:hAnsi="黑体" w:eastAsia="仿宋_GB2312" w:cs="仿宋_GB2312"/>
          <w:sz w:val="32"/>
          <w:szCs w:val="32"/>
          <w:highlight w:val="none"/>
          <w:u w:val="none"/>
        </w:rPr>
      </w:pPr>
      <w:r>
        <w:rPr>
          <w:rFonts w:hint="eastAsia" w:ascii="仿宋_GB2312" w:hAnsi="黑体" w:eastAsia="仿宋_GB2312" w:cs="仿宋_GB2312"/>
          <w:sz w:val="32"/>
          <w:szCs w:val="32"/>
          <w:highlight w:val="none"/>
          <w:u w:val="none"/>
          <w:lang w:val="en-US" w:eastAsia="zh-CN"/>
        </w:rPr>
        <w:t>6.科学技术支出（类）社会科学（款）社会科学研究（项）2024年预算数为65.50万元，比上年增加4.02万元，主要是</w:t>
      </w:r>
      <w:r>
        <w:rPr>
          <w:rFonts w:hint="eastAsia" w:ascii="仿宋_GB2312" w:hAnsi="黑体" w:eastAsia="仿宋_GB2312" w:cs="仿宋_GB2312"/>
          <w:sz w:val="32"/>
          <w:szCs w:val="32"/>
          <w:highlight w:val="none"/>
        </w:rPr>
        <w:t>教改、科研项目预算增加</w:t>
      </w:r>
      <w:r>
        <w:rPr>
          <w:rFonts w:hint="eastAsia" w:ascii="仿宋_GB2312" w:hAnsi="黑体" w:eastAsia="仿宋_GB2312" w:cs="仿宋_GB2312"/>
          <w:sz w:val="32"/>
          <w:szCs w:val="32"/>
          <w:highlight w:val="none"/>
          <w:u w:val="none"/>
          <w:lang w:val="en-US" w:eastAsia="zh-CN"/>
        </w:rPr>
        <w:t>。</w:t>
      </w:r>
    </w:p>
    <w:p>
      <w:pPr>
        <w:ind w:firstLine="640" w:firstLineChars="200"/>
        <w:rPr>
          <w:rFonts w:hint="eastAsia" w:ascii="仿宋_GB2312" w:hAnsi="黑体" w:eastAsia="仿宋_GB2312" w:cs="仿宋_GB2312"/>
          <w:sz w:val="32"/>
          <w:szCs w:val="32"/>
          <w:highlight w:val="none"/>
          <w:u w:val="none"/>
        </w:rPr>
      </w:pPr>
      <w:r>
        <w:rPr>
          <w:rFonts w:hint="eastAsia" w:ascii="仿宋_GB2312" w:hAnsi="黑体" w:eastAsia="仿宋_GB2312" w:cs="仿宋_GB2312"/>
          <w:sz w:val="32"/>
          <w:szCs w:val="32"/>
          <w:highlight w:val="none"/>
          <w:u w:val="none"/>
          <w:lang w:val="en-US" w:eastAsia="zh-CN"/>
        </w:rPr>
        <w:t>7.科学技术支出（类）科学技术普及（款）科普活动（项）2024年预算数为8.00万元，比上年增加8万元，主要是本年新增了市县科技创新专项。</w:t>
      </w:r>
    </w:p>
    <w:p>
      <w:pPr>
        <w:ind w:firstLine="640" w:firstLineChars="200"/>
        <w:rPr>
          <w:rFonts w:hint="default" w:ascii="仿宋_GB2312" w:hAnsi="黑体" w:eastAsia="仿宋_GB2312" w:cs="仿宋_GB2312"/>
          <w:sz w:val="32"/>
          <w:szCs w:val="32"/>
          <w:highlight w:val="none"/>
          <w:u w:val="none"/>
          <w:lang w:val="en-US" w:eastAsia="zh-CN"/>
        </w:rPr>
      </w:pPr>
      <w:r>
        <w:rPr>
          <w:rFonts w:hint="eastAsia" w:ascii="仿宋_GB2312" w:hAnsi="黑体" w:eastAsia="仿宋_GB2312" w:cs="仿宋_GB2312"/>
          <w:sz w:val="32"/>
          <w:szCs w:val="32"/>
          <w:highlight w:val="none"/>
          <w:u w:val="none"/>
          <w:lang w:val="en-US" w:eastAsia="zh-CN"/>
        </w:rPr>
        <w:t>8.科学技术支出（类）科技重大项目（款）重点研发计划（项）2024年预算数为40.61万元，比上年减少8.39万元，主要是本年无新增</w:t>
      </w:r>
      <w:r>
        <w:rPr>
          <w:rFonts w:hint="eastAsia" w:ascii="仿宋_GB2312" w:hAnsi="黑体" w:eastAsia="仿宋_GB2312" w:cs="仿宋_GB2312"/>
          <w:sz w:val="32"/>
          <w:szCs w:val="32"/>
          <w:highlight w:val="none"/>
          <w:u w:val="none"/>
        </w:rPr>
        <w:t>科技厅重点研发项目</w:t>
      </w:r>
      <w:r>
        <w:rPr>
          <w:rFonts w:hint="eastAsia" w:ascii="仿宋_GB2312" w:hAnsi="黑体" w:eastAsia="仿宋_GB2312" w:cs="仿宋_GB2312"/>
          <w:sz w:val="32"/>
          <w:szCs w:val="32"/>
          <w:highlight w:val="none"/>
          <w:u w:val="none"/>
          <w:lang w:val="en-US" w:eastAsia="zh-CN"/>
        </w:rPr>
        <w:t>。</w:t>
      </w:r>
    </w:p>
    <w:p>
      <w:pPr>
        <w:ind w:firstLine="640" w:firstLineChars="200"/>
        <w:rPr>
          <w:rFonts w:hint="eastAsia" w:ascii="仿宋_GB2312" w:hAnsi="黑体" w:eastAsia="仿宋_GB2312" w:cs="仿宋_GB2312"/>
          <w:sz w:val="32"/>
          <w:szCs w:val="32"/>
          <w:highlight w:val="none"/>
          <w:u w:val="none"/>
        </w:rPr>
      </w:pPr>
      <w:r>
        <w:rPr>
          <w:rFonts w:hint="eastAsia" w:ascii="仿宋_GB2312" w:hAnsi="黑体" w:eastAsia="仿宋_GB2312" w:cs="仿宋_GB2312"/>
          <w:sz w:val="32"/>
          <w:szCs w:val="32"/>
          <w:highlight w:val="none"/>
          <w:u w:val="none"/>
          <w:lang w:val="en-US" w:eastAsia="zh-CN"/>
        </w:rPr>
        <w:t>9.社会保障和就业支出（类）行政事业单位养老支出（款）机关事业单位基本养老保险缴费支出（项）2024年预算数为1,157.56万元，比上年增加150.52万元，主要是单位人员缴纳基本养老保险缴费基数加大，增加了预算。</w:t>
      </w:r>
    </w:p>
    <w:p>
      <w:pPr>
        <w:ind w:firstLine="640" w:firstLineChars="200"/>
        <w:rPr>
          <w:rFonts w:hint="eastAsia" w:ascii="仿宋_GB2312" w:hAnsi="黑体" w:eastAsia="仿宋_GB2312" w:cs="仿宋_GB2312"/>
          <w:sz w:val="32"/>
          <w:szCs w:val="32"/>
          <w:highlight w:val="none"/>
          <w:u w:val="none"/>
        </w:rPr>
      </w:pPr>
      <w:r>
        <w:rPr>
          <w:rFonts w:hint="eastAsia" w:ascii="仿宋_GB2312" w:hAnsi="黑体" w:eastAsia="仿宋_GB2312" w:cs="仿宋_GB2312"/>
          <w:sz w:val="32"/>
          <w:szCs w:val="32"/>
          <w:highlight w:val="none"/>
          <w:u w:val="none"/>
          <w:lang w:val="en-US" w:eastAsia="zh-CN"/>
        </w:rPr>
        <w:t>10.社会保障和就业支出（类）行政事业单位养老支出（款）机关事业单位职业年金缴费支出（项）2024年预算数为578.78万元，比上年增加75.26万元，主要是单位人员缴纳职业年金缴费基数加大，增加了预算。</w:t>
      </w:r>
    </w:p>
    <w:p>
      <w:pPr>
        <w:ind w:firstLine="640" w:firstLineChars="200"/>
        <w:rPr>
          <w:rFonts w:hint="eastAsia" w:ascii="仿宋_GB2312" w:hAnsi="黑体" w:eastAsia="仿宋_GB2312" w:cs="仿宋_GB2312"/>
          <w:sz w:val="32"/>
          <w:szCs w:val="32"/>
          <w:highlight w:val="none"/>
          <w:u w:val="none"/>
        </w:rPr>
      </w:pPr>
      <w:r>
        <w:rPr>
          <w:rFonts w:hint="eastAsia" w:ascii="仿宋_GB2312" w:hAnsi="黑体" w:eastAsia="仿宋_GB2312" w:cs="仿宋_GB2312"/>
          <w:sz w:val="32"/>
          <w:szCs w:val="32"/>
          <w:highlight w:val="none"/>
          <w:u w:val="none"/>
          <w:lang w:val="en-US" w:eastAsia="zh-CN"/>
        </w:rPr>
        <w:t>11.社会保障和就业支出（类）抚恤（款）死亡抚恤（项）2024年预算数为9.79万元，比上年减少27.59万元，主要是离休人员抚恤金。</w:t>
      </w:r>
    </w:p>
    <w:p>
      <w:pPr>
        <w:ind w:firstLine="640" w:firstLineChars="200"/>
        <w:rPr>
          <w:rFonts w:hint="eastAsia" w:ascii="仿宋_GB2312" w:hAnsi="黑体" w:eastAsia="仿宋_GB2312" w:cs="仿宋_GB2312"/>
          <w:sz w:val="32"/>
          <w:szCs w:val="32"/>
          <w:highlight w:val="none"/>
          <w:u w:val="none"/>
        </w:rPr>
      </w:pPr>
      <w:r>
        <w:rPr>
          <w:rFonts w:hint="eastAsia" w:ascii="仿宋_GB2312" w:hAnsi="黑体" w:eastAsia="仿宋_GB2312" w:cs="仿宋_GB2312"/>
          <w:sz w:val="32"/>
          <w:szCs w:val="32"/>
          <w:highlight w:val="none"/>
          <w:u w:val="none"/>
          <w:lang w:val="en-US" w:eastAsia="zh-CN"/>
        </w:rPr>
        <w:t>12.社会保障和就业支出（类）抚恤（款）其他优抚支出（项）2024年预算数为9.80万元，比上年增加2.86万元，主要是遗属补助人员增加。</w:t>
      </w:r>
    </w:p>
    <w:p>
      <w:pPr>
        <w:ind w:firstLine="640" w:firstLineChars="200"/>
        <w:rPr>
          <w:rFonts w:hint="eastAsia" w:ascii="仿宋_GB2312" w:hAnsi="黑体" w:eastAsia="仿宋_GB2312" w:cs="仿宋_GB2312"/>
          <w:sz w:val="32"/>
          <w:szCs w:val="32"/>
          <w:highlight w:val="none"/>
          <w:u w:val="none"/>
          <w:lang w:val="en-US" w:eastAsia="zh-CN"/>
        </w:rPr>
      </w:pPr>
      <w:r>
        <w:rPr>
          <w:rFonts w:hint="eastAsia" w:ascii="仿宋_GB2312" w:hAnsi="黑体" w:eastAsia="仿宋_GB2312" w:cs="仿宋_GB2312"/>
          <w:sz w:val="32"/>
          <w:szCs w:val="32"/>
          <w:highlight w:val="none"/>
          <w:u w:val="none"/>
          <w:lang w:val="en-US" w:eastAsia="zh-CN"/>
        </w:rPr>
        <w:t>13.卫生健康支出（类）行政事业单位医疗（款）事业单位医疗（项）2024年预算数为552.19万元，比上年增加79.9万元，主要是主要是单位人员缴纳医疗保险缴费基数加大，增加了预算。</w:t>
      </w:r>
    </w:p>
    <w:p>
      <w:pPr>
        <w:ind w:firstLine="640" w:firstLineChars="200"/>
        <w:rPr>
          <w:rFonts w:hint="eastAsia" w:ascii="仿宋_GB2312" w:hAnsi="黑体" w:eastAsia="仿宋_GB2312" w:cs="仿宋_GB2312"/>
          <w:sz w:val="32"/>
          <w:szCs w:val="32"/>
          <w:highlight w:val="none"/>
          <w:u w:val="none"/>
        </w:rPr>
      </w:pPr>
      <w:r>
        <w:rPr>
          <w:rFonts w:hint="eastAsia" w:ascii="仿宋_GB2312" w:hAnsi="黑体" w:eastAsia="仿宋_GB2312" w:cs="仿宋_GB2312"/>
          <w:sz w:val="32"/>
          <w:szCs w:val="32"/>
          <w:highlight w:val="none"/>
          <w:u w:val="none"/>
          <w:lang w:val="en-US" w:eastAsia="zh-CN"/>
        </w:rPr>
        <w:t>14.住房保障支出（类）住房改革支出（款）住房公积金（项）2024年预算数为929.07万元，比上年增加84.93万元，主要是主要是单位人员缴纳住房公积金缴费基数加大，增加了预算。</w:t>
      </w:r>
    </w:p>
    <w:p>
      <w:pPr>
        <w:ind w:firstLine="640"/>
        <w:rPr>
          <w:rFonts w:ascii="黑体" w:hAnsi="黑体" w:eastAsia="黑体"/>
          <w:sz w:val="32"/>
          <w:szCs w:val="32"/>
          <w:highlight w:val="none"/>
          <w:u w:val="none"/>
        </w:rPr>
      </w:pPr>
      <w:r>
        <w:rPr>
          <w:rFonts w:hint="eastAsia" w:ascii="黑体" w:hAnsi="黑体" w:eastAsia="黑体"/>
          <w:sz w:val="32"/>
          <w:szCs w:val="32"/>
          <w:highlight w:val="none"/>
          <w:u w:val="none"/>
        </w:rPr>
        <w:t>三、关于</w:t>
      </w:r>
      <w:r>
        <w:rPr>
          <w:rFonts w:hint="eastAsia" w:ascii="黑体" w:hAnsi="黑体" w:eastAsia="黑体"/>
          <w:sz w:val="32"/>
          <w:szCs w:val="32"/>
          <w:highlight w:val="none"/>
          <w:u w:val="none"/>
          <w:lang w:val="en-US" w:eastAsia="zh-CN"/>
        </w:rPr>
        <w:t>琼台师范学院单位2024</w:t>
      </w:r>
      <w:r>
        <w:rPr>
          <w:rFonts w:hint="eastAsia" w:ascii="黑体" w:hAnsi="黑体" w:eastAsia="黑体"/>
          <w:sz w:val="32"/>
          <w:szCs w:val="32"/>
          <w:highlight w:val="none"/>
          <w:u w:val="none"/>
        </w:rPr>
        <w:t>年一般公共预算基本支出情况说明</w:t>
      </w:r>
    </w:p>
    <w:p>
      <w:pPr>
        <w:ind w:firstLine="640" w:firstLineChars="200"/>
        <w:rPr>
          <w:rFonts w:hint="eastAsia" w:ascii="仿宋_GB2312" w:hAnsi="黑体" w:eastAsia="仿宋_GB2312"/>
          <w:sz w:val="32"/>
          <w:szCs w:val="32"/>
          <w:highlight w:val="none"/>
          <w:u w:val="none"/>
          <w:lang w:val="en-US" w:eastAsia="zh-CN"/>
        </w:rPr>
      </w:pPr>
      <w:r>
        <w:rPr>
          <w:rFonts w:hint="eastAsia" w:ascii="仿宋_GB2312" w:hAnsi="黑体" w:eastAsia="仿宋_GB2312"/>
          <w:sz w:val="32"/>
          <w:szCs w:val="32"/>
          <w:highlight w:val="none"/>
          <w:u w:val="none"/>
          <w:lang w:val="en-US" w:eastAsia="zh-CN"/>
        </w:rPr>
        <w:t>琼台师范学院单位2024年一般公共预算基本支出为16,625.94万元，其中：</w:t>
      </w:r>
    </w:p>
    <w:p>
      <w:pPr>
        <w:ind w:firstLine="640" w:firstLineChars="200"/>
        <w:rPr>
          <w:rFonts w:hint="eastAsia" w:ascii="仿宋_GB2312" w:hAnsi="黑体" w:eastAsia="仿宋_GB2312"/>
          <w:sz w:val="32"/>
          <w:szCs w:val="32"/>
          <w:highlight w:val="none"/>
          <w:u w:val="none"/>
          <w:lang w:val="en-US" w:eastAsia="zh-CN"/>
        </w:rPr>
      </w:pPr>
      <w:r>
        <w:rPr>
          <w:rFonts w:hint="eastAsia" w:ascii="仿宋_GB2312" w:hAnsi="黑体" w:eastAsia="仿宋_GB2312"/>
          <w:sz w:val="32"/>
          <w:szCs w:val="32"/>
          <w:highlight w:val="none"/>
          <w:u w:val="none"/>
          <w:lang w:val="en-US" w:eastAsia="zh-CN"/>
        </w:rPr>
        <w:t>人员经费14,052.79万元，主要包括：基本工资、津贴补贴、绩效工资、机关事业单位基本养老保险缴费、职业年金缴费、职工基本医疗保险缴费、其他社会保障缴费、住房公积金、医疗费、其他工资福利支出、邮电费、抚恤金、生活补助、奖励金、其他对个人和家庭的补助；</w:t>
      </w:r>
    </w:p>
    <w:p>
      <w:pPr>
        <w:ind w:firstLine="640" w:firstLineChars="200"/>
        <w:rPr>
          <w:rFonts w:hint="eastAsia" w:ascii="仿宋_GB2312" w:hAnsi="黑体" w:eastAsia="仿宋_GB2312"/>
          <w:sz w:val="32"/>
          <w:szCs w:val="32"/>
          <w:highlight w:val="none"/>
          <w:u w:val="none"/>
        </w:rPr>
      </w:pPr>
      <w:r>
        <w:rPr>
          <w:rFonts w:hint="eastAsia" w:ascii="仿宋_GB2312" w:hAnsi="黑体" w:eastAsia="仿宋_GB2312"/>
          <w:sz w:val="32"/>
          <w:szCs w:val="32"/>
          <w:highlight w:val="none"/>
          <w:u w:val="none"/>
          <w:lang w:val="en-US" w:eastAsia="zh-CN"/>
        </w:rPr>
        <w:t>公用经费2,573.15万元，主要包括：办公费、印刷费、水费、电费、邮电费、物业管理费、差旅费、因公出国（境）费用、维修（护）费、租赁费、会议费、培训费、公务接待费、专用材料费、专用燃料费、劳务费、工会经费、公务用车运行维护费、其他交通费用、其他商品和服务支出、办公设备购置、其他社会保障缴费、其他工资福利支出。</w:t>
      </w:r>
    </w:p>
    <w:p>
      <w:pPr>
        <w:ind w:firstLine="640" w:firstLineChars="200"/>
        <w:rPr>
          <w:rFonts w:ascii="黑体" w:hAnsi="黑体" w:eastAsia="黑体" w:cs="Times New Roman"/>
          <w:sz w:val="32"/>
          <w:highlight w:val="none"/>
          <w:u w:val="none"/>
          <w:shd w:val="clear" w:color="auto" w:fill="FFFFFF"/>
        </w:rPr>
      </w:pPr>
      <w:r>
        <w:rPr>
          <w:rFonts w:hint="eastAsia" w:ascii="黑体" w:hAnsi="黑体" w:eastAsia="黑体" w:cs="Times New Roman"/>
          <w:sz w:val="32"/>
          <w:highlight w:val="none"/>
          <w:u w:val="none"/>
          <w:shd w:val="clear" w:color="auto" w:fill="FFFFFF"/>
        </w:rPr>
        <w:t>四、</w:t>
      </w:r>
      <w:r>
        <w:rPr>
          <w:rFonts w:hint="eastAsia" w:ascii="黑体" w:hAnsi="黑体" w:eastAsia="黑体" w:cs="Times New Roman"/>
          <w:sz w:val="32"/>
          <w:highlight w:val="none"/>
          <w:u w:val="none"/>
          <w:shd w:val="clear" w:color="auto" w:fill="FFFFFF"/>
          <w:lang w:val="en-US" w:eastAsia="zh-CN"/>
        </w:rPr>
        <w:t>琼台师范学院单位2024</w:t>
      </w:r>
      <w:r>
        <w:rPr>
          <w:rFonts w:ascii="黑体" w:hAnsi="黑体" w:eastAsia="黑体" w:cs="Times New Roman"/>
          <w:sz w:val="32"/>
          <w:highlight w:val="none"/>
          <w:u w:val="none"/>
          <w:shd w:val="clear" w:color="auto" w:fill="FFFFFF"/>
        </w:rPr>
        <w:t>年“三公”经费预算情况</w:t>
      </w:r>
      <w:r>
        <w:rPr>
          <w:rFonts w:hint="eastAsia" w:ascii="黑体" w:hAnsi="黑体" w:eastAsia="黑体" w:cs="Times New Roman"/>
          <w:sz w:val="32"/>
          <w:highlight w:val="none"/>
          <w:u w:val="none"/>
          <w:shd w:val="clear" w:color="auto" w:fill="FFFFFF"/>
        </w:rPr>
        <w:t>说明</w:t>
      </w:r>
    </w:p>
    <w:p>
      <w:pPr>
        <w:ind w:firstLine="640" w:firstLineChars="200"/>
        <w:rPr>
          <w:rFonts w:ascii="仿宋_GB2312" w:hAnsi="黑体" w:eastAsia="仿宋_GB2312" w:cs="Times New Roman"/>
          <w:sz w:val="32"/>
          <w:szCs w:val="32"/>
          <w:highlight w:val="none"/>
          <w:u w:val="none"/>
        </w:rPr>
      </w:pPr>
      <w:r>
        <w:rPr>
          <w:rFonts w:hint="eastAsia" w:ascii="仿宋_GB2312" w:hAnsi="黑体" w:eastAsia="仿宋_GB2312"/>
          <w:sz w:val="32"/>
          <w:szCs w:val="32"/>
          <w:highlight w:val="none"/>
          <w:u w:val="none"/>
        </w:rPr>
        <w:t>（一）</w:t>
      </w:r>
      <w:r>
        <w:rPr>
          <w:rFonts w:hint="eastAsia" w:ascii="仿宋_GB2312" w:hAnsi="黑体" w:eastAsia="仿宋_GB2312"/>
          <w:sz w:val="32"/>
          <w:szCs w:val="32"/>
          <w:highlight w:val="none"/>
          <w:u w:val="none"/>
          <w:lang w:val="en-US" w:eastAsia="zh-CN"/>
        </w:rPr>
        <w:t>琼台师范学院单位2024</w:t>
      </w:r>
      <w:r>
        <w:rPr>
          <w:rFonts w:hint="eastAsia" w:ascii="仿宋_GB2312" w:hAnsi="黑体" w:eastAsia="仿宋_GB2312"/>
          <w:sz w:val="32"/>
          <w:szCs w:val="32"/>
          <w:highlight w:val="none"/>
          <w:u w:val="none"/>
        </w:rPr>
        <w:t>年一般公共预算“三公”经费预算数为</w:t>
      </w:r>
      <w:r>
        <w:rPr>
          <w:rFonts w:hint="eastAsia" w:ascii="仿宋_GB2312" w:hAnsi="黑体" w:eastAsia="仿宋_GB2312" w:cs="仿宋_GB2312"/>
          <w:sz w:val="32"/>
          <w:szCs w:val="32"/>
          <w:highlight w:val="none"/>
          <w:u w:val="none"/>
          <w:lang w:val="en-US" w:eastAsia="zh-CN"/>
        </w:rPr>
        <w:t>48.06</w:t>
      </w:r>
      <w:r>
        <w:rPr>
          <w:rFonts w:hint="eastAsia" w:ascii="仿宋_GB2312" w:hAnsi="黑体" w:eastAsia="仿宋_GB2312"/>
          <w:sz w:val="32"/>
          <w:szCs w:val="32"/>
          <w:highlight w:val="none"/>
          <w:u w:val="none"/>
        </w:rPr>
        <w:t>万元，其中：</w:t>
      </w:r>
    </w:p>
    <w:p>
      <w:pPr>
        <w:ind w:firstLine="630"/>
        <w:rPr>
          <w:rFonts w:ascii="Times New Roman" w:hAnsi="Times New Roman" w:eastAsia="仿宋_GB2312" w:cs="Times New Roman"/>
          <w:sz w:val="32"/>
          <w:highlight w:val="none"/>
          <w:u w:val="none"/>
          <w:shd w:val="clear" w:color="auto" w:fill="FFFFFF"/>
        </w:rPr>
      </w:pPr>
      <w:r>
        <w:rPr>
          <w:rFonts w:ascii="Times New Roman" w:hAnsi="Times New Roman" w:eastAsia="仿宋_GB2312" w:cs="Times New Roman"/>
          <w:sz w:val="32"/>
          <w:highlight w:val="none"/>
          <w:u w:val="none"/>
          <w:shd w:val="clear" w:color="auto" w:fill="FFFFFF"/>
        </w:rPr>
        <w:t>因公出国（境）经费</w:t>
      </w:r>
      <w:r>
        <w:rPr>
          <w:rFonts w:hint="eastAsia" w:ascii="仿宋_GB2312" w:hAnsi="黑体" w:eastAsia="仿宋_GB2312" w:cs="仿宋_GB2312"/>
          <w:sz w:val="32"/>
          <w:szCs w:val="32"/>
          <w:highlight w:val="none"/>
          <w:u w:val="none"/>
          <w:lang w:val="en-US" w:eastAsia="zh-CN"/>
        </w:rPr>
        <w:t>27.16</w:t>
      </w:r>
      <w:r>
        <w:rPr>
          <w:rFonts w:hint="eastAsia" w:ascii="仿宋_GB2312" w:hAnsi="黑体" w:eastAsia="仿宋_GB2312"/>
          <w:sz w:val="32"/>
          <w:szCs w:val="32"/>
          <w:highlight w:val="none"/>
          <w:u w:val="none"/>
        </w:rPr>
        <w:t>万元</w:t>
      </w:r>
      <w:r>
        <w:rPr>
          <w:rFonts w:ascii="Times New Roman" w:hAnsi="Times New Roman" w:eastAsia="仿宋_GB2312" w:cs="Times New Roman"/>
          <w:sz w:val="32"/>
          <w:highlight w:val="none"/>
          <w:u w:val="none"/>
          <w:shd w:val="clear" w:color="auto" w:fill="FFFFFF"/>
        </w:rPr>
        <w:t>，与</w:t>
      </w:r>
      <w:r>
        <w:rPr>
          <w:rFonts w:hint="eastAsia" w:ascii="Times New Roman" w:hAnsi="Times New Roman" w:eastAsia="仿宋_GB2312" w:cs="Times New Roman"/>
          <w:sz w:val="32"/>
          <w:highlight w:val="none"/>
          <w:u w:val="none"/>
          <w:shd w:val="clear" w:color="auto" w:fill="FFFFFF"/>
        </w:rPr>
        <w:t>上</w:t>
      </w:r>
      <w:r>
        <w:rPr>
          <w:rFonts w:ascii="Times New Roman" w:hAnsi="Times New Roman" w:eastAsia="仿宋_GB2312" w:cs="Times New Roman"/>
          <w:sz w:val="32"/>
          <w:highlight w:val="none"/>
          <w:u w:val="none"/>
          <w:shd w:val="clear" w:color="auto" w:fill="FFFFFF"/>
        </w:rPr>
        <w:t>年预算持平</w:t>
      </w:r>
      <w:r>
        <w:rPr>
          <w:rFonts w:hint="eastAsia" w:ascii="Times New Roman" w:hAnsi="Times New Roman" w:eastAsia="仿宋_GB2312" w:cs="Times New Roman"/>
          <w:sz w:val="32"/>
          <w:highlight w:val="none"/>
          <w:u w:val="none"/>
          <w:shd w:val="clear" w:color="auto" w:fill="FFFFFF"/>
        </w:rPr>
        <w:t>。</w:t>
      </w:r>
      <w:r>
        <w:rPr>
          <w:rFonts w:ascii="Times New Roman" w:hAnsi="Times New Roman" w:eastAsia="仿宋_GB2312" w:cs="Times New Roman"/>
          <w:sz w:val="32"/>
          <w:highlight w:val="none"/>
          <w:u w:val="none"/>
          <w:shd w:val="clear" w:color="auto" w:fill="FFFFFF"/>
        </w:rPr>
        <w:t>拟安排出国（境）</w:t>
      </w:r>
      <w:r>
        <w:rPr>
          <w:rFonts w:hint="eastAsia" w:ascii="Times New Roman" w:hAnsi="Times New Roman" w:eastAsia="仿宋_GB2312" w:cs="Times New Roman"/>
          <w:sz w:val="32"/>
          <w:highlight w:val="none"/>
          <w:u w:val="none"/>
          <w:shd w:val="clear" w:color="auto" w:fill="FFFFFF"/>
        </w:rPr>
        <w:t>团（</w:t>
      </w:r>
      <w:r>
        <w:rPr>
          <w:rFonts w:ascii="Times New Roman" w:hAnsi="Times New Roman" w:eastAsia="仿宋_GB2312" w:cs="Times New Roman"/>
          <w:sz w:val="32"/>
          <w:highlight w:val="none"/>
          <w:u w:val="none"/>
          <w:shd w:val="clear" w:color="auto" w:fill="FFFFFF"/>
        </w:rPr>
        <w:t>组</w:t>
      </w:r>
      <w:r>
        <w:rPr>
          <w:rFonts w:hint="eastAsia" w:ascii="Times New Roman" w:hAnsi="Times New Roman" w:eastAsia="仿宋_GB2312" w:cs="Times New Roman"/>
          <w:sz w:val="32"/>
          <w:highlight w:val="none"/>
          <w:u w:val="none"/>
          <w:shd w:val="clear" w:color="auto" w:fill="FFFFFF"/>
        </w:rPr>
        <w:t>）</w:t>
      </w:r>
      <w:r>
        <w:rPr>
          <w:rFonts w:hint="eastAsia" w:ascii="Times New Roman" w:hAnsi="Times New Roman" w:eastAsia="仿宋_GB2312" w:cs="Times New Roman"/>
          <w:sz w:val="32"/>
          <w:highlight w:val="none"/>
          <w:u w:val="none"/>
          <w:shd w:val="clear" w:color="auto" w:fill="FFFFFF"/>
          <w:lang w:val="en-US" w:eastAsia="zh-CN"/>
        </w:rPr>
        <w:t>1</w:t>
      </w:r>
      <w:r>
        <w:rPr>
          <w:rFonts w:ascii="Times New Roman" w:hAnsi="Times New Roman" w:eastAsia="仿宋_GB2312" w:cs="Times New Roman"/>
          <w:sz w:val="32"/>
          <w:highlight w:val="none"/>
          <w:u w:val="none"/>
          <w:shd w:val="clear" w:color="auto" w:fill="FFFFFF"/>
        </w:rPr>
        <w:t>次，出国（境）</w:t>
      </w:r>
      <w:r>
        <w:rPr>
          <w:rFonts w:hint="eastAsia" w:ascii="Times New Roman" w:hAnsi="Times New Roman" w:eastAsia="仿宋_GB2312" w:cs="Times New Roman"/>
          <w:sz w:val="32"/>
          <w:highlight w:val="none"/>
          <w:u w:val="none"/>
          <w:shd w:val="clear" w:color="auto" w:fill="FFFFFF"/>
          <w:lang w:val="en-US" w:eastAsia="zh-CN"/>
        </w:rPr>
        <w:t>6</w:t>
      </w:r>
      <w:r>
        <w:rPr>
          <w:rFonts w:ascii="Times New Roman" w:hAnsi="Times New Roman" w:eastAsia="仿宋_GB2312" w:cs="Times New Roman"/>
          <w:sz w:val="32"/>
          <w:highlight w:val="none"/>
          <w:u w:val="none"/>
          <w:shd w:val="clear" w:color="auto" w:fill="FFFFFF"/>
        </w:rPr>
        <w:t>人。出国（境）团组</w:t>
      </w:r>
      <w:r>
        <w:rPr>
          <w:rFonts w:hint="eastAsia" w:ascii="Times New Roman" w:hAnsi="Times New Roman" w:eastAsia="仿宋_GB2312" w:cs="Times New Roman"/>
          <w:sz w:val="32"/>
          <w:highlight w:val="none"/>
          <w:u w:val="none"/>
          <w:shd w:val="clear" w:color="auto" w:fill="FFFFFF"/>
          <w:lang w:eastAsia="zh-CN"/>
        </w:rPr>
        <w:t>主要包括：</w:t>
      </w:r>
      <w:r>
        <w:rPr>
          <w:rFonts w:hint="eastAsia" w:ascii="Times New Roman" w:hAnsi="Times New Roman" w:eastAsia="仿宋_GB2312" w:cs="Times New Roman"/>
          <w:sz w:val="32"/>
          <w:highlight w:val="none"/>
          <w:u w:val="none"/>
          <w:shd w:val="clear" w:color="auto" w:fill="FFFFFF"/>
          <w:lang w:val="en-US" w:eastAsia="zh-CN"/>
        </w:rPr>
        <w:t>1.</w:t>
      </w:r>
      <w:r>
        <w:rPr>
          <w:rFonts w:hint="eastAsia" w:ascii="Times New Roman" w:hAnsi="Times New Roman" w:eastAsia="仿宋_GB2312" w:cs="Times New Roman"/>
          <w:sz w:val="32"/>
          <w:highlight w:val="none"/>
          <w:u w:val="none"/>
          <w:shd w:val="clear" w:color="auto" w:fill="FFFFFF"/>
          <w:lang w:eastAsia="zh-CN"/>
        </w:rPr>
        <w:t>出访美国、加拿大、香港特区计划</w:t>
      </w:r>
      <w:r>
        <w:rPr>
          <w:rFonts w:hint="eastAsia" w:ascii="Times New Roman" w:hAnsi="Times New Roman" w:eastAsia="仿宋_GB2312" w:cs="Times New Roman"/>
          <w:sz w:val="32"/>
          <w:highlight w:val="none"/>
          <w:u w:val="none"/>
          <w:shd w:val="clear" w:color="auto" w:fill="FFFFFF"/>
          <w:lang w:val="en-US" w:eastAsia="zh-CN"/>
        </w:rPr>
        <w:t>团组：</w:t>
      </w:r>
      <w:r>
        <w:rPr>
          <w:rFonts w:ascii="Times New Roman" w:hAnsi="Times New Roman" w:eastAsia="仿宋_GB2312" w:cs="Times New Roman"/>
          <w:sz w:val="32"/>
          <w:highlight w:val="none"/>
          <w:u w:val="none"/>
          <w:shd w:val="clear" w:color="auto" w:fill="FFFFFF"/>
        </w:rPr>
        <w:t>目的地为</w:t>
      </w:r>
      <w:r>
        <w:rPr>
          <w:rFonts w:hint="eastAsia" w:ascii="Times New Roman" w:hAnsi="Times New Roman" w:eastAsia="仿宋_GB2312" w:cs="Times New Roman"/>
          <w:sz w:val="32"/>
          <w:highlight w:val="none"/>
          <w:u w:val="none"/>
          <w:shd w:val="clear" w:color="auto" w:fill="FFFFFF"/>
        </w:rPr>
        <w:t>美国、加拿大、香港特区</w:t>
      </w:r>
      <w:r>
        <w:rPr>
          <w:rFonts w:ascii="Times New Roman" w:hAnsi="Times New Roman" w:eastAsia="仿宋_GB2312" w:cs="Times New Roman"/>
          <w:sz w:val="32"/>
          <w:highlight w:val="none"/>
          <w:u w:val="none"/>
          <w:shd w:val="clear" w:color="auto" w:fill="FFFFFF"/>
        </w:rPr>
        <w:t>，天数</w:t>
      </w:r>
      <w:bookmarkStart w:id="0" w:name="_GoBack"/>
      <w:bookmarkEnd w:id="0"/>
      <w:r>
        <w:rPr>
          <w:rFonts w:ascii="Times New Roman" w:hAnsi="Times New Roman" w:eastAsia="仿宋_GB2312" w:cs="Times New Roman"/>
          <w:sz w:val="32"/>
          <w:highlight w:val="none"/>
          <w:u w:val="none"/>
          <w:shd w:val="clear" w:color="auto" w:fill="FFFFFF"/>
        </w:rPr>
        <w:t>为</w:t>
      </w:r>
      <w:r>
        <w:rPr>
          <w:rFonts w:hint="eastAsia" w:ascii="仿宋_GB2312" w:hAnsi="黑体" w:eastAsia="仿宋_GB2312" w:cs="仿宋_GB2312"/>
          <w:sz w:val="32"/>
          <w:szCs w:val="32"/>
          <w:highlight w:val="none"/>
          <w:u w:val="none"/>
          <w:lang w:val="en-US" w:eastAsia="zh-CN"/>
        </w:rPr>
        <w:t>10</w:t>
      </w:r>
      <w:r>
        <w:rPr>
          <w:rFonts w:ascii="Times New Roman" w:hAnsi="Times New Roman" w:eastAsia="仿宋_GB2312" w:cs="Times New Roman"/>
          <w:sz w:val="32"/>
          <w:highlight w:val="none"/>
          <w:u w:val="none"/>
          <w:shd w:val="clear" w:color="auto" w:fill="FFFFFF"/>
        </w:rPr>
        <w:t>天，主要任务为</w:t>
      </w:r>
      <w:r>
        <w:rPr>
          <w:rFonts w:hint="eastAsia" w:ascii="Times New Roman" w:hAnsi="Times New Roman" w:eastAsia="仿宋_GB2312" w:cs="Times New Roman"/>
          <w:sz w:val="32"/>
          <w:highlight w:val="none"/>
          <w:u w:val="none"/>
          <w:shd w:val="clear" w:color="auto" w:fill="FFFFFF"/>
        </w:rPr>
        <w:t>走访《中美人才培养计划》121项目美方高校（塞勒姆大学、北亚利桑那州立大学等），落实我校学生赴美学习专业对接， 落实教师、学生学历提升、学生交流交换，师生短期培训等项目的合作方式；依托121计划举办实验班项目的计划签署；走访加拿大相关高校，学生学历提升、学生交流交换，师生短期培训等项目的合作方式；走访香港理工大学，进一步为我校科学教育专业、计算机专业学生落实交流专业实习等工作</w:t>
      </w:r>
      <w:r>
        <w:rPr>
          <w:rFonts w:hint="eastAsia" w:ascii="Times New Roman" w:hAnsi="Times New Roman" w:eastAsia="仿宋_GB2312" w:cs="Times New Roman"/>
          <w:sz w:val="32"/>
          <w:highlight w:val="none"/>
          <w:u w:val="none"/>
          <w:shd w:val="clear" w:color="auto" w:fill="FFFFFF"/>
          <w:lang w:eastAsia="zh-CN"/>
        </w:rPr>
        <w:t>。</w:t>
      </w:r>
      <w:r>
        <w:rPr>
          <w:rFonts w:ascii="Times New Roman" w:hAnsi="Times New Roman" w:eastAsia="仿宋_GB2312" w:cs="Times New Roman"/>
          <w:sz w:val="32"/>
          <w:highlight w:val="none"/>
          <w:u w:val="none"/>
          <w:shd w:val="clear" w:color="auto" w:fill="FFFFFF"/>
        </w:rPr>
        <w:t>公务用车购置及运行费</w:t>
      </w:r>
      <w:r>
        <w:rPr>
          <w:rFonts w:hint="eastAsia" w:ascii="Times New Roman" w:hAnsi="Times New Roman" w:eastAsia="仿宋_GB2312" w:cs="Times New Roman"/>
          <w:sz w:val="32"/>
          <w:highlight w:val="none"/>
          <w:u w:val="none"/>
          <w:shd w:val="clear" w:color="auto" w:fill="FFFFFF"/>
          <w:lang w:val="en-US" w:eastAsia="zh-CN"/>
        </w:rPr>
        <w:t>18.96</w:t>
      </w:r>
      <w:r>
        <w:rPr>
          <w:rFonts w:hint="eastAsia" w:ascii="仿宋_GB2312" w:hAnsi="黑体" w:eastAsia="仿宋_GB2312"/>
          <w:sz w:val="32"/>
          <w:szCs w:val="32"/>
          <w:highlight w:val="none"/>
          <w:u w:val="none"/>
        </w:rPr>
        <w:t>万元（其中，</w:t>
      </w:r>
      <w:r>
        <w:rPr>
          <w:rFonts w:ascii="Times New Roman" w:hAnsi="Times New Roman" w:eastAsia="仿宋_GB2312" w:cs="Times New Roman"/>
          <w:sz w:val="32"/>
          <w:highlight w:val="none"/>
          <w:u w:val="none"/>
          <w:shd w:val="clear" w:color="auto" w:fill="FFFFFF"/>
        </w:rPr>
        <w:t>公务用车购置</w:t>
      </w:r>
      <w:r>
        <w:rPr>
          <w:rFonts w:hint="eastAsia" w:ascii="Times New Roman" w:hAnsi="Times New Roman" w:eastAsia="仿宋_GB2312" w:cs="Times New Roman"/>
          <w:sz w:val="32"/>
          <w:highlight w:val="none"/>
          <w:u w:val="none"/>
          <w:shd w:val="clear" w:color="auto" w:fill="FFFFFF"/>
        </w:rPr>
        <w:t>费</w:t>
      </w:r>
      <w:r>
        <w:rPr>
          <w:rFonts w:hint="eastAsia" w:ascii="Times New Roman" w:hAnsi="Times New Roman" w:eastAsia="仿宋_GB2312" w:cs="Times New Roman"/>
          <w:sz w:val="32"/>
          <w:highlight w:val="none"/>
          <w:u w:val="none"/>
          <w:shd w:val="clear" w:color="auto" w:fill="FFFFFF"/>
          <w:lang w:val="en-US" w:eastAsia="zh-CN"/>
        </w:rPr>
        <w:t>0</w:t>
      </w:r>
      <w:r>
        <w:rPr>
          <w:rFonts w:hint="eastAsia" w:ascii="仿宋_GB2312" w:hAnsi="黑体" w:eastAsia="仿宋_GB2312"/>
          <w:sz w:val="32"/>
          <w:szCs w:val="32"/>
          <w:highlight w:val="none"/>
          <w:u w:val="none"/>
        </w:rPr>
        <w:t>万元</w:t>
      </w:r>
      <w:r>
        <w:rPr>
          <w:rFonts w:hint="eastAsia" w:ascii="Times New Roman" w:hAnsi="Times New Roman" w:eastAsia="仿宋_GB2312" w:cs="Times New Roman"/>
          <w:sz w:val="32"/>
          <w:highlight w:val="none"/>
          <w:u w:val="none"/>
          <w:shd w:val="clear" w:color="auto" w:fill="FFFFFF"/>
        </w:rPr>
        <w:t>，公务用车</w:t>
      </w:r>
      <w:r>
        <w:rPr>
          <w:rFonts w:ascii="Times New Roman" w:hAnsi="Times New Roman" w:eastAsia="仿宋_GB2312" w:cs="Times New Roman"/>
          <w:sz w:val="32"/>
          <w:highlight w:val="none"/>
          <w:u w:val="none"/>
          <w:shd w:val="clear" w:color="auto" w:fill="FFFFFF"/>
        </w:rPr>
        <w:t>运行费</w:t>
      </w:r>
      <w:r>
        <w:rPr>
          <w:rFonts w:hint="eastAsia" w:ascii="Times New Roman" w:hAnsi="Times New Roman" w:eastAsia="仿宋_GB2312" w:cs="Times New Roman"/>
          <w:sz w:val="32"/>
          <w:highlight w:val="none"/>
          <w:u w:val="none"/>
          <w:shd w:val="clear" w:color="auto" w:fill="FFFFFF"/>
          <w:lang w:val="en-US" w:eastAsia="zh-CN"/>
        </w:rPr>
        <w:t>18.96</w:t>
      </w:r>
      <w:r>
        <w:rPr>
          <w:rFonts w:hint="eastAsia" w:ascii="仿宋_GB2312" w:hAnsi="黑体" w:eastAsia="仿宋_GB2312"/>
          <w:sz w:val="32"/>
          <w:szCs w:val="32"/>
          <w:highlight w:val="none"/>
          <w:u w:val="none"/>
        </w:rPr>
        <w:t>万元）</w:t>
      </w:r>
      <w:r>
        <w:rPr>
          <w:rFonts w:ascii="Times New Roman" w:hAnsi="Times New Roman" w:eastAsia="仿宋_GB2312" w:cs="Times New Roman"/>
          <w:sz w:val="32"/>
          <w:highlight w:val="none"/>
          <w:u w:val="none"/>
          <w:shd w:val="clear" w:color="auto" w:fill="FFFFFF"/>
        </w:rPr>
        <w:t>，与</w:t>
      </w:r>
      <w:r>
        <w:rPr>
          <w:rFonts w:hint="eastAsia" w:ascii="Times New Roman" w:hAnsi="Times New Roman" w:eastAsia="仿宋_GB2312" w:cs="Times New Roman"/>
          <w:sz w:val="32"/>
          <w:highlight w:val="none"/>
          <w:u w:val="none"/>
          <w:shd w:val="clear" w:color="auto" w:fill="FFFFFF"/>
        </w:rPr>
        <w:t>上</w:t>
      </w:r>
      <w:r>
        <w:rPr>
          <w:rFonts w:ascii="Times New Roman" w:hAnsi="Times New Roman" w:eastAsia="仿宋_GB2312" w:cs="Times New Roman"/>
          <w:sz w:val="32"/>
          <w:highlight w:val="none"/>
          <w:u w:val="none"/>
          <w:shd w:val="clear" w:color="auto" w:fill="FFFFFF"/>
        </w:rPr>
        <w:t>年预算持平</w:t>
      </w:r>
      <w:r>
        <w:rPr>
          <w:rFonts w:hint="eastAsia" w:ascii="Times New Roman" w:hAnsi="Times New Roman" w:eastAsia="仿宋_GB2312" w:cs="Times New Roman"/>
          <w:sz w:val="32"/>
          <w:highlight w:val="none"/>
          <w:u w:val="none"/>
          <w:shd w:val="clear" w:color="auto" w:fill="FFFFFF"/>
          <w:lang w:eastAsia="zh-CN"/>
        </w:rPr>
        <w:t>；</w:t>
      </w:r>
      <w:r>
        <w:rPr>
          <w:rFonts w:hint="eastAsia" w:ascii="Times New Roman" w:hAnsi="Times New Roman" w:eastAsia="仿宋_GB2312" w:cs="Times New Roman"/>
          <w:sz w:val="32"/>
          <w:highlight w:val="none"/>
          <w:u w:val="none"/>
          <w:shd w:val="clear" w:color="auto" w:fill="FFFFFF"/>
        </w:rPr>
        <w:t>公务车保有量</w:t>
      </w:r>
      <w:r>
        <w:rPr>
          <w:rFonts w:hint="eastAsia" w:ascii="仿宋_GB2312" w:hAnsi="黑体" w:eastAsia="仿宋_GB2312" w:cs="仿宋_GB2312"/>
          <w:sz w:val="32"/>
          <w:szCs w:val="32"/>
          <w:highlight w:val="none"/>
          <w:u w:val="none"/>
          <w:lang w:val="en-US" w:eastAsia="zh-CN"/>
        </w:rPr>
        <w:t>7</w:t>
      </w:r>
      <w:r>
        <w:rPr>
          <w:rFonts w:hint="eastAsia" w:ascii="仿宋_GB2312" w:hAnsi="黑体" w:eastAsia="仿宋_GB2312" w:cs="仿宋_GB2312"/>
          <w:sz w:val="32"/>
          <w:szCs w:val="32"/>
          <w:highlight w:val="none"/>
          <w:u w:val="none"/>
        </w:rPr>
        <w:t>辆，计划购置</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cs="仿宋_GB2312"/>
          <w:sz w:val="32"/>
          <w:szCs w:val="32"/>
          <w:highlight w:val="none"/>
          <w:u w:val="none"/>
        </w:rPr>
        <w:t>辆</w:t>
      </w:r>
      <w:r>
        <w:rPr>
          <w:rFonts w:hint="eastAsia" w:ascii="Times New Roman" w:hAnsi="Times New Roman" w:eastAsia="仿宋_GB2312" w:cs="Times New Roman"/>
          <w:sz w:val="32"/>
          <w:highlight w:val="none"/>
          <w:u w:val="none"/>
          <w:shd w:val="clear" w:color="auto" w:fill="FFFFFF"/>
          <w:lang w:eastAsia="zh-CN"/>
        </w:rPr>
        <w:t>。</w:t>
      </w:r>
      <w:r>
        <w:rPr>
          <w:rFonts w:ascii="仿宋_GB2312" w:hAnsi="黑体" w:eastAsia="仿宋_GB2312" w:cs="Times New Roman"/>
          <w:sz w:val="32"/>
          <w:szCs w:val="32"/>
          <w:highlight w:val="none"/>
          <w:u w:val="none"/>
        </w:rPr>
        <w:t>公务接待费</w:t>
      </w:r>
      <w:r>
        <w:rPr>
          <w:rFonts w:hint="eastAsia" w:ascii="仿宋_GB2312" w:hAnsi="黑体" w:eastAsia="仿宋_GB2312" w:cs="Times New Roman"/>
          <w:sz w:val="32"/>
          <w:szCs w:val="32"/>
          <w:highlight w:val="none"/>
          <w:u w:val="none"/>
          <w:lang w:val="en-US" w:eastAsia="zh-CN"/>
        </w:rPr>
        <w:t>1.94</w:t>
      </w:r>
      <w:r>
        <w:rPr>
          <w:rFonts w:ascii="Times New Roman" w:hAnsi="Times New Roman" w:eastAsia="仿宋_GB2312" w:cs="Times New Roman"/>
          <w:sz w:val="32"/>
          <w:highlight w:val="none"/>
          <w:u w:val="none"/>
          <w:shd w:val="clear" w:color="auto" w:fill="FFFFFF"/>
        </w:rPr>
        <w:t>万元，与</w:t>
      </w:r>
      <w:r>
        <w:rPr>
          <w:rFonts w:hint="eastAsia" w:ascii="Times New Roman" w:hAnsi="Times New Roman" w:eastAsia="仿宋_GB2312" w:cs="Times New Roman"/>
          <w:sz w:val="32"/>
          <w:highlight w:val="none"/>
          <w:u w:val="none"/>
          <w:shd w:val="clear" w:color="auto" w:fill="FFFFFF"/>
        </w:rPr>
        <w:t>上</w:t>
      </w:r>
      <w:r>
        <w:rPr>
          <w:rFonts w:ascii="Times New Roman" w:hAnsi="Times New Roman" w:eastAsia="仿宋_GB2312" w:cs="Times New Roman"/>
          <w:sz w:val="32"/>
          <w:highlight w:val="none"/>
          <w:u w:val="none"/>
          <w:shd w:val="clear" w:color="auto" w:fill="FFFFFF"/>
        </w:rPr>
        <w:t>年预算持平</w:t>
      </w:r>
      <w:r>
        <w:rPr>
          <w:rFonts w:hint="eastAsia" w:ascii="Times New Roman" w:hAnsi="Times New Roman" w:eastAsia="仿宋_GB2312" w:cs="Times New Roman"/>
          <w:sz w:val="32"/>
          <w:highlight w:val="none"/>
          <w:u w:val="none"/>
          <w:shd w:val="clear" w:color="auto" w:fill="FFFFFF"/>
        </w:rPr>
        <w:t>，计划接待</w:t>
      </w:r>
      <w:r>
        <w:rPr>
          <w:rFonts w:hint="eastAsia" w:ascii="仿宋_GB2312" w:hAnsi="黑体" w:eastAsia="仿宋_GB2312" w:cs="仿宋_GB2312"/>
          <w:sz w:val="32"/>
          <w:szCs w:val="32"/>
          <w:highlight w:val="none"/>
          <w:u w:val="none"/>
          <w:lang w:val="en-US" w:eastAsia="zh-CN"/>
        </w:rPr>
        <w:t>20</w:t>
      </w:r>
      <w:r>
        <w:rPr>
          <w:rFonts w:hint="eastAsia" w:ascii="仿宋_GB2312" w:hAnsi="黑体" w:eastAsia="仿宋_GB2312" w:cs="仿宋_GB2312"/>
          <w:sz w:val="32"/>
          <w:szCs w:val="32"/>
          <w:highlight w:val="none"/>
          <w:u w:val="none"/>
        </w:rPr>
        <w:t>批</w:t>
      </w:r>
      <w:r>
        <w:rPr>
          <w:rFonts w:hint="eastAsia" w:ascii="仿宋_GB2312" w:hAnsi="黑体" w:eastAsia="仿宋_GB2312" w:cs="仿宋_GB2312"/>
          <w:sz w:val="32"/>
          <w:szCs w:val="32"/>
          <w:highlight w:val="none"/>
          <w:u w:val="none"/>
          <w:lang w:val="en-US" w:eastAsia="zh-CN"/>
        </w:rPr>
        <w:t>120</w:t>
      </w:r>
      <w:r>
        <w:rPr>
          <w:rFonts w:hint="eastAsia" w:ascii="仿宋_GB2312" w:hAnsi="黑体" w:eastAsia="仿宋_GB2312" w:cs="仿宋_GB2312"/>
          <w:sz w:val="32"/>
          <w:szCs w:val="32"/>
          <w:highlight w:val="none"/>
          <w:u w:val="none"/>
        </w:rPr>
        <w:t>人</w:t>
      </w:r>
      <w:r>
        <w:rPr>
          <w:rFonts w:hint="eastAsia" w:ascii="Times New Roman" w:hAnsi="Times New Roman" w:eastAsia="仿宋_GB2312" w:cs="Times New Roman"/>
          <w:sz w:val="32"/>
          <w:highlight w:val="none"/>
          <w:u w:val="none"/>
          <w:shd w:val="clear" w:color="auto" w:fill="FFFFFF"/>
        </w:rPr>
        <w:t>。</w:t>
      </w:r>
    </w:p>
    <w:p>
      <w:pPr>
        <w:ind w:firstLine="640" w:firstLineChars="200"/>
        <w:rPr>
          <w:rFonts w:ascii="仿宋_GB2312" w:hAnsi="黑体" w:eastAsia="仿宋_GB2312" w:cs="Times New Roman"/>
          <w:color w:val="000000" w:themeColor="text1"/>
          <w:sz w:val="32"/>
          <w:szCs w:val="32"/>
          <w:u w:val="none"/>
        </w:rPr>
      </w:pPr>
      <w:r>
        <w:rPr>
          <w:rFonts w:hint="eastAsia" w:ascii="仿宋_GB2312" w:hAnsi="黑体" w:eastAsia="仿宋_GB2312"/>
          <w:sz w:val="32"/>
          <w:szCs w:val="32"/>
          <w:highlight w:val="none"/>
          <w:u w:val="none"/>
        </w:rPr>
        <w:t>（二）</w:t>
      </w:r>
      <w:r>
        <w:rPr>
          <w:rFonts w:hint="eastAsia" w:ascii="仿宋_GB2312" w:hAnsi="黑体" w:eastAsia="仿宋_GB2312" w:cs="仿宋_GB2312"/>
          <w:sz w:val="32"/>
          <w:szCs w:val="32"/>
          <w:highlight w:val="none"/>
          <w:u w:val="none"/>
          <w:lang w:val="en-US" w:eastAsia="zh-CN"/>
        </w:rPr>
        <w:t>琼台师范学院单位2024</w:t>
      </w:r>
      <w:r>
        <w:rPr>
          <w:rFonts w:hint="eastAsia" w:ascii="仿宋_GB2312" w:hAnsi="黑体" w:eastAsia="仿宋_GB2312"/>
          <w:sz w:val="32"/>
          <w:szCs w:val="32"/>
          <w:highlight w:val="none"/>
          <w:u w:val="none"/>
        </w:rPr>
        <w:t>年政府性基金预算“三公”经费预算数为</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万元</w:t>
      </w:r>
      <w:r>
        <w:rPr>
          <w:rFonts w:hint="eastAsia" w:ascii="仿宋_GB2312" w:hAnsi="黑体" w:eastAsia="仿宋_GB2312"/>
          <w:color w:val="000000" w:themeColor="text1"/>
          <w:sz w:val="32"/>
          <w:szCs w:val="32"/>
          <w:u w:val="none"/>
        </w:rPr>
        <w:t>，其中：</w:t>
      </w:r>
    </w:p>
    <w:p>
      <w:pPr>
        <w:rPr>
          <w:rFonts w:ascii="Times New Roman" w:hAnsi="Times New Roman" w:eastAsia="仿宋_GB2312" w:cs="Times New Roman"/>
          <w:sz w:val="32"/>
          <w:highlight w:val="none"/>
          <w:u w:val="none"/>
          <w:shd w:val="clear" w:color="auto" w:fill="FFFFFF"/>
        </w:rPr>
      </w:pPr>
      <w:r>
        <w:rPr>
          <w:rFonts w:ascii="Times New Roman" w:hAnsi="Times New Roman" w:eastAsia="仿宋_GB2312" w:cs="Times New Roman"/>
          <w:color w:val="000000" w:themeColor="text1"/>
          <w:sz w:val="32"/>
          <w:u w:val="none"/>
          <w:shd w:val="clear" w:color="auto" w:fill="FFFFFF"/>
        </w:rPr>
        <w:t xml:space="preserve">    因公出国（境）经费</w:t>
      </w:r>
      <w:r>
        <w:rPr>
          <w:rFonts w:hint="eastAsia" w:ascii="仿宋_GB2312" w:hAnsi="黑体" w:eastAsia="仿宋_GB2312" w:cs="仿宋_GB2312"/>
          <w:color w:val="000000" w:themeColor="text1"/>
          <w:sz w:val="32"/>
          <w:szCs w:val="32"/>
          <w:u w:val="none"/>
          <w:lang w:eastAsia="zh-CN"/>
        </w:rPr>
        <w:t>0</w:t>
      </w:r>
      <w:r>
        <w:rPr>
          <w:rFonts w:hint="eastAsia" w:ascii="仿宋_GB2312" w:hAnsi="黑体" w:eastAsia="仿宋_GB2312"/>
          <w:color w:val="000000" w:themeColor="text1"/>
          <w:sz w:val="32"/>
          <w:szCs w:val="32"/>
          <w:u w:val="none"/>
        </w:rPr>
        <w:t>万元</w:t>
      </w:r>
      <w:r>
        <w:rPr>
          <w:rFonts w:ascii="Times New Roman" w:hAnsi="Times New Roman" w:eastAsia="仿宋_GB2312" w:cs="Times New Roman"/>
          <w:color w:val="000000" w:themeColor="text1"/>
          <w:sz w:val="32"/>
          <w:u w:val="none"/>
          <w:shd w:val="clear" w:color="auto" w:fill="FFFFFF"/>
        </w:rPr>
        <w:t>，与</w:t>
      </w:r>
      <w:r>
        <w:rPr>
          <w:rFonts w:hint="eastAsia" w:ascii="Times New Roman" w:hAnsi="Times New Roman" w:eastAsia="仿宋_GB2312" w:cs="Times New Roman"/>
          <w:color w:val="000000" w:themeColor="text1"/>
          <w:sz w:val="32"/>
          <w:u w:val="none"/>
          <w:shd w:val="clear" w:color="auto" w:fill="FFFFFF"/>
        </w:rPr>
        <w:t>上</w:t>
      </w:r>
      <w:r>
        <w:rPr>
          <w:rFonts w:ascii="Times New Roman" w:hAnsi="Times New Roman" w:eastAsia="仿宋_GB2312" w:cs="Times New Roman"/>
          <w:color w:val="000000" w:themeColor="text1"/>
          <w:sz w:val="32"/>
          <w:u w:val="none"/>
          <w:shd w:val="clear" w:color="auto" w:fill="FFFFFF"/>
        </w:rPr>
        <w:t>年预算持平</w:t>
      </w:r>
      <w:r>
        <w:rPr>
          <w:rFonts w:hint="eastAsia" w:ascii="Times New Roman" w:hAnsi="Times New Roman" w:eastAsia="仿宋_GB2312" w:cs="Times New Roman"/>
          <w:color w:val="000000" w:themeColor="text1"/>
          <w:sz w:val="32"/>
          <w:u w:val="none"/>
          <w:shd w:val="clear" w:color="auto" w:fill="FFFFFF"/>
        </w:rPr>
        <w:t>。</w:t>
      </w:r>
      <w:r>
        <w:rPr>
          <w:rFonts w:ascii="Times New Roman" w:hAnsi="Times New Roman" w:eastAsia="仿宋_GB2312" w:cs="Times New Roman"/>
          <w:color w:val="000000" w:themeColor="text1"/>
          <w:sz w:val="32"/>
          <w:u w:val="none"/>
          <w:shd w:val="clear" w:color="auto" w:fill="FFFFFF"/>
        </w:rPr>
        <w:t>根据安排的</w:t>
      </w:r>
      <w:r>
        <w:rPr>
          <w:rFonts w:hint="eastAsia" w:ascii="仿宋_GB2312" w:hAnsi="黑体" w:eastAsia="仿宋_GB2312" w:cs="仿宋_GB2312"/>
          <w:color w:val="000000" w:themeColor="text1"/>
          <w:sz w:val="32"/>
          <w:szCs w:val="32"/>
          <w:u w:val="none"/>
          <w:lang w:eastAsia="zh-CN"/>
        </w:rPr>
        <w:t>2</w:t>
      </w:r>
      <w:r>
        <w:rPr>
          <w:rFonts w:hint="eastAsia" w:ascii="仿宋_GB2312" w:hAnsi="黑体" w:eastAsia="仿宋_GB2312" w:cs="仿宋_GB2312"/>
          <w:color w:val="000000" w:themeColor="text1"/>
          <w:sz w:val="32"/>
          <w:szCs w:val="32"/>
          <w:u w:val="none"/>
          <w:lang w:val="en-US" w:eastAsia="zh-CN"/>
        </w:rPr>
        <w:t>024</w:t>
      </w:r>
      <w:r>
        <w:rPr>
          <w:rFonts w:ascii="Times New Roman" w:hAnsi="Times New Roman" w:eastAsia="仿宋_GB2312" w:cs="Times New Roman"/>
          <w:color w:val="000000" w:themeColor="text1"/>
          <w:sz w:val="32"/>
          <w:u w:val="none"/>
          <w:shd w:val="clear" w:color="auto" w:fill="FFFFFF"/>
        </w:rPr>
        <w:t>年出国计划，拟安排出国（境）组</w:t>
      </w:r>
      <w:r>
        <w:rPr>
          <w:rFonts w:hint="eastAsia" w:ascii="仿宋_GB2312" w:hAnsi="黑体" w:eastAsia="仿宋_GB2312" w:cs="仿宋_GB2312"/>
          <w:color w:val="000000" w:themeColor="text1"/>
          <w:sz w:val="32"/>
          <w:szCs w:val="32"/>
          <w:u w:val="none"/>
          <w:lang w:eastAsia="zh-CN"/>
        </w:rPr>
        <w:t>0</w:t>
      </w:r>
      <w:r>
        <w:rPr>
          <w:rFonts w:ascii="Times New Roman" w:hAnsi="Times New Roman" w:eastAsia="仿宋_GB2312" w:cs="Times New Roman"/>
          <w:color w:val="000000" w:themeColor="text1"/>
          <w:sz w:val="32"/>
          <w:u w:val="none"/>
          <w:shd w:val="clear" w:color="auto" w:fill="FFFFFF"/>
        </w:rPr>
        <w:t>次，出国（境）</w:t>
      </w:r>
      <w:r>
        <w:rPr>
          <w:rFonts w:hint="eastAsia" w:ascii="仿宋_GB2312" w:hAnsi="黑体" w:eastAsia="仿宋_GB2312" w:cs="仿宋_GB2312"/>
          <w:color w:val="000000" w:themeColor="text1"/>
          <w:sz w:val="32"/>
          <w:szCs w:val="32"/>
          <w:u w:val="none"/>
          <w:lang w:eastAsia="zh-CN"/>
        </w:rPr>
        <w:t>0</w:t>
      </w:r>
      <w:r>
        <w:rPr>
          <w:rFonts w:ascii="Times New Roman" w:hAnsi="Times New Roman" w:eastAsia="仿宋_GB2312" w:cs="Times New Roman"/>
          <w:color w:val="000000" w:themeColor="text1"/>
          <w:sz w:val="32"/>
          <w:u w:val="none"/>
          <w:shd w:val="clear" w:color="auto" w:fill="FFFFFF"/>
        </w:rPr>
        <w:t>人。公务用车购置及运行费</w:t>
      </w:r>
      <w:r>
        <w:rPr>
          <w:rFonts w:hint="eastAsia" w:ascii="仿宋_GB2312" w:hAnsi="黑体" w:eastAsia="仿宋_GB2312" w:cs="仿宋_GB2312"/>
          <w:color w:val="000000" w:themeColor="text1"/>
          <w:sz w:val="32"/>
          <w:szCs w:val="32"/>
          <w:u w:val="none"/>
          <w:lang w:eastAsia="zh-CN"/>
        </w:rPr>
        <w:t>0</w:t>
      </w:r>
      <w:r>
        <w:rPr>
          <w:rFonts w:hint="eastAsia" w:ascii="仿宋_GB2312" w:hAnsi="黑体" w:eastAsia="仿宋_GB2312"/>
          <w:color w:val="000000" w:themeColor="text1"/>
          <w:sz w:val="32"/>
          <w:szCs w:val="32"/>
          <w:u w:val="none"/>
        </w:rPr>
        <w:t>万元（其中，</w:t>
      </w:r>
      <w:r>
        <w:rPr>
          <w:rFonts w:ascii="Times New Roman" w:hAnsi="Times New Roman" w:eastAsia="仿宋_GB2312" w:cs="Times New Roman"/>
          <w:color w:val="000000" w:themeColor="text1"/>
          <w:sz w:val="32"/>
          <w:u w:val="none"/>
          <w:shd w:val="clear" w:color="auto" w:fill="FFFFFF"/>
        </w:rPr>
        <w:t>公务用车购置</w:t>
      </w:r>
      <w:r>
        <w:rPr>
          <w:rFonts w:hint="eastAsia" w:ascii="Times New Roman" w:hAnsi="Times New Roman" w:eastAsia="仿宋_GB2312" w:cs="Times New Roman"/>
          <w:color w:val="000000" w:themeColor="text1"/>
          <w:sz w:val="32"/>
          <w:u w:val="none"/>
          <w:shd w:val="clear" w:color="auto" w:fill="FFFFFF"/>
        </w:rPr>
        <w:t>费</w:t>
      </w:r>
      <w:r>
        <w:rPr>
          <w:rFonts w:hint="eastAsia" w:ascii="仿宋_GB2312" w:hAnsi="黑体" w:eastAsia="仿宋_GB2312" w:cs="仿宋_GB2312"/>
          <w:color w:val="000000" w:themeColor="text1"/>
          <w:sz w:val="32"/>
          <w:szCs w:val="32"/>
          <w:u w:val="none"/>
          <w:lang w:eastAsia="zh-CN"/>
        </w:rPr>
        <w:t>0</w:t>
      </w:r>
      <w:r>
        <w:rPr>
          <w:rFonts w:hint="eastAsia" w:ascii="仿宋_GB2312" w:hAnsi="黑体" w:eastAsia="仿宋_GB2312"/>
          <w:color w:val="000000" w:themeColor="text1"/>
          <w:sz w:val="32"/>
          <w:szCs w:val="32"/>
          <w:u w:val="none"/>
        </w:rPr>
        <w:t>万元</w:t>
      </w:r>
      <w:r>
        <w:rPr>
          <w:rFonts w:hint="eastAsia" w:ascii="Times New Roman" w:hAnsi="Times New Roman" w:eastAsia="仿宋_GB2312" w:cs="Times New Roman"/>
          <w:color w:val="000000" w:themeColor="text1"/>
          <w:sz w:val="32"/>
          <w:u w:val="none"/>
          <w:shd w:val="clear" w:color="auto" w:fill="FFFFFF"/>
        </w:rPr>
        <w:t>，公务用车</w:t>
      </w:r>
      <w:r>
        <w:rPr>
          <w:rFonts w:ascii="Times New Roman" w:hAnsi="Times New Roman" w:eastAsia="仿宋_GB2312" w:cs="Times New Roman"/>
          <w:color w:val="000000" w:themeColor="text1"/>
          <w:sz w:val="32"/>
          <w:u w:val="none"/>
          <w:shd w:val="clear" w:color="auto" w:fill="FFFFFF"/>
        </w:rPr>
        <w:t>运行费</w:t>
      </w:r>
      <w:r>
        <w:rPr>
          <w:rFonts w:hint="eastAsia" w:ascii="仿宋_GB2312" w:hAnsi="黑体" w:eastAsia="仿宋_GB2312" w:cs="仿宋_GB2312"/>
          <w:color w:val="000000" w:themeColor="text1"/>
          <w:sz w:val="32"/>
          <w:szCs w:val="32"/>
          <w:u w:val="none"/>
          <w:lang w:eastAsia="zh-CN"/>
        </w:rPr>
        <w:t>0</w:t>
      </w:r>
      <w:r>
        <w:rPr>
          <w:rFonts w:hint="eastAsia" w:ascii="仿宋_GB2312" w:hAnsi="黑体" w:eastAsia="仿宋_GB2312"/>
          <w:color w:val="000000" w:themeColor="text1"/>
          <w:sz w:val="32"/>
          <w:szCs w:val="32"/>
          <w:u w:val="none"/>
        </w:rPr>
        <w:t>万元）</w:t>
      </w:r>
      <w:r>
        <w:rPr>
          <w:rFonts w:ascii="Times New Roman" w:hAnsi="Times New Roman" w:eastAsia="仿宋_GB2312" w:cs="Times New Roman"/>
          <w:color w:val="000000" w:themeColor="text1"/>
          <w:sz w:val="32"/>
          <w:u w:val="none"/>
          <w:shd w:val="clear" w:color="auto" w:fill="FFFFFF"/>
        </w:rPr>
        <w:t>，与</w:t>
      </w:r>
      <w:r>
        <w:rPr>
          <w:rFonts w:hint="eastAsia" w:ascii="Times New Roman" w:hAnsi="Times New Roman" w:eastAsia="仿宋_GB2312" w:cs="Times New Roman"/>
          <w:color w:val="000000" w:themeColor="text1"/>
          <w:sz w:val="32"/>
          <w:u w:val="none"/>
          <w:shd w:val="clear" w:color="auto" w:fill="FFFFFF"/>
        </w:rPr>
        <w:t>上</w:t>
      </w:r>
      <w:r>
        <w:rPr>
          <w:rFonts w:ascii="Times New Roman" w:hAnsi="Times New Roman" w:eastAsia="仿宋_GB2312" w:cs="Times New Roman"/>
          <w:color w:val="000000" w:themeColor="text1"/>
          <w:sz w:val="32"/>
          <w:u w:val="none"/>
          <w:shd w:val="clear" w:color="auto" w:fill="FFFFFF"/>
        </w:rPr>
        <w:t>年预算持平</w:t>
      </w:r>
      <w:r>
        <w:rPr>
          <w:rFonts w:hint="eastAsia" w:ascii="Times New Roman" w:hAnsi="Times New Roman" w:eastAsia="仿宋_GB2312" w:cs="Times New Roman"/>
          <w:color w:val="000000" w:themeColor="text1"/>
          <w:sz w:val="32"/>
          <w:u w:val="none"/>
          <w:shd w:val="clear" w:color="auto" w:fill="FFFFFF"/>
        </w:rPr>
        <w:t>；公务车保有量</w:t>
      </w:r>
      <w:r>
        <w:rPr>
          <w:rFonts w:hint="eastAsia" w:ascii="仿宋_GB2312" w:hAnsi="黑体" w:eastAsia="仿宋_GB2312" w:cs="仿宋_GB2312"/>
          <w:color w:val="000000" w:themeColor="text1"/>
          <w:sz w:val="32"/>
          <w:szCs w:val="32"/>
          <w:u w:val="none"/>
          <w:lang w:eastAsia="zh-CN"/>
        </w:rPr>
        <w:t>0</w:t>
      </w:r>
      <w:r>
        <w:rPr>
          <w:rFonts w:hint="eastAsia" w:ascii="仿宋_GB2312" w:hAnsi="黑体" w:eastAsia="仿宋_GB2312" w:cs="仿宋_GB2312"/>
          <w:color w:val="000000" w:themeColor="text1"/>
          <w:sz w:val="32"/>
          <w:szCs w:val="32"/>
          <w:u w:val="none"/>
        </w:rPr>
        <w:t>辆，计划购置</w:t>
      </w:r>
      <w:r>
        <w:rPr>
          <w:rFonts w:hint="eastAsia" w:ascii="仿宋_GB2312" w:hAnsi="黑体" w:eastAsia="仿宋_GB2312" w:cs="仿宋_GB2312"/>
          <w:color w:val="000000" w:themeColor="text1"/>
          <w:sz w:val="32"/>
          <w:szCs w:val="32"/>
          <w:u w:val="none"/>
          <w:lang w:eastAsia="zh-CN"/>
        </w:rPr>
        <w:t>0</w:t>
      </w:r>
      <w:r>
        <w:rPr>
          <w:rFonts w:hint="eastAsia" w:ascii="仿宋_GB2312" w:hAnsi="黑体" w:eastAsia="仿宋_GB2312" w:cs="仿宋_GB2312"/>
          <w:color w:val="000000" w:themeColor="text1"/>
          <w:sz w:val="32"/>
          <w:szCs w:val="32"/>
          <w:u w:val="none"/>
        </w:rPr>
        <w:t>辆</w:t>
      </w:r>
      <w:r>
        <w:rPr>
          <w:rFonts w:hint="eastAsia" w:ascii="Times New Roman" w:hAnsi="Times New Roman" w:eastAsia="仿宋_GB2312" w:cs="Times New Roman"/>
          <w:color w:val="000000" w:themeColor="text1"/>
          <w:sz w:val="32"/>
          <w:u w:val="none"/>
          <w:shd w:val="clear" w:color="auto" w:fill="FFFFFF"/>
        </w:rPr>
        <w:t>。</w:t>
      </w:r>
      <w:r>
        <w:rPr>
          <w:rFonts w:ascii="仿宋_GB2312" w:hAnsi="黑体" w:eastAsia="仿宋_GB2312" w:cs="Times New Roman"/>
          <w:color w:val="000000" w:themeColor="text1"/>
          <w:sz w:val="32"/>
          <w:szCs w:val="32"/>
          <w:u w:val="none"/>
        </w:rPr>
        <w:t>公务接待费</w:t>
      </w:r>
      <w:r>
        <w:rPr>
          <w:rFonts w:hint="eastAsia" w:ascii="仿宋_GB2312" w:hAnsi="黑体" w:eastAsia="仿宋_GB2312" w:cs="仿宋_GB2312"/>
          <w:color w:val="000000" w:themeColor="text1"/>
          <w:sz w:val="32"/>
          <w:szCs w:val="32"/>
          <w:u w:val="none"/>
          <w:lang w:eastAsia="zh-CN"/>
        </w:rPr>
        <w:t>0</w:t>
      </w:r>
      <w:r>
        <w:rPr>
          <w:rFonts w:ascii="Times New Roman" w:hAnsi="Times New Roman" w:eastAsia="仿宋_GB2312" w:cs="Times New Roman"/>
          <w:color w:val="000000" w:themeColor="text1"/>
          <w:sz w:val="32"/>
          <w:u w:val="none"/>
          <w:shd w:val="clear" w:color="auto" w:fill="FFFFFF"/>
        </w:rPr>
        <w:t>万元，与</w:t>
      </w:r>
      <w:r>
        <w:rPr>
          <w:rFonts w:hint="eastAsia" w:ascii="Times New Roman" w:hAnsi="Times New Roman" w:eastAsia="仿宋_GB2312" w:cs="Times New Roman"/>
          <w:color w:val="000000" w:themeColor="text1"/>
          <w:sz w:val="32"/>
          <w:u w:val="none"/>
          <w:shd w:val="clear" w:color="auto" w:fill="FFFFFF"/>
        </w:rPr>
        <w:t>上</w:t>
      </w:r>
      <w:r>
        <w:rPr>
          <w:rFonts w:ascii="Times New Roman" w:hAnsi="Times New Roman" w:eastAsia="仿宋_GB2312" w:cs="Times New Roman"/>
          <w:color w:val="000000" w:themeColor="text1"/>
          <w:sz w:val="32"/>
          <w:u w:val="none"/>
          <w:shd w:val="clear" w:color="auto" w:fill="FFFFFF"/>
        </w:rPr>
        <w:t>年预算持平</w:t>
      </w:r>
      <w:r>
        <w:rPr>
          <w:rFonts w:hint="eastAsia" w:ascii="Times New Roman" w:hAnsi="Times New Roman" w:eastAsia="仿宋_GB2312" w:cs="Times New Roman"/>
          <w:color w:val="000000" w:themeColor="text1"/>
          <w:sz w:val="32"/>
          <w:u w:val="none"/>
          <w:shd w:val="clear" w:color="auto" w:fill="FFFFFF"/>
        </w:rPr>
        <w:t>，计划接待</w:t>
      </w:r>
      <w:r>
        <w:rPr>
          <w:rFonts w:hint="eastAsia" w:ascii="仿宋_GB2312" w:hAnsi="黑体" w:eastAsia="仿宋_GB2312" w:cs="仿宋_GB2312"/>
          <w:color w:val="000000" w:themeColor="text1"/>
          <w:sz w:val="32"/>
          <w:szCs w:val="32"/>
          <w:u w:val="none"/>
          <w:lang w:eastAsia="zh-CN"/>
        </w:rPr>
        <w:t>0</w:t>
      </w:r>
      <w:r>
        <w:rPr>
          <w:rFonts w:hint="eastAsia" w:ascii="仿宋_GB2312" w:hAnsi="黑体" w:eastAsia="仿宋_GB2312" w:cs="仿宋_GB2312"/>
          <w:color w:val="000000" w:themeColor="text1"/>
          <w:sz w:val="32"/>
          <w:szCs w:val="32"/>
          <w:u w:val="none"/>
        </w:rPr>
        <w:t>批</w:t>
      </w:r>
      <w:r>
        <w:rPr>
          <w:rFonts w:hint="eastAsia" w:ascii="仿宋_GB2312" w:hAnsi="黑体" w:eastAsia="仿宋_GB2312" w:cs="仿宋_GB2312"/>
          <w:color w:val="000000" w:themeColor="text1"/>
          <w:sz w:val="32"/>
          <w:szCs w:val="32"/>
          <w:u w:val="none"/>
          <w:lang w:eastAsia="zh-CN"/>
        </w:rPr>
        <w:t>0</w:t>
      </w:r>
      <w:r>
        <w:rPr>
          <w:rFonts w:hint="eastAsia" w:ascii="仿宋_GB2312" w:hAnsi="黑体" w:eastAsia="仿宋_GB2312" w:cs="仿宋_GB2312"/>
          <w:color w:val="000000" w:themeColor="text1"/>
          <w:sz w:val="32"/>
          <w:szCs w:val="32"/>
          <w:u w:val="none"/>
        </w:rPr>
        <w:t>人</w:t>
      </w:r>
      <w:r>
        <w:rPr>
          <w:rFonts w:hint="eastAsia" w:ascii="Times New Roman" w:hAnsi="Times New Roman" w:eastAsia="仿宋_GB2312" w:cs="Times New Roman"/>
          <w:color w:val="000000" w:themeColor="text1"/>
          <w:sz w:val="32"/>
          <w:u w:val="none"/>
          <w:shd w:val="clear" w:color="auto" w:fill="FFFFFF"/>
        </w:rPr>
        <w:t>。</w:t>
      </w:r>
    </w:p>
    <w:p>
      <w:pPr>
        <w:numPr>
          <w:ilvl w:val="0"/>
          <w:numId w:val="6"/>
        </w:numPr>
        <w:ind w:firstLine="640" w:firstLineChars="200"/>
        <w:rPr>
          <w:rFonts w:hint="eastAsia" w:ascii="黑体" w:hAnsi="黑体" w:eastAsia="黑体" w:cs="Times New Roman"/>
          <w:sz w:val="32"/>
          <w:highlight w:val="none"/>
          <w:u w:val="none"/>
          <w:shd w:val="clear" w:color="auto" w:fill="FFFFFF"/>
        </w:rPr>
      </w:pPr>
      <w:r>
        <w:rPr>
          <w:rFonts w:hint="eastAsia" w:ascii="黑体" w:hAnsi="黑体" w:eastAsia="黑体" w:cs="Times New Roman"/>
          <w:sz w:val="32"/>
          <w:highlight w:val="none"/>
          <w:u w:val="none"/>
          <w:shd w:val="clear" w:color="auto" w:fill="FFFFFF"/>
        </w:rPr>
        <w:t>关于</w:t>
      </w:r>
      <w:r>
        <w:rPr>
          <w:rFonts w:hint="eastAsia" w:ascii="黑体" w:hAnsi="黑体" w:eastAsia="黑体" w:cs="Times New Roman"/>
          <w:sz w:val="32"/>
          <w:highlight w:val="none"/>
          <w:u w:val="none"/>
          <w:shd w:val="clear" w:color="auto" w:fill="FFFFFF"/>
          <w:lang w:val="en-US" w:eastAsia="zh-CN"/>
        </w:rPr>
        <w:t>琼台师范学院单位2024</w:t>
      </w:r>
      <w:r>
        <w:rPr>
          <w:rFonts w:ascii="黑体" w:hAnsi="黑体" w:eastAsia="黑体" w:cs="Times New Roman"/>
          <w:sz w:val="32"/>
          <w:highlight w:val="none"/>
          <w:u w:val="none"/>
          <w:shd w:val="clear" w:color="auto" w:fill="FFFFFF"/>
        </w:rPr>
        <w:t>年</w:t>
      </w:r>
      <w:r>
        <w:rPr>
          <w:rFonts w:hint="eastAsia" w:ascii="黑体" w:hAnsi="黑体" w:eastAsia="黑体" w:cs="Times New Roman"/>
          <w:sz w:val="32"/>
          <w:highlight w:val="none"/>
          <w:u w:val="none"/>
          <w:shd w:val="clear" w:color="auto" w:fill="FFFFFF"/>
        </w:rPr>
        <w:t>政府性基金预算当年拨款情况说明</w:t>
      </w:r>
    </w:p>
    <w:p>
      <w:pPr>
        <w:ind w:firstLine="640"/>
        <w:jc w:val="left"/>
        <w:rPr>
          <w:rFonts w:ascii="楷体" w:hAnsi="楷体" w:eastAsia="楷体"/>
          <w:color w:val="000000" w:themeColor="text1"/>
          <w:sz w:val="32"/>
          <w:szCs w:val="32"/>
          <w:u w:val="none"/>
        </w:rPr>
      </w:pPr>
      <w:r>
        <w:rPr>
          <w:rFonts w:hint="eastAsia" w:ascii="楷体" w:hAnsi="楷体" w:eastAsia="楷体"/>
          <w:color w:val="000000" w:themeColor="text1"/>
          <w:sz w:val="32"/>
          <w:szCs w:val="32"/>
          <w:u w:val="none"/>
        </w:rPr>
        <w:t>（一）政府性基金预算当年规模变化情况</w:t>
      </w:r>
    </w:p>
    <w:p>
      <w:pPr>
        <w:ind w:firstLine="640" w:firstLineChars="200"/>
        <w:rPr>
          <w:rFonts w:ascii="仿宋_GB2312" w:hAnsi="黑体" w:eastAsia="仿宋_GB2312"/>
          <w:color w:val="000000" w:themeColor="text1"/>
          <w:sz w:val="32"/>
          <w:szCs w:val="32"/>
          <w:u w:val="none"/>
        </w:rPr>
      </w:pPr>
      <w:r>
        <w:rPr>
          <w:rFonts w:hint="eastAsia" w:ascii="仿宋_GB2312" w:hAnsi="黑体" w:eastAsia="仿宋_GB2312" w:cs="仿宋_GB2312"/>
          <w:sz w:val="32"/>
          <w:szCs w:val="32"/>
          <w:highlight w:val="none"/>
          <w:u w:val="none"/>
        </w:rPr>
        <w:t>琼台师范学院</w:t>
      </w:r>
      <w:r>
        <w:rPr>
          <w:rFonts w:hint="eastAsia" w:ascii="仿宋_GB2312" w:hAnsi="黑体" w:eastAsia="仿宋_GB2312" w:cs="黑体"/>
          <w:color w:val="000000" w:themeColor="text1"/>
          <w:sz w:val="32"/>
          <w:szCs w:val="32"/>
        </w:rPr>
        <w:t>单位</w:t>
      </w:r>
      <w:r>
        <w:rPr>
          <w:rFonts w:hint="eastAsia" w:ascii="仿宋_GB2312" w:hAnsi="黑体" w:eastAsia="仿宋_GB2312"/>
          <w:color w:val="000000" w:themeColor="text1"/>
          <w:sz w:val="32"/>
          <w:szCs w:val="32"/>
          <w:u w:val="none"/>
          <w:lang w:val="en-US" w:eastAsia="zh-CN"/>
        </w:rPr>
        <w:t>2024</w:t>
      </w:r>
      <w:r>
        <w:rPr>
          <w:rFonts w:hint="eastAsia" w:ascii="仿宋_GB2312" w:hAnsi="黑体" w:eastAsia="仿宋_GB2312"/>
          <w:color w:val="000000" w:themeColor="text1"/>
          <w:sz w:val="32"/>
          <w:szCs w:val="32"/>
          <w:u w:val="none"/>
        </w:rPr>
        <w:t>年政府性基金预算当年拨款</w:t>
      </w:r>
      <w:r>
        <w:rPr>
          <w:rFonts w:hint="eastAsia" w:ascii="仿宋_GB2312" w:hAnsi="黑体" w:eastAsia="仿宋_GB2312" w:cs="仿宋_GB2312"/>
          <w:color w:val="000000" w:themeColor="text1"/>
          <w:sz w:val="32"/>
          <w:szCs w:val="32"/>
          <w:u w:val="none"/>
          <w:lang w:eastAsia="zh-CN"/>
        </w:rPr>
        <w:t>0</w:t>
      </w:r>
      <w:r>
        <w:rPr>
          <w:rFonts w:hint="eastAsia" w:ascii="仿宋_GB2312" w:hAnsi="黑体" w:eastAsia="仿宋_GB2312"/>
          <w:color w:val="000000" w:themeColor="text1"/>
          <w:sz w:val="32"/>
          <w:szCs w:val="32"/>
          <w:u w:val="none"/>
        </w:rPr>
        <w:t>万元，</w:t>
      </w:r>
      <w:r>
        <w:rPr>
          <w:rFonts w:hint="eastAsia" w:ascii="仿宋_GB2312" w:hAnsi="黑体" w:eastAsia="仿宋_GB2312"/>
          <w:color w:val="000000" w:themeColor="text1"/>
          <w:sz w:val="32"/>
          <w:szCs w:val="32"/>
          <w:u w:val="none"/>
          <w:lang w:eastAsia="zh-CN"/>
        </w:rPr>
        <w:t>与上年持平。</w:t>
      </w:r>
    </w:p>
    <w:p>
      <w:pPr>
        <w:ind w:firstLine="640"/>
        <w:jc w:val="left"/>
        <w:rPr>
          <w:rFonts w:ascii="楷体" w:hAnsi="楷体" w:eastAsia="楷体"/>
          <w:color w:val="000000" w:themeColor="text1"/>
          <w:sz w:val="32"/>
          <w:szCs w:val="32"/>
          <w:u w:val="none"/>
        </w:rPr>
      </w:pPr>
      <w:r>
        <w:rPr>
          <w:rFonts w:hint="eastAsia" w:ascii="楷体" w:hAnsi="楷体" w:eastAsia="楷体"/>
          <w:color w:val="000000" w:themeColor="text1"/>
          <w:sz w:val="32"/>
          <w:szCs w:val="32"/>
          <w:u w:val="none"/>
        </w:rPr>
        <w:t>（二）政府性基金预算当年拨款结构情况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cs="仿宋_GB2312"/>
          <w:color w:val="000000" w:themeColor="text1"/>
          <w:sz w:val="32"/>
          <w:szCs w:val="32"/>
        </w:rPr>
      </w:pPr>
      <w:r>
        <w:rPr>
          <w:rFonts w:hint="eastAsia" w:ascii="仿宋_GB2312" w:hAnsi="黑体" w:eastAsia="仿宋_GB2312" w:cs="仿宋_GB2312"/>
          <w:sz w:val="32"/>
          <w:szCs w:val="32"/>
          <w:highlight w:val="none"/>
          <w:u w:val="none"/>
        </w:rPr>
        <w:t>琼台师范学院</w:t>
      </w:r>
      <w:r>
        <w:rPr>
          <w:rFonts w:hint="eastAsia" w:ascii="仿宋_GB2312" w:hAnsi="黑体" w:eastAsia="仿宋_GB2312" w:cs="仿宋_GB2312"/>
          <w:color w:val="000000" w:themeColor="text1"/>
          <w:sz w:val="32"/>
          <w:szCs w:val="32"/>
        </w:rPr>
        <w:t>单位202</w:t>
      </w:r>
      <w:r>
        <w:rPr>
          <w:rFonts w:hint="eastAsia" w:ascii="仿宋_GB2312" w:hAnsi="黑体" w:eastAsia="仿宋_GB2312" w:cs="仿宋_GB2312"/>
          <w:color w:val="000000" w:themeColor="text1"/>
          <w:sz w:val="32"/>
          <w:szCs w:val="32"/>
          <w:lang w:val="en-US" w:eastAsia="zh-CN"/>
        </w:rPr>
        <w:t>4</w:t>
      </w:r>
      <w:r>
        <w:rPr>
          <w:rFonts w:hint="eastAsia" w:ascii="仿宋_GB2312" w:hAnsi="黑体" w:eastAsia="仿宋_GB2312" w:cs="仿宋_GB2312"/>
          <w:color w:val="000000" w:themeColor="text1"/>
          <w:sz w:val="32"/>
          <w:szCs w:val="32"/>
        </w:rPr>
        <w:t>年无政府性基金预算拨款。</w:t>
      </w:r>
    </w:p>
    <w:p>
      <w:pPr>
        <w:ind w:firstLine="640"/>
        <w:jc w:val="left"/>
        <w:rPr>
          <w:rFonts w:ascii="楷体" w:hAnsi="楷体" w:eastAsia="楷体"/>
          <w:color w:val="000000" w:themeColor="text1"/>
          <w:sz w:val="32"/>
          <w:szCs w:val="32"/>
          <w:u w:val="none"/>
        </w:rPr>
      </w:pPr>
      <w:r>
        <w:rPr>
          <w:rFonts w:hint="eastAsia" w:ascii="楷体" w:hAnsi="楷体" w:eastAsia="楷体"/>
          <w:color w:val="000000" w:themeColor="text1"/>
          <w:sz w:val="32"/>
          <w:szCs w:val="32"/>
          <w:u w:val="none"/>
        </w:rPr>
        <w:t>（三）政府性基金预算当年拨款具体使用情况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sz w:val="32"/>
          <w:szCs w:val="32"/>
          <w:highlight w:val="none"/>
          <w:u w:val="none"/>
        </w:rPr>
      </w:pPr>
      <w:r>
        <w:rPr>
          <w:rFonts w:hint="eastAsia" w:ascii="仿宋_GB2312" w:hAnsi="黑体" w:eastAsia="仿宋_GB2312" w:cs="仿宋_GB2312"/>
          <w:sz w:val="32"/>
          <w:szCs w:val="32"/>
          <w:highlight w:val="none"/>
          <w:u w:val="none"/>
        </w:rPr>
        <w:t>琼台师范学院</w:t>
      </w:r>
      <w:r>
        <w:rPr>
          <w:rFonts w:hint="eastAsia" w:ascii="仿宋_GB2312" w:hAnsi="黑体" w:eastAsia="仿宋_GB2312" w:cs="仿宋_GB2312"/>
          <w:color w:val="000000" w:themeColor="text1"/>
          <w:sz w:val="32"/>
          <w:szCs w:val="32"/>
        </w:rPr>
        <w:t>单位202</w:t>
      </w:r>
      <w:r>
        <w:rPr>
          <w:rFonts w:hint="eastAsia" w:ascii="仿宋_GB2312" w:hAnsi="黑体" w:eastAsia="仿宋_GB2312" w:cs="仿宋_GB2312"/>
          <w:color w:val="000000" w:themeColor="text1"/>
          <w:sz w:val="32"/>
          <w:szCs w:val="32"/>
          <w:lang w:val="en-US" w:eastAsia="zh-CN"/>
        </w:rPr>
        <w:t>4</w:t>
      </w:r>
      <w:r>
        <w:rPr>
          <w:rFonts w:hint="eastAsia" w:ascii="仿宋_GB2312" w:hAnsi="黑体" w:eastAsia="仿宋_GB2312" w:cs="仿宋_GB2312"/>
          <w:color w:val="000000" w:themeColor="text1"/>
          <w:sz w:val="32"/>
          <w:szCs w:val="32"/>
        </w:rPr>
        <w:t>年无政府性基金预算拨款。</w:t>
      </w:r>
    </w:p>
    <w:p>
      <w:pPr>
        <w:ind w:firstLine="640" w:firstLineChars="200"/>
        <w:rPr>
          <w:rFonts w:ascii="黑体" w:hAnsi="黑体" w:eastAsia="黑体" w:cs="Times New Roman"/>
          <w:sz w:val="32"/>
          <w:highlight w:val="none"/>
          <w:u w:val="none"/>
          <w:shd w:val="clear" w:color="auto" w:fill="FFFFFF"/>
        </w:rPr>
      </w:pPr>
      <w:r>
        <w:rPr>
          <w:rFonts w:hint="eastAsia" w:ascii="黑体" w:hAnsi="黑体" w:eastAsia="黑体" w:cs="Times New Roman"/>
          <w:sz w:val="32"/>
          <w:highlight w:val="none"/>
          <w:u w:val="none"/>
          <w:shd w:val="clear" w:color="auto" w:fill="FFFFFF"/>
        </w:rPr>
        <w:t>六、关于</w:t>
      </w:r>
      <w:r>
        <w:rPr>
          <w:rFonts w:hint="eastAsia" w:ascii="黑体" w:hAnsi="黑体" w:eastAsia="黑体" w:cs="Times New Roman"/>
          <w:sz w:val="32"/>
          <w:highlight w:val="none"/>
          <w:u w:val="none"/>
          <w:shd w:val="clear" w:color="auto" w:fill="FFFFFF"/>
          <w:lang w:val="en-US" w:eastAsia="zh-CN"/>
        </w:rPr>
        <w:t>琼台师范学院单位2024</w:t>
      </w:r>
      <w:r>
        <w:rPr>
          <w:rFonts w:ascii="黑体" w:hAnsi="黑体" w:eastAsia="黑体" w:cs="Times New Roman"/>
          <w:sz w:val="32"/>
          <w:highlight w:val="none"/>
          <w:u w:val="none"/>
          <w:shd w:val="clear" w:color="auto" w:fill="FFFFFF"/>
        </w:rPr>
        <w:t>年</w:t>
      </w:r>
      <w:r>
        <w:rPr>
          <w:rFonts w:hint="eastAsia" w:ascii="黑体" w:hAnsi="黑体" w:eastAsia="黑体" w:cs="Times New Roman"/>
          <w:sz w:val="32"/>
          <w:highlight w:val="none"/>
          <w:u w:val="none"/>
          <w:shd w:val="clear" w:color="auto" w:fill="FFFFFF"/>
        </w:rPr>
        <w:t>收支预算情况的总体说明</w:t>
      </w:r>
    </w:p>
    <w:p>
      <w:pPr>
        <w:ind w:firstLine="640" w:firstLineChars="200"/>
        <w:rPr>
          <w:rFonts w:ascii="仿宋_GB2312" w:hAnsi="黑体" w:eastAsia="仿宋_GB2312"/>
          <w:sz w:val="32"/>
          <w:szCs w:val="32"/>
          <w:highlight w:val="none"/>
          <w:u w:val="none"/>
        </w:rPr>
      </w:pPr>
      <w:r>
        <w:rPr>
          <w:rFonts w:hint="eastAsia" w:ascii="仿宋_GB2312" w:hAnsi="黑体" w:eastAsia="仿宋_GB2312" w:cs="仿宋_GB2312"/>
          <w:sz w:val="32"/>
          <w:szCs w:val="32"/>
          <w:highlight w:val="none"/>
          <w:u w:val="none"/>
        </w:rPr>
        <w:t>按照综合预算原则，</w:t>
      </w:r>
      <w:r>
        <w:rPr>
          <w:rFonts w:hint="eastAsia" w:ascii="仿宋_GB2312" w:hAnsi="黑体" w:eastAsia="仿宋_GB2312" w:cs="仿宋_GB2312"/>
          <w:sz w:val="32"/>
          <w:szCs w:val="32"/>
          <w:highlight w:val="none"/>
          <w:u w:val="none"/>
          <w:lang w:val="en-US" w:eastAsia="zh-CN"/>
        </w:rPr>
        <w:t>琼台师范学院单位</w:t>
      </w:r>
      <w:r>
        <w:rPr>
          <w:rFonts w:hint="eastAsia" w:ascii="仿宋_GB2312" w:hAnsi="黑体" w:eastAsia="仿宋_GB2312" w:cs="仿宋_GB2312"/>
          <w:sz w:val="32"/>
          <w:szCs w:val="32"/>
          <w:highlight w:val="none"/>
          <w:u w:val="none"/>
        </w:rPr>
        <w:t>所有收入和支出均纳入部门预算管理。收入包括：</w:t>
      </w:r>
      <w:r>
        <w:rPr>
          <w:rFonts w:hint="eastAsia" w:ascii="仿宋_GB2312" w:hAnsi="黑体" w:eastAsia="仿宋_GB2312" w:cs="仿宋_GB2312"/>
          <w:sz w:val="32"/>
          <w:szCs w:val="32"/>
          <w:highlight w:val="none"/>
        </w:rPr>
        <w:t>一般公共预算</w:t>
      </w:r>
      <w:r>
        <w:rPr>
          <w:rFonts w:hint="eastAsia" w:ascii="仿宋_GB2312" w:hAnsi="黑体" w:eastAsia="仿宋_GB2312" w:cs="仿宋_GB2312"/>
          <w:sz w:val="32"/>
          <w:szCs w:val="32"/>
          <w:highlight w:val="none"/>
          <w:lang w:val="en-US" w:eastAsia="zh-CN"/>
        </w:rPr>
        <w:t>拨款</w:t>
      </w:r>
      <w:r>
        <w:rPr>
          <w:rFonts w:hint="eastAsia" w:ascii="仿宋_GB2312" w:hAnsi="黑体" w:eastAsia="仿宋_GB2312" w:cs="仿宋_GB2312"/>
          <w:sz w:val="32"/>
          <w:szCs w:val="32"/>
          <w:highlight w:val="none"/>
        </w:rPr>
        <w:t>收入、财政专户管理资金收入、事业收入、其他收入</w:t>
      </w:r>
      <w:r>
        <w:rPr>
          <w:rFonts w:hint="eastAsia" w:ascii="仿宋_GB2312" w:hAnsi="黑体" w:eastAsia="仿宋_GB2312"/>
          <w:sz w:val="32"/>
          <w:szCs w:val="32"/>
          <w:highlight w:val="none"/>
        </w:rPr>
        <w:t>；支出包括：教育支出、科学技术支出、社会保障和就业支出、卫生健康支出、住房保障支出</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lang w:val="en-US" w:eastAsia="zh-CN"/>
        </w:rPr>
        <w:t>琼台师范学院单位2024</w:t>
      </w:r>
      <w:r>
        <w:rPr>
          <w:rFonts w:hint="eastAsia" w:ascii="仿宋_GB2312" w:hAnsi="黑体" w:eastAsia="仿宋_GB2312"/>
          <w:sz w:val="32"/>
          <w:szCs w:val="32"/>
          <w:highlight w:val="none"/>
          <w:u w:val="none"/>
        </w:rPr>
        <w:t>年收支总预算</w:t>
      </w:r>
      <w:r>
        <w:rPr>
          <w:rFonts w:hint="eastAsia" w:ascii="仿宋_GB2312" w:hAnsi="黑体" w:eastAsia="仿宋_GB2312" w:cs="仿宋_GB2312"/>
          <w:sz w:val="32"/>
          <w:szCs w:val="32"/>
          <w:highlight w:val="none"/>
          <w:u w:val="none"/>
          <w:lang w:val="en-US" w:eastAsia="zh-CN"/>
        </w:rPr>
        <w:t>42,023.22</w:t>
      </w:r>
      <w:r>
        <w:rPr>
          <w:rFonts w:hint="eastAsia" w:ascii="仿宋_GB2312" w:hAnsi="黑体" w:eastAsia="仿宋_GB2312"/>
          <w:sz w:val="32"/>
          <w:szCs w:val="32"/>
          <w:highlight w:val="none"/>
          <w:u w:val="none"/>
        </w:rPr>
        <w:t>万元。</w:t>
      </w:r>
    </w:p>
    <w:p>
      <w:pPr>
        <w:ind w:firstLine="640" w:firstLineChars="200"/>
        <w:rPr>
          <w:rFonts w:ascii="黑体" w:hAnsi="黑体" w:eastAsia="黑体" w:cs="Times New Roman"/>
          <w:sz w:val="32"/>
          <w:highlight w:val="none"/>
          <w:u w:val="none"/>
          <w:shd w:val="clear" w:color="auto" w:fill="FFFFFF"/>
        </w:rPr>
      </w:pPr>
      <w:r>
        <w:rPr>
          <w:rFonts w:hint="eastAsia" w:ascii="黑体" w:hAnsi="黑体" w:eastAsia="黑体" w:cs="Times New Roman"/>
          <w:sz w:val="32"/>
          <w:highlight w:val="none"/>
          <w:u w:val="none"/>
          <w:shd w:val="clear" w:color="auto" w:fill="FFFFFF"/>
        </w:rPr>
        <w:t>七、关于</w:t>
      </w:r>
      <w:r>
        <w:rPr>
          <w:rFonts w:hint="eastAsia" w:ascii="黑体" w:hAnsi="黑体" w:eastAsia="黑体" w:cs="Times New Roman"/>
          <w:sz w:val="32"/>
          <w:szCs w:val="22"/>
          <w:highlight w:val="none"/>
          <w:u w:val="none"/>
          <w:shd w:val="clear" w:color="auto" w:fill="FFFFFF"/>
          <w:lang w:val="en-US" w:eastAsia="zh-CN"/>
        </w:rPr>
        <w:t>琼台师范学院单位2024</w:t>
      </w:r>
      <w:r>
        <w:rPr>
          <w:rFonts w:ascii="黑体" w:hAnsi="黑体" w:eastAsia="黑体" w:cs="Times New Roman"/>
          <w:sz w:val="32"/>
          <w:highlight w:val="none"/>
          <w:u w:val="none"/>
          <w:shd w:val="clear" w:color="auto" w:fill="FFFFFF"/>
        </w:rPr>
        <w:t>年</w:t>
      </w:r>
      <w:r>
        <w:rPr>
          <w:rFonts w:hint="eastAsia" w:ascii="黑体" w:hAnsi="黑体" w:eastAsia="黑体" w:cs="Times New Roman"/>
          <w:sz w:val="32"/>
          <w:highlight w:val="none"/>
          <w:u w:val="none"/>
          <w:shd w:val="clear" w:color="auto" w:fill="FFFFFF"/>
        </w:rPr>
        <w:t>收入预算情况说明</w:t>
      </w:r>
    </w:p>
    <w:p>
      <w:pPr>
        <w:ind w:firstLine="640" w:firstLineChars="200"/>
        <w:rPr>
          <w:rFonts w:hint="default" w:ascii="仿宋_GB2312" w:hAnsi="黑体" w:eastAsia="仿宋_GB2312" w:cs="仿宋_GB2312"/>
          <w:sz w:val="32"/>
          <w:szCs w:val="32"/>
          <w:highlight w:val="none"/>
          <w:u w:val="none"/>
          <w:lang w:val="en-US"/>
        </w:rPr>
      </w:pPr>
      <w:r>
        <w:rPr>
          <w:rFonts w:hint="default" w:ascii="仿宋_GB2312" w:hAnsi="黑体" w:eastAsia="仿宋_GB2312" w:cs="仿宋_GB2312"/>
          <w:sz w:val="32"/>
          <w:szCs w:val="32"/>
          <w:highlight w:val="none"/>
          <w:u w:val="none"/>
          <w:lang w:val="en-US" w:eastAsia="zh-CN"/>
        </w:rPr>
        <w:t>琼台师范学院</w:t>
      </w:r>
      <w:r>
        <w:rPr>
          <w:rFonts w:hint="eastAsia" w:ascii="仿宋_GB2312" w:hAnsi="黑体" w:eastAsia="仿宋_GB2312" w:cs="仿宋_GB2312"/>
          <w:sz w:val="32"/>
          <w:szCs w:val="32"/>
          <w:highlight w:val="none"/>
          <w:u w:val="none"/>
          <w:lang w:val="en-US" w:eastAsia="zh-CN"/>
        </w:rPr>
        <w:t>单位</w:t>
      </w:r>
      <w:r>
        <w:rPr>
          <w:rFonts w:hint="default" w:ascii="仿宋_GB2312" w:hAnsi="黑体" w:eastAsia="仿宋_GB2312" w:cs="仿宋_GB2312"/>
          <w:sz w:val="32"/>
          <w:szCs w:val="32"/>
          <w:highlight w:val="none"/>
          <w:u w:val="none"/>
          <w:lang w:val="en-US" w:eastAsia="zh-CN"/>
        </w:rPr>
        <w:t>2024年收入预算42,023.22万元，其中：上年结转6,084.34万元</w:t>
      </w:r>
      <w:r>
        <w:rPr>
          <w:rFonts w:hint="eastAsia" w:ascii="仿宋_GB2312" w:hAnsi="黑体" w:eastAsia="仿宋_GB2312" w:cs="仿宋_GB2312"/>
          <w:sz w:val="32"/>
          <w:szCs w:val="32"/>
          <w:highlight w:val="none"/>
          <w:u w:val="none"/>
          <w:lang w:val="en-US" w:eastAsia="zh-CN"/>
        </w:rPr>
        <w:t>,</w:t>
      </w:r>
      <w:r>
        <w:rPr>
          <w:rFonts w:hint="default" w:ascii="仿宋_GB2312" w:hAnsi="黑体" w:eastAsia="仿宋_GB2312" w:cs="仿宋_GB2312"/>
          <w:sz w:val="32"/>
          <w:szCs w:val="32"/>
          <w:highlight w:val="none"/>
          <w:u w:val="none"/>
          <w:lang w:val="en-US" w:eastAsia="zh-CN"/>
        </w:rPr>
        <w:t>占14.48%；一般公共预算拨款收入25,770.51万元，占61.32%；财政专户管理资金收入8,907.98万元</w:t>
      </w:r>
      <w:r>
        <w:rPr>
          <w:rFonts w:hint="eastAsia" w:ascii="仿宋_GB2312" w:hAnsi="黑体" w:eastAsia="仿宋_GB2312" w:cs="仿宋_GB2312"/>
          <w:sz w:val="32"/>
          <w:szCs w:val="32"/>
          <w:highlight w:val="none"/>
          <w:u w:val="none"/>
          <w:lang w:val="en-US" w:eastAsia="zh-CN"/>
        </w:rPr>
        <w:t>,</w:t>
      </w:r>
      <w:r>
        <w:rPr>
          <w:rFonts w:hint="default" w:ascii="仿宋_GB2312" w:hAnsi="黑体" w:eastAsia="仿宋_GB2312" w:cs="仿宋_GB2312"/>
          <w:sz w:val="32"/>
          <w:szCs w:val="32"/>
          <w:highlight w:val="none"/>
          <w:u w:val="none"/>
          <w:lang w:val="en-US" w:eastAsia="zh-CN"/>
        </w:rPr>
        <w:t>占21.2%；事业收入1,260.40万元，占3%。比上年预算数增加2</w:t>
      </w:r>
      <w:r>
        <w:rPr>
          <w:rFonts w:hint="eastAsia" w:ascii="仿宋_GB2312" w:hAnsi="黑体" w:eastAsia="仿宋_GB2312" w:cs="仿宋_GB2312"/>
          <w:sz w:val="32"/>
          <w:szCs w:val="32"/>
          <w:highlight w:val="none"/>
          <w:u w:val="none"/>
          <w:lang w:val="en-US" w:eastAsia="zh-CN"/>
        </w:rPr>
        <w:t>,</w:t>
      </w:r>
      <w:r>
        <w:rPr>
          <w:rFonts w:hint="default" w:ascii="仿宋_GB2312" w:hAnsi="黑体" w:eastAsia="仿宋_GB2312" w:cs="仿宋_GB2312"/>
          <w:sz w:val="32"/>
          <w:szCs w:val="32"/>
          <w:highlight w:val="none"/>
          <w:u w:val="none"/>
          <w:lang w:val="en-US" w:eastAsia="zh-CN"/>
        </w:rPr>
        <w:t>678.58万元，主要是上年结转增加1</w:t>
      </w:r>
      <w:r>
        <w:rPr>
          <w:rFonts w:hint="eastAsia" w:ascii="仿宋_GB2312" w:hAnsi="黑体" w:eastAsia="仿宋_GB2312" w:cs="仿宋_GB2312"/>
          <w:sz w:val="32"/>
          <w:szCs w:val="32"/>
          <w:highlight w:val="none"/>
          <w:u w:val="none"/>
          <w:lang w:val="en-US" w:eastAsia="zh-CN"/>
        </w:rPr>
        <w:t>,</w:t>
      </w:r>
      <w:r>
        <w:rPr>
          <w:rFonts w:hint="default" w:ascii="仿宋_GB2312" w:hAnsi="黑体" w:eastAsia="仿宋_GB2312" w:cs="仿宋_GB2312"/>
          <w:sz w:val="32"/>
          <w:szCs w:val="32"/>
          <w:highlight w:val="none"/>
          <w:u w:val="none"/>
          <w:lang w:val="en-US" w:eastAsia="zh-CN"/>
        </w:rPr>
        <w:t>447.02万元，一般公共预算拨款收入增加870.28万元，财政专户管理资金收入增加394.29万元，事业收入增加4万元，其他收入减少37万元。</w:t>
      </w:r>
    </w:p>
    <w:p>
      <w:pPr>
        <w:ind w:firstLine="640" w:firstLineChars="200"/>
        <w:rPr>
          <w:rFonts w:ascii="黑体" w:hAnsi="黑体" w:eastAsia="黑体" w:cs="Times New Roman"/>
          <w:sz w:val="32"/>
          <w:highlight w:val="none"/>
          <w:u w:val="none"/>
          <w:shd w:val="clear" w:color="auto" w:fill="FFFFFF"/>
        </w:rPr>
      </w:pPr>
      <w:r>
        <w:rPr>
          <w:rFonts w:hint="eastAsia" w:ascii="黑体" w:hAnsi="黑体" w:eastAsia="黑体" w:cs="Times New Roman"/>
          <w:sz w:val="32"/>
          <w:highlight w:val="none"/>
          <w:u w:val="none"/>
          <w:shd w:val="clear" w:color="auto" w:fill="FFFFFF"/>
        </w:rPr>
        <w:t>八、关于</w:t>
      </w:r>
      <w:r>
        <w:rPr>
          <w:rFonts w:hint="eastAsia" w:ascii="黑体" w:hAnsi="黑体" w:eastAsia="黑体" w:cs="Times New Roman"/>
          <w:sz w:val="32"/>
          <w:highlight w:val="none"/>
          <w:u w:val="none"/>
          <w:shd w:val="clear" w:color="auto" w:fill="FFFFFF"/>
          <w:lang w:val="en-US" w:eastAsia="zh-CN"/>
        </w:rPr>
        <w:t>琼台师范学院单位2024</w:t>
      </w:r>
      <w:r>
        <w:rPr>
          <w:rFonts w:ascii="黑体" w:hAnsi="黑体" w:eastAsia="黑体" w:cs="Times New Roman"/>
          <w:sz w:val="32"/>
          <w:highlight w:val="none"/>
          <w:u w:val="none"/>
          <w:shd w:val="clear" w:color="auto" w:fill="FFFFFF"/>
        </w:rPr>
        <w:t>年</w:t>
      </w:r>
      <w:r>
        <w:rPr>
          <w:rFonts w:hint="eastAsia" w:ascii="黑体" w:hAnsi="黑体" w:eastAsia="黑体" w:cs="Times New Roman"/>
          <w:sz w:val="32"/>
          <w:highlight w:val="none"/>
          <w:u w:val="none"/>
          <w:shd w:val="clear" w:color="auto" w:fill="FFFFFF"/>
        </w:rPr>
        <w:t>支出预算情况说明</w:t>
      </w:r>
    </w:p>
    <w:p>
      <w:pPr>
        <w:ind w:firstLine="640" w:firstLineChars="200"/>
        <w:rPr>
          <w:rFonts w:hint="eastAsia" w:ascii="仿宋_GB2312" w:hAnsi="黑体" w:eastAsia="仿宋_GB2312"/>
          <w:sz w:val="32"/>
          <w:szCs w:val="32"/>
          <w:highlight w:val="none"/>
          <w:u w:val="none"/>
          <w:lang w:val="en-US" w:eastAsia="zh-CN"/>
        </w:rPr>
      </w:pPr>
      <w:r>
        <w:rPr>
          <w:rFonts w:hint="eastAsia" w:ascii="仿宋_GB2312" w:hAnsi="黑体" w:eastAsia="仿宋_GB2312" w:cs="仿宋_GB2312"/>
          <w:sz w:val="32"/>
          <w:szCs w:val="32"/>
          <w:highlight w:val="none"/>
          <w:u w:val="none"/>
          <w:lang w:val="en-US" w:eastAsia="zh-CN"/>
        </w:rPr>
        <w:t>琼台师范学院单位2024</w:t>
      </w:r>
      <w:r>
        <w:rPr>
          <w:rFonts w:hint="eastAsia" w:ascii="仿宋_GB2312" w:hAnsi="黑体" w:eastAsia="仿宋_GB2312"/>
          <w:sz w:val="32"/>
          <w:szCs w:val="32"/>
          <w:highlight w:val="none"/>
          <w:u w:val="none"/>
        </w:rPr>
        <w:t>年支出预算</w:t>
      </w:r>
      <w:r>
        <w:rPr>
          <w:rFonts w:hint="eastAsia" w:ascii="仿宋_GB2312" w:hAnsi="黑体" w:eastAsia="仿宋_GB2312"/>
          <w:sz w:val="32"/>
          <w:szCs w:val="32"/>
          <w:highlight w:val="none"/>
          <w:u w:val="none"/>
          <w:lang w:val="en-US" w:eastAsia="zh-CN"/>
        </w:rPr>
        <w:t>42,023.22</w:t>
      </w:r>
      <w:r>
        <w:rPr>
          <w:rFonts w:hint="eastAsia" w:ascii="仿宋_GB2312" w:hAnsi="黑体" w:eastAsia="仿宋_GB2312"/>
          <w:sz w:val="32"/>
          <w:szCs w:val="32"/>
          <w:highlight w:val="none"/>
          <w:u w:val="none"/>
        </w:rPr>
        <w:t>万元，其中：基本支出</w:t>
      </w:r>
      <w:r>
        <w:rPr>
          <w:rFonts w:hint="eastAsia" w:ascii="仿宋_GB2312" w:hAnsi="黑体" w:eastAsia="仿宋_GB2312" w:cs="仿宋_GB2312"/>
          <w:sz w:val="32"/>
          <w:szCs w:val="32"/>
          <w:highlight w:val="none"/>
          <w:u w:val="none"/>
          <w:lang w:val="en-US" w:eastAsia="zh-CN"/>
        </w:rPr>
        <w:t>31,543.62</w:t>
      </w:r>
      <w:r>
        <w:rPr>
          <w:rFonts w:hint="eastAsia" w:ascii="仿宋_GB2312" w:hAnsi="黑体" w:eastAsia="仿宋_GB2312"/>
          <w:sz w:val="32"/>
          <w:szCs w:val="32"/>
          <w:highlight w:val="none"/>
          <w:u w:val="none"/>
        </w:rPr>
        <w:t>万元，占</w:t>
      </w:r>
      <w:r>
        <w:rPr>
          <w:rFonts w:hint="eastAsia" w:ascii="仿宋_GB2312" w:hAnsi="黑体" w:eastAsia="仿宋_GB2312"/>
          <w:sz w:val="32"/>
          <w:szCs w:val="32"/>
          <w:highlight w:val="none"/>
          <w:u w:val="none"/>
          <w:lang w:val="en-US" w:eastAsia="zh-CN"/>
        </w:rPr>
        <w:t>75.06</w:t>
      </w:r>
      <w:r>
        <w:rPr>
          <w:rFonts w:hint="eastAsia" w:ascii="仿宋_GB2312" w:hAnsi="黑体" w:eastAsia="仿宋_GB2312"/>
          <w:sz w:val="32"/>
          <w:szCs w:val="32"/>
          <w:highlight w:val="none"/>
          <w:u w:val="none"/>
        </w:rPr>
        <w:t>%；项目支出</w:t>
      </w:r>
      <w:r>
        <w:rPr>
          <w:rFonts w:hint="eastAsia" w:ascii="仿宋_GB2312" w:hAnsi="黑体" w:eastAsia="仿宋_GB2312"/>
          <w:sz w:val="32"/>
          <w:szCs w:val="32"/>
          <w:highlight w:val="none"/>
          <w:u w:val="none"/>
          <w:lang w:val="en-US" w:eastAsia="zh-CN"/>
        </w:rPr>
        <w:t>10,479.61</w:t>
      </w:r>
      <w:r>
        <w:rPr>
          <w:rFonts w:hint="eastAsia" w:ascii="仿宋_GB2312" w:hAnsi="黑体" w:eastAsia="仿宋_GB2312"/>
          <w:sz w:val="32"/>
          <w:szCs w:val="32"/>
          <w:highlight w:val="none"/>
          <w:u w:val="none"/>
        </w:rPr>
        <w:t>万元，占</w:t>
      </w:r>
      <w:r>
        <w:rPr>
          <w:rFonts w:hint="eastAsia" w:ascii="仿宋_GB2312" w:hAnsi="黑体" w:eastAsia="仿宋_GB2312"/>
          <w:sz w:val="32"/>
          <w:szCs w:val="32"/>
          <w:highlight w:val="none"/>
          <w:u w:val="none"/>
          <w:lang w:val="en-US" w:eastAsia="zh-CN"/>
        </w:rPr>
        <w:t>24.94</w:t>
      </w:r>
      <w:r>
        <w:rPr>
          <w:rFonts w:hint="eastAsia" w:ascii="仿宋_GB2312" w:hAnsi="黑体" w:eastAsia="仿宋_GB2312"/>
          <w:sz w:val="32"/>
          <w:szCs w:val="32"/>
          <w:highlight w:val="none"/>
          <w:u w:val="none"/>
        </w:rPr>
        <w:t>%。比上年预算数</w:t>
      </w:r>
      <w:r>
        <w:rPr>
          <w:rFonts w:hint="eastAsia" w:ascii="仿宋_GB2312" w:hAnsi="黑体" w:eastAsia="仿宋_GB2312" w:cs="仿宋_GB2312"/>
          <w:sz w:val="32"/>
          <w:szCs w:val="32"/>
          <w:highlight w:val="none"/>
          <w:u w:val="none"/>
        </w:rPr>
        <w:t>增加</w:t>
      </w:r>
      <w:r>
        <w:rPr>
          <w:rFonts w:hint="eastAsia" w:ascii="仿宋_GB2312" w:hAnsi="黑体" w:eastAsia="仿宋_GB2312" w:cs="仿宋_GB2312"/>
          <w:sz w:val="32"/>
          <w:szCs w:val="32"/>
          <w:highlight w:val="none"/>
          <w:u w:val="none"/>
          <w:lang w:val="en-US" w:eastAsia="zh-CN"/>
        </w:rPr>
        <w:t>2,803.92</w:t>
      </w:r>
      <w:r>
        <w:rPr>
          <w:rFonts w:hint="eastAsia" w:ascii="仿宋_GB2312" w:hAnsi="黑体" w:eastAsia="仿宋_GB2312"/>
          <w:sz w:val="32"/>
          <w:szCs w:val="32"/>
          <w:highlight w:val="none"/>
          <w:u w:val="none"/>
        </w:rPr>
        <w:t>万元，主要是</w:t>
      </w:r>
      <w:r>
        <w:rPr>
          <w:rFonts w:hint="eastAsia" w:ascii="仿宋_GB2312" w:hAnsi="黑体" w:eastAsia="仿宋_GB2312"/>
          <w:sz w:val="32"/>
          <w:szCs w:val="32"/>
          <w:highlight w:val="none"/>
          <w:u w:val="none"/>
          <w:lang w:val="en-US" w:eastAsia="zh-CN"/>
        </w:rPr>
        <w:t>基本支出增加4,750.07万元，项目支出减少1,946.15万元</w:t>
      </w:r>
      <w:r>
        <w:rPr>
          <w:rFonts w:hint="eastAsia" w:ascii="仿宋_GB2312" w:hAnsi="黑体" w:eastAsia="仿宋_GB2312"/>
          <w:sz w:val="32"/>
          <w:szCs w:val="32"/>
          <w:highlight w:val="none"/>
          <w:u w:val="none"/>
          <w:lang w:eastAsia="zh-CN"/>
        </w:rPr>
        <w:t>。</w:t>
      </w:r>
    </w:p>
    <w:p>
      <w:pPr>
        <w:ind w:firstLine="640" w:firstLineChars="200"/>
        <w:rPr>
          <w:rFonts w:ascii="黑体" w:hAnsi="黑体" w:eastAsia="黑体" w:cs="Times New Roman"/>
          <w:sz w:val="32"/>
          <w:highlight w:val="none"/>
          <w:u w:val="none"/>
          <w:shd w:val="clear" w:color="auto" w:fill="FFFFFF"/>
        </w:rPr>
      </w:pPr>
      <w:r>
        <w:rPr>
          <w:rFonts w:hint="eastAsia" w:ascii="黑体" w:hAnsi="黑体" w:eastAsia="黑体" w:cs="Times New Roman"/>
          <w:sz w:val="32"/>
          <w:highlight w:val="none"/>
          <w:u w:val="none"/>
          <w:shd w:val="clear" w:color="auto" w:fill="FFFFFF"/>
        </w:rPr>
        <w:t>九、其他重要事项的情况说明</w:t>
      </w:r>
    </w:p>
    <w:p>
      <w:pPr>
        <w:ind w:firstLine="640" w:firstLineChars="200"/>
        <w:rPr>
          <w:rFonts w:ascii="楷体" w:hAnsi="楷体" w:eastAsia="楷体"/>
          <w:color w:val="000000" w:themeColor="text1"/>
          <w:sz w:val="32"/>
          <w:szCs w:val="32"/>
          <w:u w:val="none"/>
        </w:rPr>
      </w:pPr>
      <w:r>
        <w:rPr>
          <w:rFonts w:hint="eastAsia" w:ascii="楷体" w:hAnsi="楷体" w:eastAsia="楷体"/>
          <w:color w:val="000000" w:themeColor="text1"/>
          <w:sz w:val="32"/>
          <w:szCs w:val="32"/>
          <w:u w:val="none"/>
        </w:rPr>
        <w:t>（一）机关运行经费</w:t>
      </w:r>
      <w:r>
        <w:rPr>
          <w:rFonts w:hint="eastAsia" w:ascii="楷体" w:hAnsi="楷体" w:eastAsia="楷体"/>
          <w:color w:val="000000" w:themeColor="text1"/>
          <w:sz w:val="32"/>
          <w:szCs w:val="32"/>
          <w:u w:val="none"/>
          <w:lang w:val="en-US" w:eastAsia="zh-CN"/>
        </w:rPr>
        <w:t>（</w:t>
      </w:r>
      <w:r>
        <w:rPr>
          <w:rFonts w:hint="eastAsia" w:ascii="楷体" w:hAnsi="楷体" w:eastAsia="楷体"/>
          <w:color w:val="000000" w:themeColor="text1"/>
          <w:sz w:val="32"/>
          <w:szCs w:val="32"/>
          <w:u w:val="none"/>
        </w:rPr>
        <w:t>行政单位</w:t>
      </w:r>
      <w:r>
        <w:rPr>
          <w:rFonts w:hint="eastAsia" w:ascii="楷体" w:hAnsi="楷体" w:eastAsia="楷体"/>
          <w:color w:val="000000" w:themeColor="text1"/>
          <w:sz w:val="32"/>
          <w:szCs w:val="32"/>
          <w:u w:val="none"/>
          <w:lang w:eastAsia="zh-CN"/>
        </w:rPr>
        <w:t>、</w:t>
      </w:r>
      <w:r>
        <w:rPr>
          <w:rFonts w:hint="eastAsia" w:ascii="楷体" w:hAnsi="楷体" w:eastAsia="楷体"/>
          <w:color w:val="000000" w:themeColor="text1"/>
          <w:sz w:val="32"/>
          <w:szCs w:val="32"/>
          <w:u w:val="none"/>
        </w:rPr>
        <w:t>参照公务员法管理的事业单位</w:t>
      </w:r>
      <w:r>
        <w:rPr>
          <w:rFonts w:hint="eastAsia" w:ascii="楷体" w:hAnsi="楷体" w:eastAsia="楷体"/>
          <w:color w:val="000000" w:themeColor="text1"/>
          <w:sz w:val="32"/>
          <w:szCs w:val="32"/>
          <w:u w:val="none"/>
          <w:lang w:eastAsia="zh-CN"/>
        </w:rPr>
        <w:t>需说明，其他单位不需要说明</w:t>
      </w:r>
      <w:r>
        <w:rPr>
          <w:rFonts w:hint="eastAsia" w:ascii="楷体" w:hAnsi="楷体" w:eastAsia="楷体"/>
          <w:color w:val="000000" w:themeColor="text1"/>
          <w:sz w:val="32"/>
          <w:szCs w:val="32"/>
          <w:u w:val="none"/>
          <w:lang w:val="en-US"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sz w:val="32"/>
          <w:szCs w:val="32"/>
          <w:highlight w:val="none"/>
          <w:u w:val="none"/>
        </w:rPr>
      </w:pPr>
      <w:r>
        <w:rPr>
          <w:rFonts w:hint="eastAsia" w:ascii="仿宋_GB2312" w:hAnsi="黑体" w:eastAsia="仿宋_GB2312" w:cs="仿宋_GB2312"/>
          <w:color w:val="000000" w:themeColor="text1"/>
          <w:sz w:val="32"/>
          <w:szCs w:val="32"/>
          <w:lang w:val="en-US" w:eastAsia="zh-CN"/>
        </w:rPr>
        <w:t>无此项经费。</w:t>
      </w:r>
    </w:p>
    <w:p>
      <w:pPr>
        <w:ind w:firstLine="640" w:firstLineChars="200"/>
        <w:rPr>
          <w:rFonts w:ascii="楷体" w:hAnsi="楷体" w:eastAsia="楷体"/>
          <w:sz w:val="32"/>
          <w:szCs w:val="32"/>
          <w:highlight w:val="none"/>
          <w:u w:val="none"/>
        </w:rPr>
      </w:pPr>
      <w:r>
        <w:rPr>
          <w:rFonts w:hint="eastAsia" w:ascii="楷体" w:hAnsi="楷体" w:eastAsia="楷体"/>
          <w:sz w:val="32"/>
          <w:szCs w:val="32"/>
          <w:highlight w:val="none"/>
          <w:u w:val="none"/>
        </w:rPr>
        <w:t>（</w:t>
      </w:r>
      <w:r>
        <w:rPr>
          <w:rFonts w:hint="eastAsia" w:ascii="楷体" w:hAnsi="楷体" w:eastAsia="楷体"/>
          <w:sz w:val="32"/>
          <w:szCs w:val="32"/>
          <w:highlight w:val="none"/>
          <w:u w:val="none"/>
          <w:lang w:eastAsia="zh-CN"/>
        </w:rPr>
        <w:t>二</w:t>
      </w:r>
      <w:r>
        <w:rPr>
          <w:rFonts w:hint="eastAsia" w:ascii="楷体" w:hAnsi="楷体" w:eastAsia="楷体"/>
          <w:sz w:val="32"/>
          <w:szCs w:val="32"/>
          <w:highlight w:val="none"/>
          <w:u w:val="none"/>
        </w:rPr>
        <w:t>）政府采购情况</w:t>
      </w:r>
    </w:p>
    <w:p>
      <w:pPr>
        <w:ind w:firstLine="640"/>
        <w:rPr>
          <w:rFonts w:ascii="仿宋_GB2312" w:hAnsi="黑体" w:eastAsia="仿宋_GB2312"/>
          <w:sz w:val="32"/>
          <w:szCs w:val="32"/>
          <w:highlight w:val="none"/>
          <w:u w:val="none"/>
        </w:rPr>
      </w:pPr>
      <w:r>
        <w:rPr>
          <w:rFonts w:hint="eastAsia" w:ascii="仿宋_GB2312" w:hAnsi="黑体" w:eastAsia="仿宋_GB2312" w:cs="仿宋_GB2312"/>
          <w:sz w:val="32"/>
          <w:szCs w:val="32"/>
          <w:highlight w:val="none"/>
          <w:u w:val="none"/>
          <w:lang w:val="en-US" w:eastAsia="zh-CN"/>
        </w:rPr>
        <w:t>琼台师范学院单位</w:t>
      </w:r>
      <w:r>
        <w:rPr>
          <w:rFonts w:hint="eastAsia" w:ascii="仿宋_GB2312" w:hAnsi="黑体" w:eastAsia="仿宋_GB2312" w:cs="仿宋_GB2312"/>
          <w:sz w:val="32"/>
          <w:szCs w:val="32"/>
          <w:highlight w:val="none"/>
          <w:u w:val="none"/>
        </w:rPr>
        <w:t>政府采购预算总额</w:t>
      </w:r>
      <w:r>
        <w:rPr>
          <w:rFonts w:hint="eastAsia" w:ascii="仿宋_GB2312" w:hAnsi="黑体" w:eastAsia="仿宋_GB2312" w:cs="仿宋_GB2312"/>
          <w:sz w:val="32"/>
          <w:szCs w:val="32"/>
          <w:highlight w:val="none"/>
          <w:u w:val="none"/>
          <w:lang w:val="en-US" w:eastAsia="zh-CN"/>
        </w:rPr>
        <w:t>1,741</w:t>
      </w:r>
      <w:r>
        <w:rPr>
          <w:rFonts w:hint="eastAsia" w:ascii="仿宋_GB2312" w:hAnsi="黑体" w:eastAsia="仿宋_GB2312"/>
          <w:sz w:val="32"/>
          <w:szCs w:val="32"/>
          <w:highlight w:val="none"/>
          <w:u w:val="none"/>
        </w:rPr>
        <w:t>万元，其中：政府采购货物预算</w:t>
      </w:r>
      <w:r>
        <w:rPr>
          <w:rFonts w:hint="eastAsia" w:ascii="仿宋_GB2312" w:hAnsi="黑体" w:eastAsia="仿宋_GB2312" w:cs="仿宋_GB2312"/>
          <w:sz w:val="32"/>
          <w:szCs w:val="32"/>
          <w:highlight w:val="none"/>
          <w:u w:val="none"/>
          <w:lang w:val="en-US" w:eastAsia="zh-CN"/>
        </w:rPr>
        <w:t>1,741</w:t>
      </w:r>
      <w:r>
        <w:rPr>
          <w:rFonts w:hint="eastAsia" w:ascii="仿宋_GB2312" w:hAnsi="黑体" w:eastAsia="仿宋_GB2312"/>
          <w:sz w:val="32"/>
          <w:szCs w:val="32"/>
          <w:highlight w:val="none"/>
          <w:u w:val="none"/>
        </w:rPr>
        <w:t>万元，政府采购工程预算</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万元，政府采购服务预算</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万元。</w:t>
      </w:r>
    </w:p>
    <w:p>
      <w:pPr>
        <w:ind w:firstLine="640" w:firstLineChars="200"/>
        <w:rPr>
          <w:rFonts w:ascii="楷体" w:hAnsi="楷体" w:eastAsia="楷体"/>
          <w:sz w:val="32"/>
          <w:szCs w:val="32"/>
          <w:highlight w:val="none"/>
          <w:u w:val="none"/>
        </w:rPr>
      </w:pPr>
      <w:r>
        <w:rPr>
          <w:rFonts w:hint="eastAsia" w:ascii="楷体" w:hAnsi="楷体" w:eastAsia="楷体"/>
          <w:sz w:val="32"/>
          <w:szCs w:val="32"/>
          <w:highlight w:val="none"/>
          <w:u w:val="none"/>
        </w:rPr>
        <w:t>（</w:t>
      </w:r>
      <w:r>
        <w:rPr>
          <w:rFonts w:hint="eastAsia" w:ascii="楷体" w:hAnsi="楷体" w:eastAsia="楷体"/>
          <w:sz w:val="32"/>
          <w:szCs w:val="32"/>
          <w:highlight w:val="none"/>
          <w:u w:val="none"/>
          <w:lang w:eastAsia="zh-CN"/>
        </w:rPr>
        <w:t>三</w:t>
      </w:r>
      <w:r>
        <w:rPr>
          <w:rFonts w:hint="eastAsia" w:ascii="楷体" w:hAnsi="楷体" w:eastAsia="楷体"/>
          <w:sz w:val="32"/>
          <w:szCs w:val="32"/>
          <w:highlight w:val="none"/>
          <w:u w:val="none"/>
        </w:rPr>
        <w:t>）国有资产占有使用情况</w:t>
      </w:r>
    </w:p>
    <w:p>
      <w:pPr>
        <w:ind w:firstLine="640" w:firstLineChars="200"/>
        <w:rPr>
          <w:rFonts w:ascii="仿宋_GB2312" w:hAnsi="黑体" w:eastAsia="仿宋_GB2312" w:cs="仿宋_GB2312"/>
          <w:sz w:val="32"/>
          <w:szCs w:val="32"/>
          <w:highlight w:val="none"/>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sz w:val="32"/>
          <w:szCs w:val="32"/>
          <w:highlight w:val="none"/>
          <w:u w:val="none"/>
        </w:rPr>
        <w:t>年12月31日，</w:t>
      </w:r>
      <w:r>
        <w:rPr>
          <w:rFonts w:hint="eastAsia" w:ascii="仿宋_GB2312" w:hAnsi="黑体" w:eastAsia="仿宋_GB2312" w:cs="仿宋_GB2312"/>
          <w:sz w:val="32"/>
          <w:szCs w:val="32"/>
          <w:highlight w:val="none"/>
          <w:u w:val="none"/>
          <w:lang w:val="en-US" w:eastAsia="zh-CN"/>
        </w:rPr>
        <w:t>琼台师范学院单位</w:t>
      </w:r>
      <w:r>
        <w:rPr>
          <w:rFonts w:hint="eastAsia" w:ascii="仿宋_GB2312" w:hAnsi="黑体" w:eastAsia="仿宋_GB2312" w:cs="仿宋_GB2312"/>
          <w:sz w:val="32"/>
          <w:szCs w:val="32"/>
          <w:highlight w:val="none"/>
          <w:u w:val="none"/>
        </w:rPr>
        <w:t>本级及下属各预算单位共有车辆</w:t>
      </w:r>
      <w:r>
        <w:rPr>
          <w:rFonts w:hint="eastAsia" w:ascii="仿宋_GB2312" w:hAnsi="黑体" w:eastAsia="仿宋_GB2312" w:cs="仿宋_GB2312"/>
          <w:sz w:val="32"/>
          <w:szCs w:val="32"/>
          <w:highlight w:val="none"/>
          <w:u w:val="none"/>
          <w:lang w:val="en-US" w:eastAsia="zh-CN"/>
        </w:rPr>
        <w:t>7</w:t>
      </w:r>
      <w:r>
        <w:rPr>
          <w:rFonts w:hint="eastAsia" w:ascii="仿宋_GB2312" w:hAnsi="黑体" w:eastAsia="仿宋_GB2312" w:cs="仿宋_GB2312"/>
          <w:sz w:val="32"/>
          <w:szCs w:val="32"/>
          <w:highlight w:val="none"/>
          <w:u w:val="none"/>
        </w:rPr>
        <w:t>辆，其中，领导干部用车</w:t>
      </w:r>
      <w:r>
        <w:rPr>
          <w:rFonts w:hint="eastAsia" w:ascii="仿宋_GB2312" w:hAnsi="黑体" w:eastAsia="仿宋_GB2312" w:cs="仿宋_GB2312"/>
          <w:sz w:val="32"/>
          <w:szCs w:val="32"/>
          <w:highlight w:val="none"/>
          <w:u w:val="none"/>
          <w:lang w:val="en-US" w:eastAsia="zh-CN"/>
        </w:rPr>
        <w:t>2</w:t>
      </w:r>
      <w:r>
        <w:rPr>
          <w:rFonts w:hint="eastAsia" w:ascii="仿宋_GB2312" w:hAnsi="黑体" w:eastAsia="仿宋_GB2312" w:cs="仿宋_GB2312"/>
          <w:sz w:val="32"/>
          <w:szCs w:val="32"/>
          <w:highlight w:val="none"/>
          <w:u w:val="none"/>
        </w:rPr>
        <w:t>辆，其他用车</w:t>
      </w:r>
      <w:r>
        <w:rPr>
          <w:rFonts w:hint="eastAsia" w:ascii="仿宋_GB2312" w:hAnsi="黑体" w:eastAsia="仿宋_GB2312" w:cs="仿宋_GB2312"/>
          <w:sz w:val="32"/>
          <w:szCs w:val="32"/>
          <w:highlight w:val="none"/>
          <w:u w:val="none"/>
          <w:lang w:val="en-US" w:eastAsia="zh-CN"/>
        </w:rPr>
        <w:t>5</w:t>
      </w:r>
      <w:r>
        <w:rPr>
          <w:rFonts w:hint="eastAsia" w:ascii="仿宋_GB2312" w:hAnsi="黑体" w:eastAsia="仿宋_GB2312" w:cs="仿宋_GB2312"/>
          <w:sz w:val="32"/>
          <w:szCs w:val="32"/>
          <w:highlight w:val="none"/>
          <w:u w:val="none"/>
        </w:rPr>
        <w:t>辆。单位价值100万元以上设备</w:t>
      </w:r>
      <w:r>
        <w:rPr>
          <w:rFonts w:hint="eastAsia" w:ascii="仿宋_GB2312" w:hAnsi="黑体" w:eastAsia="仿宋_GB2312" w:cs="仿宋_GB2312"/>
          <w:sz w:val="32"/>
          <w:szCs w:val="32"/>
          <w:highlight w:val="none"/>
          <w:u w:val="none"/>
          <w:lang w:val="en-US" w:eastAsia="zh-CN"/>
        </w:rPr>
        <w:t>2</w:t>
      </w:r>
      <w:r>
        <w:rPr>
          <w:rFonts w:hint="eastAsia" w:ascii="仿宋_GB2312" w:hAnsi="黑体" w:eastAsia="仿宋_GB2312" w:cs="仿宋_GB2312"/>
          <w:sz w:val="32"/>
          <w:szCs w:val="32"/>
          <w:highlight w:val="none"/>
          <w:u w:val="none"/>
        </w:rPr>
        <w:t>台（套）。</w:t>
      </w:r>
    </w:p>
    <w:p>
      <w:pPr>
        <w:widowControl/>
        <w:ind w:firstLine="640" w:firstLineChars="200"/>
        <w:jc w:val="left"/>
        <w:rPr>
          <w:rFonts w:ascii="楷体" w:hAnsi="楷体" w:eastAsia="楷体"/>
          <w:sz w:val="32"/>
          <w:szCs w:val="32"/>
          <w:highlight w:val="none"/>
          <w:u w:val="none"/>
        </w:rPr>
      </w:pPr>
      <w:r>
        <w:rPr>
          <w:rFonts w:hint="eastAsia" w:ascii="楷体" w:hAnsi="楷体" w:eastAsia="楷体"/>
          <w:sz w:val="32"/>
          <w:szCs w:val="32"/>
          <w:highlight w:val="none"/>
          <w:u w:val="none"/>
        </w:rPr>
        <w:t>（</w:t>
      </w:r>
      <w:r>
        <w:rPr>
          <w:rFonts w:hint="eastAsia" w:ascii="楷体" w:hAnsi="楷体" w:eastAsia="楷体"/>
          <w:sz w:val="32"/>
          <w:szCs w:val="32"/>
          <w:highlight w:val="none"/>
          <w:u w:val="none"/>
          <w:lang w:eastAsia="zh-CN"/>
        </w:rPr>
        <w:t>四</w:t>
      </w:r>
      <w:r>
        <w:rPr>
          <w:rFonts w:hint="eastAsia" w:ascii="楷体" w:hAnsi="楷体" w:eastAsia="楷体"/>
          <w:sz w:val="32"/>
          <w:szCs w:val="32"/>
          <w:highlight w:val="none"/>
          <w:u w:val="none"/>
        </w:rPr>
        <w:t>）</w:t>
      </w:r>
      <w:r>
        <w:rPr>
          <w:rFonts w:hint="eastAsia" w:ascii="楷体" w:hAnsi="楷体" w:eastAsia="楷体" w:cs="黑体"/>
          <w:i w:val="0"/>
          <w:caps w:val="0"/>
          <w:spacing w:val="0"/>
          <w:kern w:val="2"/>
          <w:sz w:val="32"/>
          <w:szCs w:val="32"/>
          <w:highlight w:val="none"/>
          <w:lang w:val="en-US" w:eastAsia="zh-CN" w:bidi="ar"/>
        </w:rPr>
        <w:t>绩效目标设置及重点项目绩效目标说明</w:t>
      </w:r>
    </w:p>
    <w:p>
      <w:pPr>
        <w:ind w:firstLine="640" w:firstLineChars="200"/>
        <w:rPr>
          <w:rFonts w:hint="eastAsia" w:ascii="仿宋_GB2312" w:hAnsi="黑体" w:eastAsia="仿宋_GB2312"/>
          <w:sz w:val="32"/>
          <w:szCs w:val="32"/>
          <w:highlight w:val="none"/>
          <w:u w:val="none"/>
        </w:rPr>
      </w:pPr>
      <w:r>
        <w:rPr>
          <w:rFonts w:hint="eastAsia" w:ascii="仿宋_GB2312" w:hAnsi="黑体" w:eastAsia="仿宋_GB2312" w:cs="仿宋_GB2312"/>
          <w:sz w:val="32"/>
          <w:szCs w:val="32"/>
          <w:highlight w:val="none"/>
          <w:u w:val="none"/>
          <w:lang w:val="en-US" w:eastAsia="zh-CN"/>
        </w:rPr>
        <w:t>2024</w:t>
      </w:r>
      <w:r>
        <w:rPr>
          <w:rFonts w:hint="eastAsia" w:ascii="仿宋_GB2312" w:hAnsi="黑体" w:eastAsia="仿宋_GB2312"/>
          <w:sz w:val="32"/>
          <w:szCs w:val="32"/>
          <w:highlight w:val="none"/>
          <w:u w:val="none"/>
        </w:rPr>
        <w:t>年</w:t>
      </w:r>
      <w:r>
        <w:rPr>
          <w:rFonts w:hint="eastAsia" w:ascii="仿宋_GB2312" w:hAnsi="黑体" w:eastAsia="仿宋_GB2312" w:cs="仿宋_GB2312"/>
          <w:sz w:val="32"/>
          <w:szCs w:val="32"/>
          <w:highlight w:val="none"/>
          <w:u w:val="none"/>
          <w:lang w:val="en-US" w:eastAsia="zh-CN"/>
        </w:rPr>
        <w:t>琼台师范学院单位34</w:t>
      </w:r>
      <w:r>
        <w:rPr>
          <w:rFonts w:hint="eastAsia" w:ascii="仿宋_GB2312" w:hAnsi="黑体" w:eastAsia="仿宋_GB2312" w:cs="仿宋_GB2312"/>
          <w:sz w:val="32"/>
          <w:szCs w:val="32"/>
          <w:highlight w:val="none"/>
          <w:u w:val="none"/>
        </w:rPr>
        <w:t>个项目实行绩效目标管理，涉及一般公共预算</w:t>
      </w:r>
      <w:r>
        <w:rPr>
          <w:rFonts w:hint="eastAsia" w:ascii="仿宋_GB2312" w:hAnsi="黑体" w:eastAsia="仿宋_GB2312" w:cs="仿宋_GB2312"/>
          <w:sz w:val="32"/>
          <w:szCs w:val="32"/>
          <w:highlight w:val="none"/>
          <w:u w:val="none"/>
          <w:lang w:val="en-US" w:eastAsia="zh-CN"/>
        </w:rPr>
        <w:t>25,770.51</w:t>
      </w:r>
      <w:r>
        <w:rPr>
          <w:rFonts w:hint="eastAsia" w:ascii="仿宋_GB2312" w:hAnsi="黑体" w:eastAsia="仿宋_GB2312"/>
          <w:sz w:val="32"/>
          <w:szCs w:val="32"/>
          <w:highlight w:val="none"/>
          <w:u w:val="none"/>
        </w:rPr>
        <w:t>万元。</w:t>
      </w:r>
    </w:p>
    <w:p>
      <w:pPr>
        <w:ind w:firstLine="640" w:firstLineChars="200"/>
        <w:rPr>
          <w:rFonts w:hint="eastAsia" w:ascii="仿宋_GB2312" w:hAnsi="黑体" w:eastAsia="仿宋_GB2312"/>
          <w:sz w:val="32"/>
          <w:szCs w:val="32"/>
          <w:highlight w:val="none"/>
          <w:u w:val="none"/>
          <w:lang w:eastAsia="zh-CN"/>
        </w:rPr>
      </w:pPr>
      <w:r>
        <w:rPr>
          <w:rFonts w:hint="eastAsia" w:ascii="仿宋_GB2312" w:hAnsi="黑体" w:eastAsia="仿宋_GB2312"/>
          <w:sz w:val="32"/>
          <w:szCs w:val="32"/>
          <w:highlight w:val="none"/>
          <w:u w:val="none"/>
          <w:lang w:eastAsia="zh-CN"/>
        </w:rPr>
        <w:t>其中，重点项目预算绩效情况：</w:t>
      </w:r>
    </w:p>
    <w:p>
      <w:pPr>
        <w:ind w:firstLine="640" w:firstLineChars="200"/>
        <w:rPr>
          <w:rFonts w:hint="eastAsia" w:ascii="仿宋_GB2312" w:hAnsi="黑体" w:eastAsia="仿宋_GB2312" w:cs="仿宋_GB2312"/>
          <w:sz w:val="32"/>
          <w:szCs w:val="32"/>
          <w:highlight w:val="none"/>
          <w:u w:val="none"/>
          <w:lang w:eastAsia="zh-CN"/>
        </w:rPr>
      </w:pPr>
      <w:r>
        <w:rPr>
          <w:rFonts w:hint="eastAsia" w:ascii="仿宋_GB2312" w:hAnsi="黑体" w:eastAsia="仿宋_GB2312"/>
          <w:sz w:val="32"/>
          <w:szCs w:val="32"/>
          <w:highlight w:val="none"/>
          <w:u w:val="none"/>
          <w:lang w:val="en-US" w:eastAsia="zh-CN"/>
        </w:rPr>
        <w:t>1.</w:t>
      </w:r>
      <w:r>
        <w:rPr>
          <w:rFonts w:hint="eastAsia" w:ascii="仿宋_GB2312" w:hAnsi="黑体" w:eastAsia="仿宋_GB2312" w:cs="仿宋_GB2312"/>
          <w:sz w:val="32"/>
          <w:szCs w:val="32"/>
          <w:highlight w:val="none"/>
          <w:u w:val="none"/>
        </w:rPr>
        <w:t>学生事务补助</w:t>
      </w:r>
      <w:r>
        <w:rPr>
          <w:rFonts w:hint="eastAsia" w:ascii="仿宋_GB2312" w:hAnsi="黑体" w:eastAsia="仿宋_GB2312" w:cs="仿宋_GB2312"/>
          <w:sz w:val="32"/>
          <w:szCs w:val="32"/>
          <w:highlight w:val="none"/>
          <w:u w:val="none"/>
          <w:lang w:eastAsia="zh-CN"/>
        </w:rPr>
        <w:t>项目，预算安排</w:t>
      </w:r>
      <w:r>
        <w:rPr>
          <w:rFonts w:hint="eastAsia" w:ascii="仿宋_GB2312" w:hAnsi="黑体" w:eastAsia="仿宋_GB2312" w:cs="仿宋_GB2312"/>
          <w:sz w:val="32"/>
          <w:szCs w:val="32"/>
          <w:highlight w:val="none"/>
          <w:u w:val="none"/>
          <w:lang w:val="en-US" w:eastAsia="zh-CN"/>
        </w:rPr>
        <w:t>1,191.9万元，其中一般公共预算741.19</w:t>
      </w:r>
      <w:r>
        <w:rPr>
          <w:rFonts w:hint="eastAsia" w:ascii="仿宋_GB2312" w:hAnsi="黑体" w:eastAsia="仿宋_GB2312" w:cs="仿宋_GB2312"/>
          <w:sz w:val="32"/>
          <w:szCs w:val="32"/>
          <w:highlight w:val="none"/>
          <w:u w:val="none"/>
          <w:lang w:eastAsia="zh-CN"/>
        </w:rPr>
        <w:t>万元，主要用于</w:t>
      </w:r>
      <w:r>
        <w:rPr>
          <w:rFonts w:hint="eastAsia" w:ascii="仿宋_GB2312" w:hAnsi="黑体" w:eastAsia="仿宋_GB2312" w:cs="仿宋_GB2312"/>
          <w:sz w:val="32"/>
          <w:szCs w:val="32"/>
          <w:highlight w:val="none"/>
          <w:u w:val="none"/>
        </w:rPr>
        <w:t>学生副食品补贴</w:t>
      </w:r>
      <w:r>
        <w:rPr>
          <w:rFonts w:hint="eastAsia" w:ascii="仿宋_GB2312" w:hAnsi="黑体" w:eastAsia="仿宋_GB2312" w:cs="仿宋_GB2312"/>
          <w:sz w:val="32"/>
          <w:szCs w:val="32"/>
          <w:highlight w:val="none"/>
          <w:u w:val="none"/>
          <w:lang w:eastAsia="zh-CN"/>
        </w:rPr>
        <w:t>、</w:t>
      </w:r>
      <w:r>
        <w:rPr>
          <w:rFonts w:hint="eastAsia" w:ascii="仿宋_GB2312" w:hAnsi="黑体" w:eastAsia="仿宋_GB2312" w:cs="仿宋_GB2312"/>
          <w:sz w:val="32"/>
          <w:szCs w:val="32"/>
          <w:highlight w:val="none"/>
          <w:u w:val="none"/>
        </w:rPr>
        <w:t>师范</w:t>
      </w:r>
      <w:r>
        <w:rPr>
          <w:rFonts w:hint="eastAsia" w:ascii="仿宋_GB2312" w:hAnsi="黑体" w:eastAsia="仿宋_GB2312" w:cs="仿宋_GB2312"/>
          <w:sz w:val="32"/>
          <w:szCs w:val="32"/>
          <w:highlight w:val="none"/>
          <w:u w:val="none"/>
          <w:lang w:val="en-US" w:eastAsia="zh-CN"/>
        </w:rPr>
        <w:t>生教育实习</w:t>
      </w:r>
      <w:r>
        <w:rPr>
          <w:rFonts w:hint="eastAsia" w:ascii="仿宋_GB2312" w:hAnsi="黑体" w:eastAsia="仿宋_GB2312" w:cs="仿宋_GB2312"/>
          <w:sz w:val="32"/>
          <w:szCs w:val="32"/>
          <w:highlight w:val="none"/>
          <w:u w:val="none"/>
        </w:rPr>
        <w:t>经费</w:t>
      </w:r>
      <w:r>
        <w:rPr>
          <w:rFonts w:hint="eastAsia" w:ascii="仿宋_GB2312" w:hAnsi="黑体" w:eastAsia="仿宋_GB2312" w:cs="仿宋_GB2312"/>
          <w:sz w:val="32"/>
          <w:szCs w:val="32"/>
          <w:highlight w:val="none"/>
          <w:u w:val="none"/>
          <w:lang w:eastAsia="zh-CN"/>
        </w:rPr>
        <w:t>，绩效目标是</w:t>
      </w:r>
      <w:r>
        <w:rPr>
          <w:rFonts w:hint="eastAsia" w:ascii="仿宋_GB2312" w:hAnsi="黑体" w:eastAsia="仿宋_GB2312" w:cs="仿宋_GB2312"/>
          <w:sz w:val="32"/>
          <w:szCs w:val="32"/>
          <w:highlight w:val="none"/>
          <w:u w:val="none"/>
        </w:rPr>
        <w:t>通过发放副食品补贴，以改善提升学生生活水平；通过实习，提高学生的就业水平</w:t>
      </w:r>
      <w:r>
        <w:rPr>
          <w:rFonts w:hint="eastAsia" w:ascii="仿宋_GB2312" w:hAnsi="黑体" w:eastAsia="仿宋_GB2312" w:cs="仿宋_GB2312"/>
          <w:sz w:val="32"/>
          <w:szCs w:val="32"/>
          <w:highlight w:val="none"/>
          <w:u w:val="none"/>
          <w:lang w:eastAsia="zh-CN"/>
        </w:rPr>
        <w:t>。</w:t>
      </w:r>
    </w:p>
    <w:p>
      <w:pPr>
        <w:ind w:firstLine="640" w:firstLineChars="200"/>
        <w:rPr>
          <w:rFonts w:hint="eastAsia" w:ascii="仿宋_GB2312" w:hAnsi="黑体" w:eastAsia="仿宋_GB2312" w:cs="仿宋_GB2312"/>
          <w:sz w:val="32"/>
          <w:szCs w:val="32"/>
          <w:highlight w:val="none"/>
          <w:u w:val="none"/>
          <w:lang w:eastAsia="zh-CN"/>
        </w:rPr>
      </w:pPr>
      <w:r>
        <w:rPr>
          <w:rFonts w:hint="eastAsia" w:ascii="仿宋_GB2312" w:hAnsi="黑体" w:eastAsia="仿宋_GB2312" w:cs="仿宋_GB2312"/>
          <w:sz w:val="32"/>
          <w:szCs w:val="32"/>
          <w:highlight w:val="none"/>
          <w:u w:val="none"/>
          <w:lang w:val="en-US" w:eastAsia="zh-CN"/>
        </w:rPr>
        <w:t>2.</w:t>
      </w:r>
      <w:r>
        <w:rPr>
          <w:rFonts w:hint="eastAsia" w:ascii="仿宋_GB2312" w:hAnsi="黑体" w:eastAsia="仿宋_GB2312" w:cs="仿宋_GB2312"/>
          <w:sz w:val="32"/>
          <w:szCs w:val="32"/>
          <w:highlight w:val="none"/>
          <w:u w:val="none"/>
        </w:rPr>
        <w:t>教师队伍建设资金项目</w:t>
      </w:r>
      <w:r>
        <w:rPr>
          <w:rFonts w:hint="eastAsia" w:ascii="仿宋_GB2312" w:hAnsi="黑体" w:eastAsia="仿宋_GB2312" w:cs="仿宋_GB2312"/>
          <w:sz w:val="32"/>
          <w:szCs w:val="32"/>
          <w:highlight w:val="none"/>
          <w:u w:val="none"/>
          <w:lang w:eastAsia="zh-CN"/>
        </w:rPr>
        <w:t>，预算安排</w:t>
      </w:r>
      <w:r>
        <w:rPr>
          <w:rFonts w:hint="eastAsia" w:ascii="仿宋_GB2312" w:hAnsi="黑体" w:eastAsia="仿宋_GB2312" w:cs="仿宋_GB2312"/>
          <w:sz w:val="32"/>
          <w:szCs w:val="32"/>
          <w:highlight w:val="none"/>
          <w:u w:val="none"/>
        </w:rPr>
        <w:t>807.5</w:t>
      </w:r>
      <w:r>
        <w:rPr>
          <w:rFonts w:hint="eastAsia" w:ascii="仿宋_GB2312" w:hAnsi="黑体" w:eastAsia="仿宋_GB2312" w:cs="仿宋_GB2312"/>
          <w:sz w:val="32"/>
          <w:szCs w:val="32"/>
          <w:highlight w:val="none"/>
          <w:u w:val="none"/>
          <w:lang w:eastAsia="zh-CN"/>
        </w:rPr>
        <w:t>万元，主要用于海南省学前教育教师定向培养计划项目，预算安排</w:t>
      </w:r>
      <w:r>
        <w:rPr>
          <w:rFonts w:hint="eastAsia" w:ascii="仿宋_GB2312" w:hAnsi="黑体" w:eastAsia="仿宋_GB2312" w:cs="仿宋_GB2312"/>
          <w:sz w:val="32"/>
          <w:szCs w:val="32"/>
          <w:highlight w:val="none"/>
          <w:u w:val="none"/>
          <w:lang w:val="en-US" w:eastAsia="zh-CN"/>
        </w:rPr>
        <w:t>524</w:t>
      </w:r>
      <w:r>
        <w:rPr>
          <w:rFonts w:hint="eastAsia" w:ascii="仿宋_GB2312" w:hAnsi="黑体" w:eastAsia="仿宋_GB2312" w:cs="仿宋_GB2312"/>
          <w:sz w:val="32"/>
          <w:szCs w:val="32"/>
          <w:highlight w:val="none"/>
          <w:u w:val="none"/>
          <w:lang w:eastAsia="zh-CN"/>
        </w:rPr>
        <w:t>万元，用于公培生生活补贴、免学费住宿费补助，绩效目标</w:t>
      </w:r>
      <w:r>
        <w:rPr>
          <w:rFonts w:hint="eastAsia" w:ascii="仿宋_GB2312" w:hAnsi="黑体" w:eastAsia="仿宋_GB2312" w:cs="仿宋_GB2312"/>
          <w:sz w:val="32"/>
          <w:szCs w:val="32"/>
          <w:highlight w:val="none"/>
          <w:u w:val="none"/>
          <w:lang w:val="en-US" w:eastAsia="zh-CN"/>
        </w:rPr>
        <w:t>为</w:t>
      </w:r>
      <w:r>
        <w:rPr>
          <w:rFonts w:hint="eastAsia" w:ascii="仿宋_GB2312" w:hAnsi="黑体" w:eastAsia="仿宋_GB2312" w:cs="仿宋_GB2312"/>
          <w:sz w:val="32"/>
          <w:szCs w:val="32"/>
          <w:highlight w:val="none"/>
          <w:u w:val="none"/>
          <w:lang w:eastAsia="zh-CN"/>
        </w:rPr>
        <w:t>助学金按规定及时发放率</w:t>
      </w:r>
      <w:r>
        <w:rPr>
          <w:rFonts w:hint="eastAsia" w:ascii="仿宋_GB2312" w:hAnsi="黑体" w:eastAsia="仿宋_GB2312" w:cs="仿宋_GB2312"/>
          <w:sz w:val="32"/>
          <w:szCs w:val="32"/>
          <w:highlight w:val="none"/>
          <w:u w:val="none"/>
          <w:lang w:val="en-US" w:eastAsia="zh-CN"/>
        </w:rPr>
        <w:t>为100%；</w:t>
      </w:r>
      <w:r>
        <w:rPr>
          <w:rFonts w:hint="eastAsia" w:ascii="仿宋_GB2312" w:hAnsi="黑体" w:eastAsia="仿宋_GB2312" w:cs="仿宋_GB2312"/>
          <w:sz w:val="32"/>
          <w:szCs w:val="32"/>
          <w:highlight w:val="none"/>
          <w:u w:val="none"/>
          <w:lang w:eastAsia="zh-CN"/>
        </w:rPr>
        <w:t>202</w:t>
      </w:r>
      <w:r>
        <w:rPr>
          <w:rFonts w:hint="eastAsia" w:ascii="仿宋_GB2312" w:hAnsi="黑体" w:eastAsia="仿宋_GB2312" w:cs="仿宋_GB2312"/>
          <w:sz w:val="32"/>
          <w:szCs w:val="32"/>
          <w:highlight w:val="none"/>
          <w:u w:val="none"/>
          <w:lang w:val="en-US" w:eastAsia="zh-CN"/>
        </w:rPr>
        <w:t>4</w:t>
      </w:r>
      <w:r>
        <w:rPr>
          <w:rFonts w:hint="eastAsia" w:ascii="仿宋_GB2312" w:hAnsi="黑体" w:eastAsia="仿宋_GB2312" w:cs="仿宋_GB2312"/>
          <w:sz w:val="32"/>
          <w:szCs w:val="32"/>
          <w:highlight w:val="none"/>
          <w:u w:val="none"/>
          <w:lang w:eastAsia="zh-CN"/>
        </w:rPr>
        <w:t>年好校长好教师工程项目，预算安排</w:t>
      </w:r>
      <w:r>
        <w:rPr>
          <w:rFonts w:hint="eastAsia" w:ascii="仿宋_GB2312" w:hAnsi="黑体" w:eastAsia="仿宋_GB2312" w:cs="仿宋_GB2312"/>
          <w:sz w:val="32"/>
          <w:szCs w:val="32"/>
          <w:highlight w:val="none"/>
          <w:u w:val="none"/>
          <w:lang w:val="en-US" w:eastAsia="zh-CN"/>
        </w:rPr>
        <w:t>166.5</w:t>
      </w:r>
      <w:r>
        <w:rPr>
          <w:rFonts w:hint="eastAsia" w:ascii="仿宋_GB2312" w:hAnsi="黑体" w:eastAsia="仿宋_GB2312" w:cs="仿宋_GB2312"/>
          <w:sz w:val="32"/>
          <w:szCs w:val="32"/>
          <w:highlight w:val="none"/>
          <w:u w:val="none"/>
          <w:lang w:eastAsia="zh-CN"/>
        </w:rPr>
        <w:t>万元，用于小学校长、教师、幼儿园教师的培训，绩效目标预计培训人数大于</w:t>
      </w:r>
      <w:r>
        <w:rPr>
          <w:rFonts w:hint="eastAsia" w:ascii="仿宋_GB2312" w:hAnsi="黑体" w:eastAsia="仿宋_GB2312" w:cs="仿宋_GB2312"/>
          <w:sz w:val="32"/>
          <w:szCs w:val="32"/>
          <w:highlight w:val="none"/>
          <w:u w:val="none"/>
          <w:lang w:val="en-US" w:eastAsia="zh-CN"/>
        </w:rPr>
        <w:t>600</w:t>
      </w:r>
      <w:r>
        <w:rPr>
          <w:rFonts w:hint="eastAsia" w:ascii="仿宋_GB2312" w:hAnsi="黑体" w:eastAsia="仿宋_GB2312" w:cs="仿宋_GB2312"/>
          <w:sz w:val="32"/>
          <w:szCs w:val="32"/>
          <w:highlight w:val="none"/>
          <w:u w:val="none"/>
          <w:lang w:eastAsia="zh-CN"/>
        </w:rPr>
        <w:t>人； 202</w:t>
      </w:r>
      <w:r>
        <w:rPr>
          <w:rFonts w:hint="eastAsia" w:ascii="仿宋_GB2312" w:hAnsi="黑体" w:eastAsia="仿宋_GB2312" w:cs="仿宋_GB2312"/>
          <w:sz w:val="32"/>
          <w:szCs w:val="32"/>
          <w:highlight w:val="none"/>
          <w:u w:val="none"/>
          <w:lang w:val="en-US" w:eastAsia="zh-CN"/>
        </w:rPr>
        <w:t>4</w:t>
      </w:r>
      <w:r>
        <w:rPr>
          <w:rFonts w:hint="eastAsia" w:ascii="仿宋_GB2312" w:hAnsi="黑体" w:eastAsia="仿宋_GB2312" w:cs="仿宋_GB2312"/>
          <w:sz w:val="32"/>
          <w:szCs w:val="32"/>
          <w:highlight w:val="none"/>
          <w:u w:val="none"/>
          <w:lang w:eastAsia="zh-CN"/>
        </w:rPr>
        <w:t>年海南省乡镇骨干教师培养项目，预算安排1</w:t>
      </w:r>
      <w:r>
        <w:rPr>
          <w:rFonts w:hint="eastAsia" w:ascii="仿宋_GB2312" w:hAnsi="黑体" w:eastAsia="仿宋_GB2312" w:cs="仿宋_GB2312"/>
          <w:sz w:val="32"/>
          <w:szCs w:val="32"/>
          <w:highlight w:val="none"/>
          <w:u w:val="none"/>
          <w:lang w:val="en-US" w:eastAsia="zh-CN"/>
        </w:rPr>
        <w:t>17</w:t>
      </w:r>
      <w:r>
        <w:rPr>
          <w:rFonts w:hint="eastAsia" w:ascii="仿宋_GB2312" w:hAnsi="黑体" w:eastAsia="仿宋_GB2312" w:cs="仿宋_GB2312"/>
          <w:sz w:val="32"/>
          <w:szCs w:val="32"/>
          <w:highlight w:val="none"/>
          <w:u w:val="none"/>
          <w:lang w:eastAsia="zh-CN"/>
        </w:rPr>
        <w:t>万元，用于乡镇小学骨干教师培训，绩效目标是计培训人数</w:t>
      </w:r>
      <w:r>
        <w:rPr>
          <w:rFonts w:hint="eastAsia" w:ascii="仿宋_GB2312" w:hAnsi="黑体" w:eastAsia="仿宋_GB2312" w:cs="仿宋_GB2312"/>
          <w:sz w:val="32"/>
          <w:szCs w:val="32"/>
          <w:highlight w:val="none"/>
          <w:u w:val="none"/>
          <w:lang w:val="en-US" w:eastAsia="zh-CN"/>
        </w:rPr>
        <w:t>180</w:t>
      </w:r>
      <w:r>
        <w:rPr>
          <w:rFonts w:hint="eastAsia" w:ascii="仿宋_GB2312" w:hAnsi="黑体" w:eastAsia="仿宋_GB2312" w:cs="仿宋_GB2312"/>
          <w:sz w:val="32"/>
          <w:szCs w:val="32"/>
          <w:highlight w:val="none"/>
          <w:u w:val="none"/>
          <w:lang w:eastAsia="zh-CN"/>
        </w:rPr>
        <w:t>人。</w:t>
      </w:r>
    </w:p>
    <w:p>
      <w:pPr>
        <w:ind w:firstLine="640" w:firstLineChars="200"/>
        <w:rPr>
          <w:rFonts w:hint="eastAsia" w:ascii="仿宋_GB2312" w:hAnsi="黑体" w:eastAsia="仿宋_GB2312" w:cs="仿宋_GB2312"/>
          <w:sz w:val="32"/>
          <w:szCs w:val="32"/>
          <w:highlight w:val="none"/>
          <w:u w:val="none"/>
          <w:lang w:eastAsia="zh-CN"/>
        </w:rPr>
      </w:pPr>
      <w:r>
        <w:rPr>
          <w:rFonts w:hint="eastAsia" w:ascii="仿宋_GB2312" w:hAnsi="黑体" w:eastAsia="仿宋_GB2312" w:cs="仿宋_GB2312"/>
          <w:sz w:val="32"/>
          <w:szCs w:val="32"/>
          <w:highlight w:val="none"/>
          <w:u w:val="none"/>
          <w:lang w:val="en-US" w:eastAsia="zh-CN"/>
        </w:rPr>
        <w:t>3.学生资助补助项目（高校）</w:t>
      </w:r>
      <w:r>
        <w:rPr>
          <w:rFonts w:hint="eastAsia" w:ascii="仿宋_GB2312" w:hAnsi="黑体" w:eastAsia="仿宋_GB2312" w:cs="仿宋_GB2312"/>
          <w:sz w:val="32"/>
          <w:szCs w:val="32"/>
          <w:highlight w:val="none"/>
          <w:u w:val="none"/>
          <w:lang w:eastAsia="zh-CN"/>
        </w:rPr>
        <w:t>，预算安排</w:t>
      </w:r>
      <w:r>
        <w:rPr>
          <w:rFonts w:hint="eastAsia" w:ascii="仿宋_GB2312" w:hAnsi="黑体" w:eastAsia="仿宋_GB2312" w:cs="仿宋_GB2312"/>
          <w:sz w:val="32"/>
          <w:szCs w:val="32"/>
          <w:highlight w:val="none"/>
          <w:u w:val="none"/>
        </w:rPr>
        <w:t>1</w:t>
      </w:r>
      <w:r>
        <w:rPr>
          <w:rFonts w:hint="eastAsia" w:ascii="仿宋_GB2312" w:hAnsi="黑体" w:eastAsia="仿宋_GB2312" w:cs="仿宋_GB2312"/>
          <w:sz w:val="32"/>
          <w:szCs w:val="32"/>
          <w:highlight w:val="none"/>
          <w:u w:val="none"/>
          <w:lang w:val="en-US" w:eastAsia="zh-CN"/>
        </w:rPr>
        <w:t>,</w:t>
      </w:r>
      <w:r>
        <w:rPr>
          <w:rFonts w:hint="eastAsia" w:ascii="仿宋_GB2312" w:hAnsi="黑体" w:eastAsia="仿宋_GB2312" w:cs="仿宋_GB2312"/>
          <w:sz w:val="32"/>
          <w:szCs w:val="32"/>
          <w:highlight w:val="none"/>
          <w:u w:val="none"/>
        </w:rPr>
        <w:t>340.6</w:t>
      </w:r>
      <w:r>
        <w:rPr>
          <w:rFonts w:hint="eastAsia" w:ascii="仿宋_GB2312" w:hAnsi="黑体" w:eastAsia="仿宋_GB2312" w:cs="仿宋_GB2312"/>
          <w:sz w:val="32"/>
          <w:szCs w:val="32"/>
          <w:highlight w:val="none"/>
          <w:u w:val="none"/>
          <w:lang w:eastAsia="zh-CN"/>
        </w:rPr>
        <w:t>万元，主要用于主要用于国家奖助学金、省优秀大学生奖学金、本专科退役士兵专项助学金、留学生奖学金。绩效目标是足额按标准发放国家奖学金、助学金、励志奖学金等，帮助学生更好完成学业。</w:t>
      </w:r>
    </w:p>
    <w:p>
      <w:pPr>
        <w:ind w:firstLine="640" w:firstLineChars="200"/>
        <w:rPr>
          <w:rFonts w:hint="default" w:ascii="仿宋_GB2312" w:hAnsi="黑体" w:eastAsia="仿宋_GB2312" w:cs="仿宋_GB2312"/>
          <w:sz w:val="32"/>
          <w:szCs w:val="32"/>
          <w:highlight w:val="none"/>
          <w:u w:val="none"/>
          <w:lang w:val="en-US" w:eastAsia="zh-CN"/>
        </w:rPr>
      </w:pPr>
      <w:r>
        <w:rPr>
          <w:rFonts w:hint="eastAsia" w:ascii="仿宋_GB2312" w:hAnsi="黑体" w:eastAsia="仿宋_GB2312" w:cs="仿宋_GB2312"/>
          <w:sz w:val="32"/>
          <w:szCs w:val="32"/>
          <w:highlight w:val="none"/>
          <w:u w:val="none"/>
          <w:lang w:val="en-US" w:eastAsia="zh-CN"/>
        </w:rPr>
        <w:t>4.教学实训科研平台公务服务体系建设项目</w:t>
      </w:r>
      <w:r>
        <w:rPr>
          <w:rFonts w:hint="eastAsia" w:ascii="仿宋_GB2312" w:hAnsi="黑体" w:eastAsia="仿宋_GB2312" w:cs="仿宋_GB2312"/>
          <w:sz w:val="32"/>
          <w:szCs w:val="32"/>
          <w:highlight w:val="none"/>
          <w:u w:val="none"/>
          <w:lang w:eastAsia="zh-CN"/>
        </w:rPr>
        <w:t>，预算安排</w:t>
      </w:r>
      <w:r>
        <w:rPr>
          <w:rFonts w:hint="eastAsia" w:ascii="仿宋_GB2312" w:hAnsi="黑体" w:eastAsia="仿宋_GB2312" w:cs="仿宋_GB2312"/>
          <w:sz w:val="32"/>
          <w:szCs w:val="32"/>
          <w:highlight w:val="none"/>
          <w:u w:val="none"/>
        </w:rPr>
        <w:t>4</w:t>
      </w:r>
      <w:r>
        <w:rPr>
          <w:rFonts w:hint="eastAsia" w:ascii="仿宋_GB2312" w:hAnsi="黑体" w:eastAsia="仿宋_GB2312" w:cs="仿宋_GB2312"/>
          <w:sz w:val="32"/>
          <w:szCs w:val="32"/>
          <w:highlight w:val="none"/>
          <w:u w:val="none"/>
          <w:lang w:val="en-US" w:eastAsia="zh-CN"/>
        </w:rPr>
        <w:t>,</w:t>
      </w:r>
      <w:r>
        <w:rPr>
          <w:rFonts w:hint="eastAsia" w:ascii="仿宋_GB2312" w:hAnsi="黑体" w:eastAsia="仿宋_GB2312" w:cs="仿宋_GB2312"/>
          <w:sz w:val="32"/>
          <w:szCs w:val="32"/>
          <w:highlight w:val="none"/>
          <w:u w:val="none"/>
        </w:rPr>
        <w:t>452</w:t>
      </w:r>
      <w:r>
        <w:rPr>
          <w:rFonts w:hint="eastAsia" w:ascii="仿宋_GB2312" w:hAnsi="黑体" w:eastAsia="仿宋_GB2312" w:cs="仿宋_GB2312"/>
          <w:sz w:val="32"/>
          <w:szCs w:val="32"/>
          <w:highlight w:val="none"/>
          <w:u w:val="none"/>
          <w:lang w:val="en-US" w:eastAsia="zh-CN"/>
        </w:rPr>
        <w:t>.00</w:t>
      </w:r>
      <w:r>
        <w:rPr>
          <w:rFonts w:hint="eastAsia" w:ascii="仿宋_GB2312" w:hAnsi="黑体" w:eastAsia="仿宋_GB2312" w:cs="仿宋_GB2312"/>
          <w:sz w:val="32"/>
          <w:szCs w:val="32"/>
          <w:highlight w:val="none"/>
          <w:u w:val="none"/>
          <w:lang w:eastAsia="zh-CN"/>
        </w:rPr>
        <w:t>万元，主要用于主要用于实验实训室建设、图书文献资源建设，绩效目标是通过实验实训室建设，提高教学实训硬件水平；加强图书信息资源建设，提升图书馆基础服务质量；提高生均拨款，保障学校日常运转。</w:t>
      </w:r>
    </w:p>
    <w:p>
      <w:pPr>
        <w:jc w:val="center"/>
        <w:rPr>
          <w:rFonts w:ascii="黑体" w:hAnsi="黑体" w:eastAsia="黑体"/>
          <w:sz w:val="32"/>
          <w:szCs w:val="32"/>
          <w:highlight w:val="none"/>
          <w:u w:val="none"/>
        </w:rPr>
      </w:pPr>
    </w:p>
    <w:p>
      <w:pPr>
        <w:jc w:val="left"/>
        <w:rPr>
          <w:rFonts w:ascii="仿宋_GB2312" w:hAnsi="宋体" w:eastAsia="仿宋_GB2312" w:cs="宋体"/>
          <w:color w:val="000000"/>
          <w:kern w:val="0"/>
          <w:sz w:val="32"/>
          <w:szCs w:val="30"/>
          <w:highlight w:val="none"/>
          <w:u w:val="none"/>
        </w:rPr>
      </w:pPr>
    </w:p>
    <w:p>
      <w:pPr>
        <w:jc w:val="center"/>
        <w:rPr>
          <w:rFonts w:ascii="黑体" w:hAnsi="黑体" w:eastAsia="黑体"/>
          <w:b/>
          <w:sz w:val="32"/>
          <w:szCs w:val="32"/>
          <w:highlight w:val="none"/>
          <w:u w:val="none"/>
        </w:rPr>
      </w:pPr>
      <w:r>
        <w:rPr>
          <w:rFonts w:hint="eastAsia" w:ascii="黑体" w:hAnsi="黑体" w:eastAsia="黑体"/>
          <w:b/>
          <w:sz w:val="32"/>
          <w:szCs w:val="32"/>
          <w:highlight w:val="none"/>
          <w:u w:val="none"/>
        </w:rPr>
        <w:t>第四部分</w:t>
      </w:r>
      <w:r>
        <w:rPr>
          <w:rFonts w:hint="eastAsia" w:ascii="黑体" w:hAnsi="黑体" w:eastAsia="黑体"/>
          <w:b/>
          <w:sz w:val="32"/>
          <w:szCs w:val="32"/>
          <w:highlight w:val="none"/>
          <w:u w:val="none"/>
          <w:lang w:val="en-US" w:eastAsia="zh-CN"/>
        </w:rPr>
        <w:t xml:space="preserve">  </w:t>
      </w:r>
      <w:r>
        <w:rPr>
          <w:rFonts w:hint="eastAsia" w:ascii="黑体" w:hAnsi="黑体" w:eastAsia="黑体"/>
          <w:b/>
          <w:sz w:val="32"/>
          <w:szCs w:val="32"/>
          <w:highlight w:val="none"/>
          <w:u w:val="none"/>
        </w:rPr>
        <w:t>名词解释</w:t>
      </w:r>
    </w:p>
    <w:p>
      <w:pPr>
        <w:ind w:firstLine="640" w:firstLineChars="200"/>
        <w:jc w:val="left"/>
        <w:rPr>
          <w:rFonts w:ascii="仿宋_GB2312" w:eastAsia="仿宋_GB2312" w:cs="宋体"/>
          <w:bCs/>
          <w:color w:val="000000"/>
          <w:kern w:val="0"/>
          <w:sz w:val="32"/>
          <w:szCs w:val="32"/>
          <w:highlight w:val="none"/>
          <w:u w:val="none"/>
          <w:lang w:val="zh-CN"/>
        </w:rPr>
      </w:pPr>
    </w:p>
    <w:p>
      <w:pPr>
        <w:ind w:firstLine="640" w:firstLineChars="200"/>
        <w:jc w:val="left"/>
        <w:rPr>
          <w:rFonts w:hint="eastAsia" w:ascii="仿宋_GB2312" w:hAnsi="宋体" w:eastAsia="仿宋_GB2312" w:cs="宋体"/>
          <w:color w:val="000000"/>
          <w:kern w:val="0"/>
          <w:sz w:val="32"/>
          <w:szCs w:val="30"/>
          <w:highlight w:val="none"/>
          <w:u w:val="none"/>
        </w:rPr>
      </w:pPr>
      <w:r>
        <w:rPr>
          <w:rFonts w:hint="eastAsia" w:ascii="仿宋_GB2312" w:hAnsi="宋体" w:eastAsia="仿宋_GB2312" w:cs="宋体"/>
          <w:color w:val="000000"/>
          <w:kern w:val="0"/>
          <w:sz w:val="32"/>
          <w:szCs w:val="30"/>
          <w:highlight w:val="none"/>
          <w:u w:val="none"/>
        </w:rPr>
        <w:t>一、财政拨款收入：指本级财政当年拨付的资金。</w:t>
      </w:r>
    </w:p>
    <w:p>
      <w:pPr>
        <w:ind w:firstLine="640" w:firstLineChars="200"/>
        <w:jc w:val="left"/>
        <w:rPr>
          <w:rFonts w:hint="eastAsia" w:ascii="仿宋_GB2312" w:hAnsi="宋体" w:eastAsia="仿宋_GB2312" w:cs="宋体"/>
          <w:color w:val="000000"/>
          <w:kern w:val="0"/>
          <w:sz w:val="32"/>
          <w:szCs w:val="30"/>
          <w:highlight w:val="none"/>
          <w:u w:val="none"/>
        </w:rPr>
      </w:pPr>
      <w:r>
        <w:rPr>
          <w:rFonts w:hint="eastAsia" w:ascii="仿宋_GB2312" w:hAnsi="宋体" w:eastAsia="仿宋_GB2312" w:cs="宋体"/>
          <w:color w:val="000000"/>
          <w:kern w:val="0"/>
          <w:sz w:val="32"/>
          <w:szCs w:val="30"/>
          <w:highlight w:val="none"/>
          <w:u w:val="none"/>
        </w:rPr>
        <w:t>二、一般公共预算拨款收入：指用于反映税收收入、专项收入、行政事业性收费收入、罚没收入、国有资源（资产）有偿使用收入、政府住房基金收入、捐赠收入等财政收入。</w:t>
      </w:r>
    </w:p>
    <w:p>
      <w:pPr>
        <w:ind w:firstLine="640" w:firstLineChars="200"/>
        <w:jc w:val="left"/>
        <w:rPr>
          <w:rFonts w:hint="eastAsia" w:ascii="仿宋_GB2312" w:hAnsi="宋体" w:eastAsia="仿宋_GB2312" w:cs="宋体"/>
          <w:color w:val="000000"/>
          <w:kern w:val="0"/>
          <w:sz w:val="32"/>
          <w:szCs w:val="30"/>
          <w:highlight w:val="none"/>
          <w:u w:val="none"/>
        </w:rPr>
      </w:pPr>
      <w:r>
        <w:rPr>
          <w:rFonts w:hint="eastAsia" w:ascii="仿宋_GB2312" w:hAnsi="宋体" w:eastAsia="仿宋_GB2312" w:cs="宋体"/>
          <w:color w:val="000000"/>
          <w:kern w:val="0"/>
          <w:sz w:val="32"/>
          <w:szCs w:val="30"/>
          <w:highlight w:val="none"/>
          <w:u w:val="none"/>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hint="eastAsia" w:ascii="仿宋_GB2312" w:hAnsi="宋体" w:eastAsia="仿宋_GB2312" w:cs="宋体"/>
          <w:color w:val="000000"/>
          <w:kern w:val="0"/>
          <w:sz w:val="32"/>
          <w:szCs w:val="30"/>
          <w:highlight w:val="none"/>
          <w:u w:val="none"/>
          <w:lang w:eastAsia="zh-CN"/>
        </w:rPr>
      </w:pPr>
      <w:r>
        <w:rPr>
          <w:rFonts w:hint="eastAsia" w:ascii="仿宋_GB2312" w:hAnsi="宋体" w:eastAsia="仿宋_GB2312" w:cs="宋体"/>
          <w:color w:val="000000"/>
          <w:kern w:val="0"/>
          <w:sz w:val="32"/>
          <w:szCs w:val="30"/>
          <w:highlight w:val="none"/>
          <w:u w:val="none"/>
        </w:rPr>
        <w:t>四、事业收入：指用于反映事业单位开展专业业务活动及辅助活动所取得的收入。</w:t>
      </w:r>
    </w:p>
    <w:p>
      <w:pPr>
        <w:ind w:firstLine="640" w:firstLineChars="200"/>
        <w:jc w:val="left"/>
        <w:rPr>
          <w:rFonts w:hint="eastAsia" w:ascii="仿宋_GB2312" w:hAnsi="宋体" w:eastAsia="仿宋_GB2312" w:cs="宋体"/>
          <w:color w:val="000000"/>
          <w:kern w:val="0"/>
          <w:sz w:val="32"/>
          <w:szCs w:val="30"/>
          <w:highlight w:val="none"/>
          <w:u w:val="none"/>
        </w:rPr>
      </w:pPr>
      <w:r>
        <w:rPr>
          <w:rFonts w:hint="eastAsia" w:ascii="仿宋_GB2312" w:hAnsi="宋体" w:eastAsia="仿宋_GB2312" w:cs="宋体"/>
          <w:color w:val="000000"/>
          <w:kern w:val="0"/>
          <w:sz w:val="32"/>
          <w:szCs w:val="30"/>
          <w:highlight w:val="none"/>
          <w:u w:val="none"/>
        </w:rPr>
        <w:t>五、事业单位经营收入：指用于反映事业单位在专业活动及辅助活动之外开展非独立核算经营活动取得的收入。</w:t>
      </w:r>
    </w:p>
    <w:p>
      <w:pPr>
        <w:ind w:firstLine="640" w:firstLineChars="200"/>
        <w:jc w:val="left"/>
        <w:rPr>
          <w:rFonts w:hint="eastAsia" w:ascii="仿宋_GB2312" w:hAnsi="宋体" w:eastAsia="仿宋_GB2312" w:cs="宋体"/>
          <w:color w:val="000000"/>
          <w:kern w:val="0"/>
          <w:sz w:val="32"/>
          <w:szCs w:val="30"/>
          <w:highlight w:val="none"/>
          <w:u w:val="none"/>
        </w:rPr>
      </w:pPr>
      <w:r>
        <w:rPr>
          <w:rFonts w:hint="eastAsia" w:ascii="仿宋_GB2312" w:hAnsi="宋体" w:eastAsia="仿宋_GB2312" w:cs="宋体"/>
          <w:color w:val="000000"/>
          <w:kern w:val="0"/>
          <w:sz w:val="32"/>
          <w:szCs w:val="30"/>
          <w:highlight w:val="none"/>
          <w:u w:val="none"/>
        </w:rPr>
        <w:t>六、其他收入：指除上述“财政拨款收入”“事业收入”“经营收入”等以外的收入。</w:t>
      </w:r>
    </w:p>
    <w:p>
      <w:pPr>
        <w:ind w:firstLine="640" w:firstLineChars="200"/>
        <w:jc w:val="left"/>
        <w:rPr>
          <w:rFonts w:hint="eastAsia" w:ascii="仿宋_GB2312" w:hAnsi="宋体" w:eastAsia="仿宋_GB2312" w:cs="宋体"/>
          <w:color w:val="000000"/>
          <w:kern w:val="0"/>
          <w:sz w:val="32"/>
          <w:szCs w:val="30"/>
          <w:highlight w:val="none"/>
          <w:u w:val="none"/>
        </w:rPr>
      </w:pPr>
      <w:r>
        <w:rPr>
          <w:rFonts w:hint="eastAsia" w:ascii="仿宋_GB2312" w:hAnsi="宋体" w:eastAsia="仿宋_GB2312" w:cs="宋体"/>
          <w:color w:val="000000"/>
          <w:kern w:val="0"/>
          <w:sz w:val="32"/>
          <w:szCs w:val="30"/>
          <w:highlight w:val="none"/>
          <w:u w:val="none"/>
        </w:rPr>
        <w:t>七、上年结转：指以前年度尚未完成、结转到本年按有关规定继续使用的资金。</w:t>
      </w:r>
    </w:p>
    <w:p>
      <w:pPr>
        <w:ind w:firstLine="640" w:firstLineChars="200"/>
        <w:jc w:val="left"/>
        <w:rPr>
          <w:rFonts w:hint="eastAsia" w:ascii="仿宋_GB2312" w:hAnsi="宋体" w:eastAsia="仿宋_GB2312" w:cs="宋体"/>
          <w:color w:val="000000"/>
          <w:kern w:val="0"/>
          <w:sz w:val="32"/>
          <w:szCs w:val="30"/>
          <w:highlight w:val="none"/>
          <w:u w:val="none"/>
        </w:rPr>
      </w:pPr>
      <w:r>
        <w:rPr>
          <w:rFonts w:hint="eastAsia" w:ascii="仿宋_GB2312" w:hAnsi="宋体" w:eastAsia="仿宋_GB2312" w:cs="宋体"/>
          <w:color w:val="000000"/>
          <w:kern w:val="0"/>
          <w:sz w:val="32"/>
          <w:szCs w:val="30"/>
          <w:highlight w:val="none"/>
          <w:u w:val="none"/>
        </w:rPr>
        <w:t>八、基本支出：指行政事业单位用于为保障其机构正常运转、完成日常工作任务而发生的人员支出和公用支出。</w:t>
      </w:r>
    </w:p>
    <w:p>
      <w:pPr>
        <w:ind w:firstLine="640" w:firstLineChars="200"/>
        <w:jc w:val="left"/>
        <w:rPr>
          <w:rFonts w:hint="eastAsia" w:ascii="仿宋_GB2312" w:hAnsi="宋体" w:eastAsia="仿宋_GB2312" w:cs="宋体"/>
          <w:color w:val="000000"/>
          <w:kern w:val="0"/>
          <w:sz w:val="32"/>
          <w:szCs w:val="30"/>
          <w:highlight w:val="none"/>
          <w:u w:val="none"/>
        </w:rPr>
      </w:pPr>
      <w:r>
        <w:rPr>
          <w:rFonts w:hint="eastAsia" w:ascii="仿宋_GB2312" w:hAnsi="宋体" w:eastAsia="仿宋_GB2312" w:cs="宋体"/>
          <w:color w:val="000000"/>
          <w:kern w:val="0"/>
          <w:sz w:val="32"/>
          <w:szCs w:val="30"/>
          <w:highlight w:val="none"/>
          <w:u w:val="none"/>
        </w:rPr>
        <w:t>九、工资福利支出：反映单位开支的在职职工和编制外长期聘用人员的各类劳动报酬，以及为上述人员缴纳的各项社会保险费等。</w:t>
      </w:r>
    </w:p>
    <w:p>
      <w:pPr>
        <w:ind w:firstLine="640" w:firstLineChars="200"/>
        <w:jc w:val="left"/>
        <w:rPr>
          <w:rFonts w:hint="eastAsia" w:ascii="仿宋_GB2312" w:hAnsi="宋体" w:eastAsia="仿宋_GB2312" w:cs="宋体"/>
          <w:color w:val="000000"/>
          <w:kern w:val="0"/>
          <w:sz w:val="32"/>
          <w:szCs w:val="30"/>
          <w:highlight w:val="none"/>
          <w:u w:val="none"/>
        </w:rPr>
      </w:pPr>
      <w:r>
        <w:rPr>
          <w:rFonts w:hint="eastAsia" w:ascii="仿宋_GB2312" w:hAnsi="宋体" w:eastAsia="仿宋_GB2312" w:cs="宋体"/>
          <w:color w:val="000000"/>
          <w:kern w:val="0"/>
          <w:sz w:val="32"/>
          <w:szCs w:val="30"/>
          <w:highlight w:val="none"/>
          <w:u w:val="none"/>
        </w:rPr>
        <w:t>十、对个人和家庭的补助支出：反映政府用于对个人和家庭的补助支出，包括离休费、退休费、退职（役）费、抚恤金、生活补助、救济费、医疗费补助、助学金、独生子女奖励金、其他等。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hint="eastAsia" w:ascii="仿宋_GB2312" w:hAnsi="宋体" w:eastAsia="仿宋_GB2312" w:cs="宋体"/>
          <w:color w:val="000000"/>
          <w:kern w:val="0"/>
          <w:sz w:val="32"/>
          <w:szCs w:val="30"/>
          <w:highlight w:val="none"/>
          <w:u w:val="none"/>
        </w:rPr>
      </w:pPr>
      <w:r>
        <w:rPr>
          <w:rFonts w:hint="eastAsia" w:ascii="仿宋_GB2312" w:hAnsi="宋体" w:eastAsia="仿宋_GB2312" w:cs="宋体"/>
          <w:color w:val="000000"/>
          <w:kern w:val="0"/>
          <w:sz w:val="32"/>
          <w:szCs w:val="30"/>
          <w:highlight w:val="none"/>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hint="eastAsia" w:ascii="仿宋_GB2312" w:hAnsi="宋体" w:eastAsia="仿宋_GB2312" w:cs="宋体"/>
          <w:color w:val="000000"/>
          <w:kern w:val="0"/>
          <w:sz w:val="32"/>
          <w:szCs w:val="30"/>
          <w:highlight w:val="none"/>
          <w:u w:val="none"/>
        </w:rPr>
      </w:pPr>
      <w:r>
        <w:rPr>
          <w:rFonts w:hint="eastAsia" w:ascii="仿宋_GB2312" w:hAnsi="宋体" w:eastAsia="仿宋_GB2312" w:cs="宋体"/>
          <w:color w:val="000000"/>
          <w:kern w:val="0"/>
          <w:sz w:val="32"/>
          <w:szCs w:val="30"/>
          <w:highlight w:val="none"/>
          <w:u w:val="none"/>
        </w:rPr>
        <w:t>十二、项目支出：指各部门、各单位为完成其特定的工作任务和事业发展目标所发生的支出。</w:t>
      </w:r>
    </w:p>
    <w:p>
      <w:pPr>
        <w:ind w:firstLine="640" w:firstLineChars="200"/>
        <w:jc w:val="left"/>
        <w:rPr>
          <w:rFonts w:hint="eastAsia" w:ascii="仿宋_GB2312" w:hAnsi="宋体" w:eastAsia="仿宋_GB2312" w:cs="宋体"/>
          <w:color w:val="000000"/>
          <w:kern w:val="0"/>
          <w:sz w:val="32"/>
          <w:szCs w:val="30"/>
          <w:highlight w:val="none"/>
          <w:u w:val="none"/>
        </w:rPr>
      </w:pPr>
      <w:r>
        <w:rPr>
          <w:rFonts w:hint="eastAsia" w:ascii="仿宋_GB2312" w:hAnsi="宋体" w:eastAsia="仿宋_GB2312" w:cs="宋体"/>
          <w:color w:val="000000"/>
          <w:kern w:val="0"/>
          <w:sz w:val="32"/>
          <w:szCs w:val="30"/>
          <w:highlight w:val="none"/>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highlight w:val="none"/>
          <w:u w:val="none"/>
        </w:rPr>
      </w:pPr>
      <w:r>
        <w:rPr>
          <w:rFonts w:hint="eastAsia" w:ascii="仿宋_GB2312" w:hAnsi="宋体" w:eastAsia="仿宋_GB2312" w:cs="宋体"/>
          <w:color w:val="000000"/>
          <w:kern w:val="0"/>
          <w:sz w:val="32"/>
          <w:szCs w:val="30"/>
          <w:highlight w:val="none"/>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rPr>
          <w:rFonts w:ascii="仿宋_GB2312" w:hAnsi="黑体" w:eastAsia="仿宋_GB2312" w:cs="仿宋_GB2312"/>
          <w:sz w:val="32"/>
          <w:szCs w:val="32"/>
          <w:highlight w:val="none"/>
          <w:u w:val="none"/>
        </w:rPr>
      </w:pPr>
    </w:p>
    <w:p>
      <w:pPr>
        <w:ind w:firstLine="640" w:firstLineChars="200"/>
        <w:jc w:val="left"/>
        <w:rPr>
          <w:rFonts w:ascii="仿宋_GB2312" w:hAnsi="黑体" w:eastAsia="仿宋_GB2312" w:cs="仿宋_GB2312"/>
          <w:sz w:val="32"/>
          <w:szCs w:val="32"/>
          <w:highlight w:val="none"/>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FFD1C4"/>
    <w:multiLevelType w:val="singleLevel"/>
    <w:tmpl w:val="CAFFD1C4"/>
    <w:lvl w:ilvl="0" w:tentative="0">
      <w:start w:val="5"/>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ZGNhNWVlMjhjZmM3NDgwNmM4MjE5MzU2ZDlkMjkzMTcifQ=="/>
  </w:docVars>
  <w:rsids>
    <w:rsidRoot w:val="00000000"/>
    <w:rsid w:val="0352123C"/>
    <w:rsid w:val="066D42A6"/>
    <w:rsid w:val="0AA309F2"/>
    <w:rsid w:val="10D1412E"/>
    <w:rsid w:val="11511905"/>
    <w:rsid w:val="13BF7656"/>
    <w:rsid w:val="14963D77"/>
    <w:rsid w:val="154829C1"/>
    <w:rsid w:val="15896CB8"/>
    <w:rsid w:val="206579F5"/>
    <w:rsid w:val="20824FBA"/>
    <w:rsid w:val="224011B7"/>
    <w:rsid w:val="28285372"/>
    <w:rsid w:val="29970A60"/>
    <w:rsid w:val="29C54E43"/>
    <w:rsid w:val="2B187FE0"/>
    <w:rsid w:val="2CB674A2"/>
    <w:rsid w:val="2CFFD3C3"/>
    <w:rsid w:val="2F315AA9"/>
    <w:rsid w:val="2FBF19B9"/>
    <w:rsid w:val="303073F6"/>
    <w:rsid w:val="32A36724"/>
    <w:rsid w:val="32E2133B"/>
    <w:rsid w:val="33124BB7"/>
    <w:rsid w:val="349B13E3"/>
    <w:rsid w:val="34CC177B"/>
    <w:rsid w:val="37A8202C"/>
    <w:rsid w:val="37DF1B78"/>
    <w:rsid w:val="3D591048"/>
    <w:rsid w:val="3ECA572E"/>
    <w:rsid w:val="405F5697"/>
    <w:rsid w:val="4489092C"/>
    <w:rsid w:val="45706D26"/>
    <w:rsid w:val="45B609EF"/>
    <w:rsid w:val="499F333D"/>
    <w:rsid w:val="49B81F12"/>
    <w:rsid w:val="4ACB320B"/>
    <w:rsid w:val="531971E0"/>
    <w:rsid w:val="573F32B8"/>
    <w:rsid w:val="58D5034F"/>
    <w:rsid w:val="5BD541DC"/>
    <w:rsid w:val="5DEF01C4"/>
    <w:rsid w:val="5E7153A3"/>
    <w:rsid w:val="63D61012"/>
    <w:rsid w:val="6C6134CB"/>
    <w:rsid w:val="6CBF63FF"/>
    <w:rsid w:val="6FDB1131"/>
    <w:rsid w:val="72DB07E6"/>
    <w:rsid w:val="73431B7C"/>
    <w:rsid w:val="73CF45A9"/>
    <w:rsid w:val="769E674D"/>
    <w:rsid w:val="76E83C60"/>
    <w:rsid w:val="77880085"/>
    <w:rsid w:val="786A065C"/>
    <w:rsid w:val="7BF736D2"/>
    <w:rsid w:val="7EFDD520"/>
    <w:rsid w:val="7FAAE0CC"/>
    <w:rsid w:val="7FFFDC33"/>
    <w:rsid w:val="ABBF3834"/>
    <w:rsid w:val="AFFF7822"/>
    <w:rsid w:val="D3DA912A"/>
    <w:rsid w:val="D97F626E"/>
    <w:rsid w:val="EF4F270F"/>
    <w:rsid w:val="FC6FBB23"/>
    <w:rsid w:val="FF5F5C3D"/>
    <w:rsid w:val="FF7C1A1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Emphasis"/>
    <w:basedOn w:val="5"/>
    <w:qFormat/>
    <w:uiPriority w:val="20"/>
    <w:rPr>
      <w:i/>
      <w:iCs/>
    </w:rPr>
  </w:style>
  <w:style w:type="paragraph" w:customStyle="1" w:styleId="7">
    <w:name w:val="List Paragraph"/>
    <w:basedOn w:val="1"/>
    <w:qFormat/>
    <w:uiPriority w:val="34"/>
    <w:pPr>
      <w:ind w:firstLine="420" w:firstLineChars="200"/>
    </w:pPr>
  </w:style>
  <w:style w:type="paragraph" w:customStyle="1" w:styleId="8">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9">
    <w:name w:val="页眉 Char"/>
    <w:basedOn w:val="5"/>
    <w:link w:val="3"/>
    <w:semiHidden/>
    <w:qFormat/>
    <w:uiPriority w:val="99"/>
    <w:rPr>
      <w:sz w:val="18"/>
      <w:szCs w:val="18"/>
    </w:rPr>
  </w:style>
  <w:style w:type="character" w:customStyle="1" w:styleId="10">
    <w:name w:val="页脚 Char"/>
    <w:basedOn w:val="5"/>
    <w:link w:val="2"/>
    <w:semiHidden/>
    <w:qFormat/>
    <w:uiPriority w:val="99"/>
    <w:rPr>
      <w:sz w:val="18"/>
      <w:szCs w:val="18"/>
    </w:rPr>
  </w:style>
  <w:style w:type="paragraph" w:customStyle="1" w:styleId="11">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580</Words>
  <Characters>3311</Characters>
  <Lines>27</Lines>
  <Paragraphs>7</Paragraphs>
  <TotalTime>8</TotalTime>
  <ScaleCrop>false</ScaleCrop>
  <LinksUpToDate>false</LinksUpToDate>
  <CharactersWithSpaces>0</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2017-02-06T23:31:00Z</dcterms:created>
  <dc:creator>null,null,总收发</dc:creator>
  <cp:lastModifiedBy>省教育厅</cp:lastModifiedBy>
  <cp:lastPrinted>2024-01-22T22:59:00Z</cp:lastPrinted>
  <dcterms:modified xsi:type="dcterms:W3CDTF">2024-02-21T01:13:41Z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B8336555A4364AD7968A7EF9CA2D0FE5_12</vt:lpwstr>
  </property>
</Properties>
</file>