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国家智慧教育平台数字教育资源</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内容审核规范</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both"/>
        <w:textAlignment w:val="baseline"/>
        <w:rPr>
          <w:rFonts w:hint="eastAsia" w:ascii="楷体_GB2312" w:hAnsi="楷体_GB2312" w:eastAsia="楷体_GB2312" w:cs="楷体_GB2312"/>
          <w:sz w:val="32"/>
          <w:szCs w:val="32"/>
        </w:rPr>
      </w:pP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2"/>
        <w:keepNext w:val="0"/>
        <w:keepLines w:val="0"/>
        <w:pageBreakBefore w:val="0"/>
        <w:widowControl w:val="0"/>
        <w:numPr>
          <w:ilvl w:val="0"/>
          <w:numId w:val="0"/>
        </w:numPr>
        <w:wordWrap/>
        <w:topLinePunct w:val="0"/>
        <w:autoSpaceDE w:val="0"/>
        <w:autoSpaceDN w:val="0"/>
        <w:bidi w:val="0"/>
        <w:adjustRightInd w:val="0"/>
        <w:snapToGrid w:val="0"/>
        <w:spacing w:before="0" w:after="0" w:line="560" w:lineRule="exact"/>
        <w:jc w:val="both"/>
        <w:textAlignment w:val="baseline"/>
        <w:rPr>
          <w:rFonts w:hint="eastAsia"/>
        </w:rPr>
      </w:pP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为保证</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智慧教育平台数字教育资源内容安全，</w:t>
      </w:r>
      <w:r>
        <w:rPr>
          <w:rFonts w:hint="eastAsia" w:ascii="仿宋_GB2312" w:hAnsi="仿宋_GB2312" w:eastAsia="仿宋_GB2312" w:cs="仿宋_GB2312"/>
          <w:i w:val="0"/>
          <w:iCs w:val="0"/>
          <w:caps w:val="0"/>
          <w:color w:val="000000"/>
          <w:spacing w:val="0"/>
          <w:sz w:val="32"/>
          <w:szCs w:val="32"/>
          <w:shd w:val="clear"/>
        </w:rPr>
        <w:t>保护公民、法人和其他组织的合法权益，维护国家安全和公共利益，</w:t>
      </w:r>
      <w:r>
        <w:rPr>
          <w:rFonts w:hint="eastAsia" w:ascii="仿宋_GB2312" w:hAnsi="仿宋_GB2312" w:eastAsia="仿宋_GB2312" w:cs="仿宋_GB2312"/>
          <w:sz w:val="32"/>
          <w:szCs w:val="32"/>
        </w:rPr>
        <w:t>根据《中华人民共和国网络安全法》《互联网信息服务管理办法》《网络信息内容生态治理规定》《网络音视频信息服务管理规定》等法律法规，制定本规范。</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第二条 </w:t>
      </w:r>
      <w:r>
        <w:rPr>
          <w:rFonts w:hint="eastAsia" w:ascii="仿宋_GB2312" w:hAnsi="仿宋_GB2312" w:eastAsia="仿宋_GB2312" w:cs="仿宋_GB2312"/>
          <w:sz w:val="32"/>
          <w:szCs w:val="32"/>
          <w:lang w:val="en-US" w:eastAsia="zh-CN"/>
        </w:rPr>
        <w:t>国家智慧教育平台的主管单位和服务提供单位及其资源提供者开展资源制作、提供资源服务等活动，应遵循本规范。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本规范所称</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智慧教育平台</w:t>
      </w:r>
      <w:r>
        <w:rPr>
          <w:rFonts w:hint="eastAsia" w:ascii="仿宋_GB2312" w:hAnsi="仿宋_GB2312" w:eastAsia="仿宋_GB2312" w:cs="仿宋_GB2312"/>
          <w:sz w:val="32"/>
          <w:szCs w:val="32"/>
          <w:lang w:val="en-US" w:eastAsia="zh-CN"/>
        </w:rPr>
        <w:t>（以下简称平台）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是指国家智慧教育公共服务平台</w:t>
      </w:r>
      <w:r>
        <w:rPr>
          <w:rFonts w:hint="eastAsia" w:ascii="仿宋_GB2312" w:hAnsi="仿宋_GB2312" w:eastAsia="仿宋_GB2312" w:cs="仿宋_GB2312"/>
          <w:sz w:val="32"/>
          <w:szCs w:val="32"/>
          <w:lang w:val="en-US" w:eastAsia="zh-CN"/>
        </w:rPr>
        <w:t>及其接入</w:t>
      </w:r>
      <w:r>
        <w:rPr>
          <w:rFonts w:hint="eastAsia" w:ascii="仿宋_GB2312" w:hAnsi="仿宋_GB2312" w:eastAsia="仿宋_GB2312" w:cs="仿宋_GB2312"/>
          <w:sz w:val="32"/>
          <w:szCs w:val="32"/>
        </w:rPr>
        <w:t>的平台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专题板块</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rPr>
      </w:pPr>
      <w:r>
        <w:rPr>
          <w:rFonts w:hint="eastAsia" w:ascii="仿宋_GB2312" w:hAnsi="仿宋_GB2312" w:eastAsia="仿宋_GB2312" w:cs="仿宋_GB2312"/>
          <w:sz w:val="32"/>
          <w:szCs w:val="32"/>
        </w:rPr>
        <w:t>本规范所称的数字教育资源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w:t>
      </w:r>
      <w:bookmarkStart w:id="0" w:name="_GoBack"/>
      <w:bookmarkEnd w:id="0"/>
      <w:r>
        <w:rPr>
          <w:rFonts w:hint="eastAsia" w:ascii="仿宋_GB2312" w:hAnsi="仿宋_GB2312" w:eastAsia="仿宋_GB2312" w:cs="仿宋_GB2312"/>
          <w:sz w:val="32"/>
          <w:szCs w:val="32"/>
          <w:lang w:val="en-US" w:eastAsia="zh-CN"/>
        </w:rPr>
        <w:t>下简称资源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通过平台</w:t>
      </w:r>
      <w:r>
        <w:rPr>
          <w:rFonts w:hint="eastAsia" w:ascii="仿宋_GB2312" w:hAnsi="仿宋_GB2312" w:eastAsia="仿宋_GB2312" w:cs="仿宋_GB2312"/>
          <w:sz w:val="32"/>
          <w:szCs w:val="32"/>
        </w:rPr>
        <w:t>面向</w:t>
      </w:r>
      <w:r>
        <w:rPr>
          <w:rFonts w:hint="eastAsia" w:ascii="仿宋_GB2312" w:hAnsi="仿宋_GB2312" w:eastAsia="仿宋_GB2312" w:cs="仿宋_GB2312"/>
          <w:sz w:val="32"/>
          <w:szCs w:val="32"/>
          <w:lang w:val="en-US" w:eastAsia="zh-CN"/>
        </w:rPr>
        <w:t>师生和社会公众</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网络课程、数字教材、数字图书、教学课件、教学案例、虚拟实验</w:t>
      </w:r>
      <w:r>
        <w:rPr>
          <w:rFonts w:hint="eastAsia" w:ascii="仿宋_GB2312" w:hAnsi="仿宋_GB2312" w:eastAsia="仿宋_GB2312" w:cs="仿宋_GB2312"/>
          <w:sz w:val="32"/>
          <w:szCs w:val="32"/>
          <w:lang w:val="en-US" w:eastAsia="zh-CN"/>
        </w:rPr>
        <w:t>实训、在线教研视频、教学应用与工具</w:t>
      </w:r>
      <w:r>
        <w:rPr>
          <w:rFonts w:hint="eastAsia" w:ascii="仿宋_GB2312" w:hAnsi="仿宋_GB2312" w:eastAsia="仿宋_GB2312" w:cs="仿宋_GB2312"/>
          <w:sz w:val="32"/>
          <w:szCs w:val="32"/>
        </w:rPr>
        <w:t>等类型的</w:t>
      </w:r>
      <w:r>
        <w:rPr>
          <w:rFonts w:hint="eastAsia" w:ascii="仿宋_GB2312" w:hAnsi="仿宋_GB2312" w:eastAsia="仿宋_GB2312" w:cs="仿宋_GB2312"/>
          <w:sz w:val="32"/>
          <w:szCs w:val="32"/>
          <w:lang w:val="en-US" w:eastAsia="zh-CN"/>
        </w:rPr>
        <w:t>教学和学习</w:t>
      </w:r>
      <w:r>
        <w:rPr>
          <w:rFonts w:hint="eastAsia" w:ascii="仿宋_GB2312" w:hAnsi="仿宋_GB2312" w:eastAsia="仿宋_GB2312" w:cs="仿宋_GB2312"/>
          <w:sz w:val="32"/>
          <w:szCs w:val="32"/>
        </w:rPr>
        <w:t>资源。</w:t>
      </w:r>
    </w:p>
    <w:p>
      <w:pPr>
        <w:keepNext w:val="0"/>
        <w:keepLines w:val="0"/>
        <w:pageBreakBefore w:val="0"/>
        <w:widowControl w:val="0"/>
        <w:wordWrap/>
        <w:topLinePunct w:val="0"/>
        <w:autoSpaceDE w:val="0"/>
        <w:autoSpaceDN w:val="0"/>
        <w:bidi w:val="0"/>
        <w:adjustRightInd w:val="0"/>
        <w:snapToGrid w:val="0"/>
        <w:spacing w:line="560" w:lineRule="exact"/>
        <w:ind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本规范所称的</w:t>
      </w:r>
      <w:r>
        <w:rPr>
          <w:rFonts w:hint="eastAsia" w:ascii="仿宋_GB2312" w:hAnsi="仿宋_GB2312" w:eastAsia="仿宋_GB2312" w:cs="仿宋_GB2312"/>
          <w:i w:val="0"/>
          <w:iCs w:val="0"/>
          <w:caps w:val="0"/>
          <w:color w:val="000000"/>
          <w:spacing w:val="0"/>
          <w:sz w:val="32"/>
          <w:szCs w:val="32"/>
          <w:lang w:val="en-US" w:eastAsia="zh-CN"/>
        </w:rPr>
        <w:t>资源提供者</w:t>
      </w:r>
      <w:r>
        <w:rPr>
          <w:rFonts w:hint="eastAsia" w:ascii="仿宋_GB2312" w:hAnsi="仿宋_GB2312" w:eastAsia="仿宋_GB2312" w:cs="仿宋_GB2312"/>
          <w:i w:val="0"/>
          <w:iCs w:val="0"/>
          <w:caps w:val="0"/>
          <w:color w:val="000000"/>
          <w:spacing w:val="0"/>
          <w:sz w:val="32"/>
          <w:szCs w:val="32"/>
          <w:shd w:val="clear" w:color="auto" w:fill="auto"/>
          <w:lang w:eastAsia="zh-CN"/>
        </w:rPr>
        <w:t>是指</w:t>
      </w:r>
      <w:r>
        <w:rPr>
          <w:rFonts w:hint="eastAsia" w:ascii="仿宋_GB2312" w:hAnsi="仿宋_GB2312" w:eastAsia="仿宋_GB2312" w:cs="仿宋_GB2312"/>
          <w:i w:val="0"/>
          <w:iCs w:val="0"/>
          <w:caps w:val="0"/>
          <w:color w:val="000000"/>
          <w:spacing w:val="0"/>
          <w:sz w:val="32"/>
          <w:szCs w:val="32"/>
          <w:shd w:val="clear" w:color="auto" w:fill="auto"/>
          <w:lang w:val="en-US" w:eastAsia="zh-CN"/>
        </w:rPr>
        <w:t>资源</w:t>
      </w:r>
      <w:r>
        <w:rPr>
          <w:rFonts w:hint="eastAsia" w:ascii="仿宋_GB2312" w:hAnsi="仿宋_GB2312" w:eastAsia="仿宋_GB2312" w:cs="仿宋_GB2312"/>
          <w:i w:val="0"/>
          <w:iCs w:val="0"/>
          <w:caps w:val="0"/>
          <w:color w:val="000000"/>
          <w:spacing w:val="0"/>
          <w:sz w:val="32"/>
          <w:szCs w:val="32"/>
          <w:shd w:val="clear" w:color="auto" w:fill="auto"/>
          <w:lang w:eastAsia="zh-CN"/>
        </w:rPr>
        <w:t>的</w:t>
      </w:r>
      <w:r>
        <w:rPr>
          <w:rFonts w:hint="eastAsia" w:ascii="仿宋_GB2312" w:hAnsi="仿宋_GB2312" w:eastAsia="仿宋_GB2312" w:cs="仿宋_GB2312"/>
          <w:i w:val="0"/>
          <w:iCs w:val="0"/>
          <w:caps w:val="0"/>
          <w:color w:val="000000"/>
          <w:spacing w:val="0"/>
          <w:sz w:val="32"/>
          <w:szCs w:val="32"/>
          <w:shd w:val="clear" w:color="auto" w:fill="auto"/>
          <w:lang w:val="en-US" w:eastAsia="zh-CN"/>
        </w:rPr>
        <w:t>提供</w:t>
      </w:r>
      <w:r>
        <w:rPr>
          <w:rFonts w:hint="eastAsia" w:ascii="仿宋_GB2312" w:hAnsi="仿宋_GB2312" w:eastAsia="仿宋_GB2312" w:cs="仿宋_GB2312"/>
          <w:i w:val="0"/>
          <w:iCs w:val="0"/>
          <w:caps w:val="0"/>
          <w:color w:val="000000"/>
          <w:spacing w:val="0"/>
          <w:sz w:val="32"/>
          <w:szCs w:val="32"/>
          <w:shd w:val="clear" w:color="auto" w:fill="auto"/>
          <w:lang w:eastAsia="zh-CN"/>
        </w:rPr>
        <w:t>单位或者个人。</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lang w:val="en-US" w:eastAsia="zh-CN"/>
        </w:rPr>
      </w:pPr>
      <w:r>
        <w:rPr>
          <w:rFonts w:hint="eastAsia" w:ascii="仿宋_GB2312" w:hAnsi="仿宋_GB2312" w:eastAsia="仿宋_GB2312" w:cs="仿宋_GB2312"/>
          <w:sz w:val="32"/>
          <w:szCs w:val="32"/>
          <w:lang w:val="en-US" w:eastAsia="zh-CN"/>
        </w:rPr>
        <w:t>资源内容审核应</w:t>
      </w:r>
      <w:r>
        <w:rPr>
          <w:rFonts w:hint="eastAsia" w:ascii="仿宋_GB2312" w:hAnsi="仿宋_GB2312" w:eastAsia="仿宋_GB2312" w:cs="仿宋_GB2312"/>
          <w:i w:val="0"/>
          <w:iCs w:val="0"/>
          <w:caps w:val="0"/>
          <w:color w:val="000000"/>
          <w:spacing w:val="0"/>
          <w:sz w:val="32"/>
          <w:szCs w:val="32"/>
          <w:shd w:val="clear" w:color="auto" w:fill="auto"/>
          <w:lang w:val="en-US" w:eastAsia="zh-CN"/>
        </w:rPr>
        <w:t>坚持提供必审、</w:t>
      </w:r>
      <w:r>
        <w:rPr>
          <w:rFonts w:hint="eastAsia" w:ascii="仿宋_GB2312" w:hAnsi="仿宋_GB2312" w:eastAsia="仿宋_GB2312" w:cs="仿宋_GB2312"/>
          <w:sz w:val="32"/>
          <w:szCs w:val="32"/>
          <w:lang w:val="en-US" w:eastAsia="zh-CN"/>
        </w:rPr>
        <w:t>上线必审、更新必审、审必到位原则。</w:t>
      </w:r>
    </w:p>
    <w:p>
      <w:pPr>
        <w:pStyle w:val="2"/>
        <w:keepNext w:val="0"/>
        <w:keepLines w:val="0"/>
        <w:pageBreakBefore w:val="0"/>
        <w:widowControl w:val="0"/>
        <w:wordWrap/>
        <w:topLinePunct w:val="0"/>
        <w:autoSpaceDE w:val="0"/>
        <w:autoSpaceDN w:val="0"/>
        <w:bidi w:val="0"/>
        <w:adjustRightInd w:val="0"/>
        <w:snapToGrid w:val="0"/>
        <w:spacing w:before="0" w:after="0" w:line="560" w:lineRule="exact"/>
        <w:textAlignment w:val="baseline"/>
        <w:rPr>
          <w:rFonts w:hint="eastAsia"/>
          <w:lang w:val="en-US" w:eastAsia="zh-CN"/>
        </w:rPr>
      </w:pP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工作职责</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numPr>
          <w:ilvl w:val="-1"/>
          <w:numId w:val="0"/>
        </w:numPr>
        <w:wordWrap/>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pPr>
      <w:r>
        <w:rPr>
          <w:rFonts w:hint="eastAsia" w:ascii="楷体" w:hAnsi="楷体" w:eastAsia="楷体" w:cs="楷体"/>
          <w:sz w:val="32"/>
          <w:szCs w:val="32"/>
          <w:lang w:val="en-US" w:eastAsia="zh-CN"/>
        </w:rPr>
        <w:t xml:space="preserve">第四条 </w:t>
      </w:r>
      <w:r>
        <w:rPr>
          <w:rFonts w:hint="eastAsia" w:ascii="仿宋_GB2312" w:hAnsi="仿宋_GB2312" w:eastAsia="仿宋_GB2312" w:cs="仿宋_GB2312"/>
          <w:i w:val="0"/>
          <w:iCs w:val="0"/>
          <w:caps w:val="0"/>
          <w:color w:val="000000"/>
          <w:spacing w:val="0"/>
          <w:kern w:val="0"/>
          <w:sz w:val="32"/>
          <w:szCs w:val="32"/>
          <w:lang w:val="en-US" w:eastAsia="zh-CN"/>
        </w:rPr>
        <w:t>教育部</w:t>
      </w:r>
      <w:r>
        <w:rPr>
          <w:rFonts w:hint="eastAsia" w:ascii="仿宋_GB2312" w:hAnsi="仿宋_GB2312" w:eastAsia="仿宋_GB2312" w:cs="仿宋_GB2312"/>
          <w:i w:val="0"/>
          <w:iCs w:val="0"/>
          <w:caps w:val="0"/>
          <w:color w:val="000000"/>
          <w:spacing w:val="0"/>
          <w:kern w:val="0"/>
          <w:sz w:val="32"/>
          <w:szCs w:val="32"/>
          <w:lang w:eastAsia="zh-CN"/>
        </w:rPr>
        <w:t>负责统筹协调</w:t>
      </w:r>
      <w:r>
        <w:rPr>
          <w:rFonts w:hint="eastAsia" w:ascii="仿宋_GB2312" w:hAnsi="仿宋_GB2312" w:eastAsia="仿宋_GB2312" w:cs="仿宋_GB2312"/>
          <w:i w:val="0"/>
          <w:iCs w:val="0"/>
          <w:caps w:val="0"/>
          <w:color w:val="000000"/>
          <w:spacing w:val="0"/>
          <w:kern w:val="0"/>
          <w:sz w:val="32"/>
          <w:szCs w:val="32"/>
          <w:lang w:val="en-US" w:eastAsia="zh-CN"/>
        </w:rPr>
        <w:t>平台资源内容审核的</w:t>
      </w:r>
      <w:r>
        <w:rPr>
          <w:rFonts w:hint="eastAsia" w:ascii="仿宋_GB2312" w:hAnsi="仿宋_GB2312" w:eastAsia="仿宋_GB2312" w:cs="仿宋_GB2312"/>
          <w:i w:val="0"/>
          <w:iCs w:val="0"/>
          <w:caps w:val="0"/>
          <w:color w:val="000000"/>
          <w:spacing w:val="0"/>
          <w:kern w:val="0"/>
          <w:sz w:val="32"/>
          <w:szCs w:val="32"/>
          <w:lang w:eastAsia="zh-CN"/>
        </w:rPr>
        <w:t>监督管理工作，</w:t>
      </w:r>
      <w:r>
        <w:rPr>
          <w:rFonts w:hint="eastAsia" w:ascii="仿宋_GB2312" w:hAnsi="仿宋_GB2312" w:eastAsia="仿宋_GB2312" w:cs="仿宋_GB2312"/>
          <w:i w:val="0"/>
          <w:iCs w:val="0"/>
          <w:caps w:val="0"/>
          <w:color w:val="000000"/>
          <w:spacing w:val="0"/>
          <w:sz w:val="32"/>
          <w:szCs w:val="32"/>
          <w:shd w:val="clear"/>
          <w:lang w:eastAsia="zh-CN"/>
        </w:rPr>
        <w:t>地方</w:t>
      </w:r>
      <w:r>
        <w:rPr>
          <w:rFonts w:hint="eastAsia" w:ascii="仿宋_GB2312" w:hAnsi="仿宋_GB2312" w:eastAsia="仿宋_GB2312" w:cs="仿宋_GB2312"/>
          <w:i w:val="0"/>
          <w:iCs w:val="0"/>
          <w:caps w:val="0"/>
          <w:color w:val="000000"/>
          <w:spacing w:val="0"/>
          <w:sz w:val="32"/>
          <w:szCs w:val="32"/>
          <w:shd w:val="clear"/>
          <w:lang w:val="en-US" w:eastAsia="zh-CN"/>
        </w:rPr>
        <w:t>教育行政部门</w:t>
      </w:r>
      <w:r>
        <w:rPr>
          <w:rFonts w:hint="eastAsia" w:ascii="仿宋_GB2312" w:hAnsi="仿宋_GB2312" w:eastAsia="仿宋_GB2312" w:cs="仿宋_GB2312"/>
          <w:i w:val="0"/>
          <w:iCs w:val="0"/>
          <w:caps w:val="0"/>
          <w:color w:val="000000"/>
          <w:spacing w:val="0"/>
          <w:sz w:val="32"/>
          <w:szCs w:val="32"/>
          <w:shd w:val="clear"/>
          <w:lang w:eastAsia="zh-CN"/>
        </w:rPr>
        <w:t>依据职责负责</w:t>
      </w:r>
      <w:r>
        <w:rPr>
          <w:rFonts w:hint="eastAsia" w:ascii="仿宋_GB2312" w:hAnsi="仿宋_GB2312" w:eastAsia="仿宋_GB2312" w:cs="仿宋_GB2312"/>
          <w:i w:val="0"/>
          <w:iCs w:val="0"/>
          <w:caps w:val="0"/>
          <w:color w:val="000000"/>
          <w:spacing w:val="0"/>
          <w:sz w:val="32"/>
          <w:szCs w:val="32"/>
          <w:shd w:val="clear"/>
          <w:lang w:val="en-US" w:eastAsia="zh-CN"/>
        </w:rPr>
        <w:t>所辖平台资源</w:t>
      </w:r>
      <w:r>
        <w:rPr>
          <w:rFonts w:hint="eastAsia" w:ascii="仿宋_GB2312" w:hAnsi="仿宋_GB2312" w:eastAsia="仿宋_GB2312" w:cs="仿宋_GB2312"/>
          <w:i w:val="0"/>
          <w:iCs w:val="0"/>
          <w:caps w:val="0"/>
          <w:color w:val="000000"/>
          <w:spacing w:val="0"/>
          <w:sz w:val="32"/>
          <w:szCs w:val="32"/>
          <w:shd w:val="clear"/>
          <w:lang w:eastAsia="zh-CN"/>
        </w:rPr>
        <w:t>内容</w:t>
      </w:r>
      <w:r>
        <w:rPr>
          <w:rFonts w:hint="eastAsia" w:ascii="仿宋_GB2312" w:hAnsi="仿宋_GB2312" w:eastAsia="仿宋_GB2312" w:cs="仿宋_GB2312"/>
          <w:i w:val="0"/>
          <w:iCs w:val="0"/>
          <w:caps w:val="0"/>
          <w:color w:val="000000"/>
          <w:spacing w:val="0"/>
          <w:sz w:val="32"/>
          <w:szCs w:val="32"/>
          <w:shd w:val="clear"/>
          <w:lang w:val="en-US" w:eastAsia="zh-CN"/>
        </w:rPr>
        <w:t>审核</w:t>
      </w:r>
      <w:r>
        <w:rPr>
          <w:rFonts w:hint="eastAsia" w:ascii="仿宋_GB2312" w:hAnsi="仿宋_GB2312" w:eastAsia="仿宋_GB2312" w:cs="仿宋_GB2312"/>
          <w:i w:val="0"/>
          <w:iCs w:val="0"/>
          <w:caps w:val="0"/>
          <w:color w:val="000000"/>
          <w:spacing w:val="0"/>
          <w:sz w:val="32"/>
          <w:szCs w:val="32"/>
          <w:shd w:val="clear"/>
          <w:lang w:eastAsia="zh-CN"/>
        </w:rPr>
        <w:t>的监督管理工作</w:t>
      </w:r>
      <w:r>
        <w:rPr>
          <w:rFonts w:hint="eastAsia" w:ascii="仿宋_GB2312" w:hAnsi="仿宋_GB2312" w:eastAsia="仿宋_GB2312" w:cs="仿宋_GB2312"/>
          <w:color w:val="000000"/>
          <w:sz w:val="32"/>
          <w:szCs w:val="32"/>
          <w:lang w:val="en-US" w:eastAsia="zh-CN"/>
        </w:rPr>
        <w:t>（以下简称平台监管部门）</w:t>
      </w:r>
      <w:r>
        <w:rPr>
          <w:rFonts w:hint="eastAsia" w:ascii="仿宋_GB2312" w:hAnsi="仿宋_GB2312" w:eastAsia="仿宋_GB2312" w:cs="仿宋_GB2312"/>
          <w:i w:val="0"/>
          <w:iCs w:val="0"/>
          <w:caps w:val="0"/>
          <w:color w:val="000000"/>
          <w:spacing w:val="0"/>
          <w:kern w:val="0"/>
          <w:sz w:val="32"/>
          <w:szCs w:val="32"/>
          <w:lang w:eastAsia="zh-CN"/>
        </w:rPr>
        <w:t>。</w:t>
      </w:r>
      <w:r>
        <w:rPr>
          <w:rFonts w:hint="eastAsia" w:ascii="仿宋_GB2312" w:hAnsi="仿宋_GB2312" w:eastAsia="仿宋_GB2312" w:cs="仿宋_GB2312"/>
          <w:color w:val="000000"/>
          <w:sz w:val="32"/>
          <w:szCs w:val="32"/>
          <w:lang w:val="en-US" w:eastAsia="zh-CN"/>
        </w:rPr>
        <w:t>具体工作由各级教育行政部门网络安全和信息化领导小组办公室负责。</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 xml:space="preserve">第五条 </w:t>
      </w:r>
      <w:r>
        <w:rPr>
          <w:rFonts w:hint="eastAsia" w:ascii="仿宋_GB2312" w:hAnsi="仿宋_GB2312" w:eastAsia="仿宋_GB2312" w:cs="仿宋_GB2312"/>
          <w:sz w:val="32"/>
          <w:szCs w:val="32"/>
          <w:lang w:val="en-US" w:eastAsia="zh-CN"/>
        </w:rPr>
        <w:t>平台主管单位按照“谁主管谁负责、谁提供谁负责、谁上线谁负责”的原则，建立由平台服务提供单位和资源提供者具体实施的资源内容审核责任制度。各单位的主要负责人是内容审核的第一责任人，分管负责人是内容审核的直接责任人。</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第六条</w:t>
      </w:r>
      <w:r>
        <w:rPr>
          <w:rFonts w:hint="eastAsia" w:ascii="仿宋_GB2312" w:hAnsi="仿宋_GB2312" w:eastAsia="仿宋_GB2312" w:cs="仿宋_GB2312"/>
          <w:sz w:val="32"/>
          <w:szCs w:val="32"/>
          <w:lang w:val="en-US" w:eastAsia="zh-CN"/>
        </w:rPr>
        <w:t xml:space="preserve"> 平台服务提供单位在平台主管单位的指导下，制定内容审核工作细则</w:t>
      </w:r>
      <w:r>
        <w:rPr>
          <w:rFonts w:hint="eastAsia" w:ascii="仿宋_GB2312" w:hAnsi="仿宋_GB2312" w:eastAsia="仿宋_GB2312" w:cs="仿宋_GB2312"/>
          <w:i w:val="0"/>
          <w:iCs w:val="0"/>
          <w:caps w:val="0"/>
          <w:color w:val="000000"/>
          <w:spacing w:val="0"/>
          <w:sz w:val="32"/>
          <w:szCs w:val="32"/>
          <w:shd w:val="clear" w:color="auto" w:fill="auto"/>
          <w:lang w:eastAsia="zh-CN"/>
        </w:rPr>
        <w:t>，</w:t>
      </w:r>
      <w:r>
        <w:rPr>
          <w:rFonts w:hint="eastAsia" w:ascii="仿宋_GB2312" w:hAnsi="仿宋_GB2312" w:eastAsia="仿宋_GB2312" w:cs="仿宋_GB2312"/>
          <w:i w:val="0"/>
          <w:iCs w:val="0"/>
          <w:caps w:val="0"/>
          <w:color w:val="000000"/>
          <w:spacing w:val="0"/>
          <w:sz w:val="32"/>
          <w:szCs w:val="32"/>
          <w:lang w:eastAsia="zh-CN"/>
        </w:rPr>
        <w:t>配备与服务规模相适应的专业人员，</w:t>
      </w:r>
      <w:r>
        <w:rPr>
          <w:rFonts w:hint="eastAsia" w:ascii="仿宋_GB2312" w:hAnsi="仿宋_GB2312" w:eastAsia="仿宋_GB2312" w:cs="仿宋_GB2312"/>
          <w:i w:val="0"/>
          <w:iCs w:val="0"/>
          <w:caps w:val="0"/>
          <w:color w:val="000000"/>
          <w:spacing w:val="0"/>
          <w:sz w:val="32"/>
          <w:szCs w:val="32"/>
          <w:shd w:val="clear" w:color="auto" w:fill="auto"/>
          <w:lang w:eastAsia="zh-CN"/>
        </w:rPr>
        <w:t>建立健全</w:t>
      </w:r>
      <w:r>
        <w:rPr>
          <w:rFonts w:hint="eastAsia" w:ascii="仿宋_GB2312" w:hAnsi="仿宋_GB2312" w:eastAsia="仿宋_GB2312" w:cs="仿宋_GB2312"/>
          <w:i w:val="0"/>
          <w:iCs w:val="0"/>
          <w:caps w:val="0"/>
          <w:color w:val="000000"/>
          <w:spacing w:val="0"/>
          <w:sz w:val="32"/>
          <w:szCs w:val="32"/>
          <w:shd w:val="clear" w:color="auto" w:fill="auto"/>
          <w:lang w:val="en-US" w:eastAsia="zh-CN"/>
        </w:rPr>
        <w:t>资源内容</w:t>
      </w:r>
      <w:r>
        <w:rPr>
          <w:rFonts w:hint="eastAsia" w:ascii="仿宋_GB2312" w:hAnsi="仿宋_GB2312" w:eastAsia="仿宋_GB2312" w:cs="仿宋_GB2312"/>
          <w:i w:val="0"/>
          <w:iCs w:val="0"/>
          <w:caps w:val="0"/>
          <w:color w:val="000000"/>
          <w:spacing w:val="0"/>
          <w:sz w:val="32"/>
          <w:szCs w:val="32"/>
          <w:shd w:val="clear" w:color="auto" w:fill="auto"/>
          <w:lang w:eastAsia="zh-CN"/>
        </w:rPr>
        <w:t>安全管理、应急处置、审核人员</w:t>
      </w:r>
      <w:r>
        <w:rPr>
          <w:rFonts w:hint="eastAsia" w:ascii="仿宋_GB2312" w:hAnsi="仿宋_GB2312" w:eastAsia="仿宋_GB2312" w:cs="仿宋_GB2312"/>
          <w:i w:val="0"/>
          <w:iCs w:val="0"/>
          <w:caps w:val="0"/>
          <w:color w:val="000000"/>
          <w:spacing w:val="0"/>
          <w:sz w:val="32"/>
          <w:szCs w:val="32"/>
          <w:shd w:val="clear" w:color="auto" w:fill="auto"/>
          <w:lang w:val="en-US" w:eastAsia="zh-CN"/>
        </w:rPr>
        <w:t>资质审查与</w:t>
      </w:r>
      <w:r>
        <w:rPr>
          <w:rFonts w:hint="eastAsia" w:ascii="仿宋_GB2312" w:hAnsi="仿宋_GB2312" w:eastAsia="仿宋_GB2312" w:cs="仿宋_GB2312"/>
          <w:i w:val="0"/>
          <w:iCs w:val="0"/>
          <w:caps w:val="0"/>
          <w:color w:val="000000"/>
          <w:spacing w:val="0"/>
          <w:sz w:val="32"/>
          <w:szCs w:val="32"/>
          <w:shd w:val="clear" w:color="auto" w:fill="auto"/>
          <w:lang w:eastAsia="zh-CN"/>
        </w:rPr>
        <w:t>教育培训、</w:t>
      </w:r>
      <w:r>
        <w:rPr>
          <w:rFonts w:hint="eastAsia" w:ascii="仿宋_GB2312" w:hAnsi="仿宋_GB2312" w:eastAsia="仿宋_GB2312" w:cs="仿宋_GB2312"/>
          <w:i w:val="0"/>
          <w:iCs w:val="0"/>
          <w:caps w:val="0"/>
          <w:color w:val="000000"/>
          <w:spacing w:val="0"/>
          <w:sz w:val="32"/>
          <w:szCs w:val="32"/>
          <w:shd w:val="clear" w:color="auto" w:fill="auto"/>
          <w:lang w:val="en-US" w:eastAsia="zh-CN"/>
        </w:rPr>
        <w:t>问责</w:t>
      </w:r>
      <w:r>
        <w:rPr>
          <w:rFonts w:hint="eastAsia" w:ascii="仿宋_GB2312" w:hAnsi="仿宋_GB2312" w:eastAsia="仿宋_GB2312" w:cs="仿宋_GB2312"/>
          <w:i w:val="0"/>
          <w:iCs w:val="0"/>
          <w:caps w:val="0"/>
          <w:color w:val="000000"/>
          <w:spacing w:val="0"/>
          <w:sz w:val="32"/>
          <w:szCs w:val="32"/>
          <w:shd w:val="clear" w:color="auto" w:fill="auto"/>
          <w:lang w:eastAsia="zh-CN"/>
        </w:rPr>
        <w:t>等制度，</w:t>
      </w:r>
      <w:r>
        <w:rPr>
          <w:rFonts w:hint="eastAsia" w:ascii="仿宋_GB2312" w:hAnsi="仿宋_GB2312" w:eastAsia="仿宋_GB2312" w:cs="仿宋_GB2312"/>
          <w:i w:val="0"/>
          <w:iCs w:val="0"/>
          <w:caps w:val="0"/>
          <w:color w:val="000000"/>
          <w:spacing w:val="0"/>
          <w:sz w:val="32"/>
          <w:szCs w:val="32"/>
          <w:highlight w:val="none"/>
          <w:shd w:val="clear" w:color="auto" w:fill="auto"/>
          <w:lang w:val="en-US" w:eastAsia="zh-CN"/>
        </w:rPr>
        <w:t>建立内容审核技术体系，</w:t>
      </w:r>
      <w:r>
        <w:rPr>
          <w:rFonts w:hint="eastAsia" w:ascii="仿宋_GB2312" w:hAnsi="仿宋_GB2312" w:eastAsia="仿宋_GB2312" w:cs="仿宋_GB2312"/>
          <w:sz w:val="32"/>
          <w:szCs w:val="32"/>
          <w:lang w:val="en-US" w:eastAsia="zh-CN"/>
        </w:rPr>
        <w:t>开展资源入库审核和内容更新审核，提高审核质量和效率。</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第七条</w:t>
      </w:r>
      <w:r>
        <w:rPr>
          <w:rFonts w:hint="eastAsia" w:ascii="仿宋_GB2312" w:hAnsi="仿宋_GB2312" w:eastAsia="仿宋_GB2312" w:cs="仿宋_GB2312"/>
          <w:sz w:val="32"/>
          <w:szCs w:val="32"/>
          <w:lang w:val="en-US" w:eastAsia="zh-CN"/>
        </w:rPr>
        <w:t xml:space="preserve"> 资源提供者在平台主管单位的指导下，对提供</w:t>
      </w:r>
      <w:r>
        <w:rPr>
          <w:rFonts w:hint="eastAsia" w:ascii="仿宋_GB2312" w:hAnsi="仿宋_GB2312" w:eastAsia="仿宋_GB2312" w:cs="仿宋_GB2312"/>
          <w:sz w:val="32"/>
          <w:szCs w:val="32"/>
          <w:highlight w:val="none"/>
          <w:lang w:val="en-US" w:eastAsia="zh-CN"/>
        </w:rPr>
        <w:t>的资</w:t>
      </w:r>
      <w:r>
        <w:rPr>
          <w:rFonts w:hint="eastAsia" w:ascii="仿宋_GB2312" w:hAnsi="仿宋_GB2312" w:eastAsia="仿宋_GB2312" w:cs="仿宋_GB2312"/>
          <w:sz w:val="32"/>
          <w:szCs w:val="32"/>
          <w:lang w:val="en-US" w:eastAsia="zh-CN"/>
        </w:rPr>
        <w:t>源进行内容自审，确保资源内容符合要求。</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内容审核要求</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第八条 </w:t>
      </w:r>
      <w:r>
        <w:rPr>
          <w:rFonts w:hint="eastAsia" w:ascii="仿宋_GB2312" w:hAnsi="仿宋_GB2312" w:eastAsia="仿宋_GB2312" w:cs="仿宋_GB2312"/>
          <w:sz w:val="32"/>
          <w:szCs w:val="32"/>
        </w:rPr>
        <w:t>资源内容审核重点围绕政治性、</w:t>
      </w:r>
      <w:r>
        <w:rPr>
          <w:rFonts w:hint="eastAsia" w:ascii="仿宋_GB2312" w:hAnsi="仿宋_GB2312" w:eastAsia="仿宋_GB2312" w:cs="仿宋_GB2312"/>
          <w:sz w:val="32"/>
          <w:szCs w:val="32"/>
          <w:lang w:val="en-US" w:eastAsia="zh-CN"/>
        </w:rPr>
        <w:t>导向</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科学性、适用性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规范性</w:t>
      </w:r>
      <w:r>
        <w:rPr>
          <w:rFonts w:hint="eastAsia" w:ascii="仿宋_GB2312" w:hAnsi="仿宋_GB2312" w:eastAsia="仿宋_GB2312" w:cs="仿宋_GB2312"/>
          <w:sz w:val="32"/>
          <w:szCs w:val="32"/>
          <w:lang w:val="en-US" w:eastAsia="zh-CN"/>
        </w:rPr>
        <w:t>、时效性和公益性</w:t>
      </w:r>
      <w:r>
        <w:rPr>
          <w:rFonts w:hint="eastAsia" w:ascii="仿宋_GB2312" w:hAnsi="仿宋_GB2312" w:eastAsia="仿宋_GB2312" w:cs="仿宋_GB2312"/>
          <w:sz w:val="32"/>
          <w:szCs w:val="32"/>
        </w:rPr>
        <w:t>，采用机器审核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人工审核</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保障内容安全</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rPr>
        <w:t xml:space="preserve"> 政治性审核应保证资源内容</w:t>
      </w:r>
      <w:r>
        <w:rPr>
          <w:rFonts w:hint="eastAsia" w:ascii="仿宋_GB2312" w:hAnsi="仿宋_GB2312" w:eastAsia="仿宋_GB2312" w:cs="仿宋_GB2312"/>
          <w:sz w:val="32"/>
          <w:szCs w:val="32"/>
          <w:lang w:eastAsia="zh-CN"/>
        </w:rPr>
        <w:t>遵守宪法、法律和行政法规，宣传贯彻习近平新时代中国特色社会主义思想</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党的理论路线方针政策和中央重大决策部署</w:t>
      </w:r>
      <w:r>
        <w:rPr>
          <w:rFonts w:hint="eastAsia" w:ascii="仿宋_GB2312" w:hAnsi="仿宋_GB2312" w:eastAsia="仿宋_GB2312" w:cs="仿宋_GB2312"/>
          <w:sz w:val="32"/>
          <w:szCs w:val="32"/>
        </w:rPr>
        <w:t>，弘扬社会主义核心价值观和中华优秀传统文化，</w:t>
      </w:r>
      <w:r>
        <w:rPr>
          <w:rFonts w:hint="eastAsia" w:ascii="仿宋_GB2312" w:hAnsi="仿宋_GB2312" w:eastAsia="仿宋_GB2312" w:cs="仿宋_GB2312"/>
          <w:sz w:val="32"/>
          <w:szCs w:val="32"/>
          <w:lang w:eastAsia="zh-CN"/>
        </w:rPr>
        <w:t>坚持正确</w:t>
      </w:r>
      <w:r>
        <w:rPr>
          <w:rFonts w:hint="eastAsia" w:ascii="仿宋_GB2312" w:hAnsi="仿宋_GB2312" w:eastAsia="仿宋_GB2312" w:cs="仿宋_GB2312"/>
          <w:sz w:val="32"/>
          <w:szCs w:val="32"/>
        </w:rPr>
        <w:t>的政治方向</w:t>
      </w:r>
      <w:r>
        <w:rPr>
          <w:rFonts w:hint="eastAsia" w:ascii="仿宋_GB2312" w:hAnsi="仿宋_GB2312" w:eastAsia="仿宋_GB2312" w:cs="仿宋_GB2312"/>
          <w:sz w:val="32"/>
          <w:szCs w:val="32"/>
          <w:lang w:eastAsia="zh-CN"/>
        </w:rPr>
        <w:t>、舆论导向和</w:t>
      </w:r>
      <w:r>
        <w:rPr>
          <w:rFonts w:hint="eastAsia" w:ascii="仿宋_GB2312" w:hAnsi="仿宋_GB2312" w:eastAsia="仿宋_GB2312" w:cs="仿宋_GB2312"/>
          <w:sz w:val="32"/>
          <w:szCs w:val="32"/>
        </w:rPr>
        <w:t>价值取向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第十条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导向</w:t>
      </w:r>
      <w:r>
        <w:rPr>
          <w:rFonts w:hint="eastAsia" w:ascii="仿宋_GB2312" w:hAnsi="仿宋_GB2312" w:eastAsia="仿宋_GB2312" w:cs="仿宋_GB2312"/>
          <w:sz w:val="32"/>
          <w:szCs w:val="32"/>
          <w:lang w:eastAsia="zh-CN"/>
        </w:rPr>
        <w:t>性审核应保证资源内容</w:t>
      </w:r>
      <w:r>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en-US" w:bidi="ar-SA"/>
        </w:rPr>
        <w:t>全面贯彻党的教育方针，落实立德树人根本任务，</w:t>
      </w:r>
      <w:r>
        <w:rPr>
          <w:rFonts w:hint="eastAsia"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符合教育发展规律，</w:t>
      </w:r>
      <w:r>
        <w:rPr>
          <w:rFonts w:hint="eastAsia" w:ascii="仿宋_GB2312" w:hAnsi="仿宋_GB2312" w:eastAsia="仿宋_GB2312" w:cs="仿宋_GB2312"/>
          <w:sz w:val="32"/>
          <w:szCs w:val="32"/>
        </w:rPr>
        <w:t>充分体现教育改革</w:t>
      </w:r>
      <w:r>
        <w:rPr>
          <w:rFonts w:hint="eastAsia" w:ascii="仿宋_GB2312" w:hAnsi="仿宋_GB2312" w:eastAsia="仿宋_GB2312" w:cs="仿宋_GB2312"/>
          <w:sz w:val="32"/>
          <w:szCs w:val="32"/>
          <w:lang w:eastAsia="zh-CN"/>
        </w:rPr>
        <w:t>发展方向和</w:t>
      </w:r>
      <w:r>
        <w:rPr>
          <w:rFonts w:hint="eastAsia" w:ascii="仿宋_GB2312" w:hAnsi="仿宋_GB2312" w:eastAsia="仿宋_GB2312" w:cs="仿宋_GB2312"/>
          <w:sz w:val="32"/>
          <w:szCs w:val="32"/>
        </w:rPr>
        <w:t>先进</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理念，引导树立正确的世界观、人生观和价值观，</w:t>
      </w:r>
      <w:r>
        <w:rPr>
          <w:rFonts w:hint="eastAsia" w:ascii="仿宋_GB2312" w:hAnsi="仿宋_GB2312" w:eastAsia="仿宋_GB2312" w:cs="仿宋_GB2312"/>
          <w:sz w:val="32"/>
          <w:szCs w:val="32"/>
          <w:lang w:val="en-US" w:eastAsia="zh-CN"/>
        </w:rPr>
        <w:t>不出现违反师德师风的主讲人，</w:t>
      </w:r>
      <w:r>
        <w:rPr>
          <w:rFonts w:hint="eastAsia" w:ascii="仿宋_GB2312" w:hAnsi="仿宋_GB2312" w:eastAsia="仿宋_GB2312" w:cs="仿宋_GB2312"/>
          <w:sz w:val="32"/>
          <w:szCs w:val="32"/>
        </w:rPr>
        <w:t>服务培养德智体美劳全面发展的社会主义建设者和接班人。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第十一条</w:t>
      </w:r>
      <w:r>
        <w:rPr>
          <w:rFonts w:hint="eastAsia" w:ascii="仿宋_GB2312" w:hAnsi="仿宋_GB2312" w:eastAsia="仿宋_GB2312" w:cs="仿宋_GB2312"/>
          <w:sz w:val="32"/>
          <w:szCs w:val="32"/>
        </w:rPr>
        <w:t xml:space="preserve"> 科学性审核应保证资源内容真实、准确地反映客观事实，符合科学和事物发展的客观规律。不</w:t>
      </w:r>
      <w:r>
        <w:rPr>
          <w:rFonts w:hint="default" w:ascii="仿宋_GB2312" w:hAnsi="仿宋_GB2312" w:eastAsia="仿宋_GB2312" w:cs="仿宋_GB2312"/>
          <w:sz w:val="32"/>
          <w:szCs w:val="32"/>
          <w:lang w:val="en-US"/>
        </w:rPr>
        <w:t>得</w:t>
      </w:r>
      <w:r>
        <w:rPr>
          <w:rFonts w:hint="eastAsia" w:ascii="仿宋_GB2312" w:hAnsi="仿宋_GB2312" w:eastAsia="仿宋_GB2312" w:cs="仿宋_GB2312"/>
          <w:sz w:val="32"/>
          <w:szCs w:val="32"/>
        </w:rPr>
        <w:t>出现学术谬论、常识性错误或与事实不符的</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第十二条</w:t>
      </w:r>
      <w:r>
        <w:rPr>
          <w:rFonts w:hint="eastAsia" w:ascii="仿宋_GB2312" w:hAnsi="仿宋_GB2312" w:eastAsia="仿宋_GB2312" w:cs="仿宋_GB2312"/>
          <w:sz w:val="32"/>
          <w:szCs w:val="32"/>
        </w:rPr>
        <w:t xml:space="preserve"> 适用性审核应保证资源内容</w:t>
      </w:r>
      <w:r>
        <w:rPr>
          <w:rFonts w:hint="eastAsia" w:ascii="仿宋_GB2312" w:hAnsi="仿宋_GB2312" w:eastAsia="仿宋_GB2312" w:cs="仿宋_GB2312"/>
          <w:sz w:val="32"/>
          <w:szCs w:val="32"/>
          <w:lang w:eastAsia="zh-CN"/>
        </w:rPr>
        <w:t>符合学生</w:t>
      </w:r>
      <w:r>
        <w:rPr>
          <w:rFonts w:hint="eastAsia" w:ascii="仿宋_GB2312" w:hAnsi="仿宋_GB2312" w:eastAsia="仿宋_GB2312" w:cs="仿宋_GB2312"/>
          <w:sz w:val="32"/>
          <w:szCs w:val="32"/>
        </w:rPr>
        <w:t>身心发展规律和认知能力，不</w:t>
      </w:r>
      <w:r>
        <w:rPr>
          <w:rFonts w:hint="eastAsia" w:ascii="仿宋_GB2312" w:hAnsi="仿宋_GB2312" w:eastAsia="仿宋_GB2312" w:cs="仿宋_GB2312"/>
          <w:sz w:val="32"/>
          <w:szCs w:val="32"/>
          <w:lang w:eastAsia="zh-CN"/>
        </w:rPr>
        <w:t>存在</w:t>
      </w:r>
      <w:r>
        <w:rPr>
          <w:rFonts w:hint="eastAsia" w:ascii="仿宋_GB2312" w:hAnsi="仿宋_GB2312" w:eastAsia="仿宋_GB2312" w:cs="仿宋_GB2312"/>
          <w:sz w:val="32"/>
          <w:szCs w:val="32"/>
        </w:rPr>
        <w:t>惰化学生思维能力的内容</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b w:val="0"/>
          <w:bCs w:val="0"/>
          <w:i w:val="0"/>
          <w:iCs w:val="0"/>
          <w:snapToGrid w:val="0"/>
          <w:color w:val="000000"/>
          <w:kern w:val="0"/>
          <w:sz w:val="32"/>
          <w:szCs w:val="32"/>
          <w:highlight w:val="none"/>
          <w:vertAlign w:val="baseline"/>
          <w:lang w:val="en-US" w:eastAsia="zh-CN" w:bidi="ar-SA"/>
        </w:rPr>
        <w:t>可兼容学校配置的主流设备和技术标准</w:t>
      </w:r>
      <w:r>
        <w:rPr>
          <w:rFonts w:hint="eastAsia" w:ascii="仿宋_GB2312" w:hAnsi="仿宋_GB2312" w:eastAsia="仿宋_GB2312" w:cs="仿宋_GB2312"/>
          <w:sz w:val="32"/>
          <w:szCs w:val="32"/>
        </w:rPr>
        <w:t>。面向中小学生</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的国家规定课程资源内容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与学生所处年级相匹配，不得超出相应的国家课程方案和课程标准。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第十三条</w:t>
      </w:r>
      <w:r>
        <w:rPr>
          <w:rFonts w:hint="eastAsia" w:ascii="仿宋_GB2312" w:hAnsi="仿宋_GB2312" w:eastAsia="仿宋_GB2312" w:cs="仿宋_GB2312"/>
          <w:sz w:val="32"/>
          <w:szCs w:val="32"/>
        </w:rPr>
        <w:t xml:space="preserve"> 规范性审核应保证资源内容符合语言、文字、符号，格式、样式、体例，设计与制作，知识产权，元数据标注，音像制品、电子出版物重大选题备案，广告、隐私、地图等规范性要求。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第十四条 </w:t>
      </w:r>
      <w:r>
        <w:rPr>
          <w:rFonts w:hint="eastAsia" w:ascii="仿宋_GB2312" w:hAnsi="仿宋_GB2312" w:eastAsia="仿宋_GB2312" w:cs="仿宋_GB2312"/>
          <w:sz w:val="32"/>
          <w:szCs w:val="32"/>
          <w:lang w:val="en-US" w:eastAsia="zh-CN"/>
        </w:rPr>
        <w:t>时效性审核应保证资源内容符合时事政治、现行政策要求，与现行课程标准、教材内容要求和导向相一致。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color w:val="000000"/>
          <w:sz w:val="32"/>
          <w:szCs w:val="32"/>
        </w:rPr>
      </w:pPr>
      <w:r>
        <w:rPr>
          <w:rFonts w:hint="eastAsia" w:ascii="楷体" w:hAnsi="楷体" w:eastAsia="楷体" w:cs="楷体"/>
          <w:sz w:val="32"/>
          <w:szCs w:val="32"/>
          <w:lang w:val="en-US" w:eastAsia="zh-CN"/>
        </w:rPr>
        <w:t>第十五条</w:t>
      </w:r>
      <w:r>
        <w:rPr>
          <w:rFonts w:hint="eastAsia" w:ascii="仿宋_GB2312" w:hAnsi="仿宋_GB2312" w:eastAsia="仿宋_GB2312" w:cs="仿宋_GB2312"/>
          <w:sz w:val="32"/>
          <w:szCs w:val="32"/>
          <w:lang w:val="en-US" w:eastAsia="zh-CN"/>
        </w:rPr>
        <w:t xml:space="preserve"> 公益</w:t>
      </w:r>
      <w:r>
        <w:rPr>
          <w:rFonts w:hint="eastAsia" w:ascii="仿宋_GB2312" w:hAnsi="仿宋_GB2312" w:eastAsia="仿宋_GB2312" w:cs="仿宋_GB2312"/>
          <w:sz w:val="32"/>
          <w:szCs w:val="32"/>
        </w:rPr>
        <w:t>性审核应保证资源内容</w:t>
      </w:r>
      <w:r>
        <w:rPr>
          <w:rFonts w:hint="eastAsia" w:ascii="仿宋_GB2312" w:hAnsi="仿宋_GB2312" w:eastAsia="仿宋_GB2312" w:cs="仿宋_GB2312"/>
          <w:color w:val="000000"/>
          <w:sz w:val="32"/>
          <w:szCs w:val="32"/>
        </w:rPr>
        <w:t>不得出现商业广告宣传等内容，不得利用平台资源进行商业牟利。</w:t>
      </w:r>
      <w:r>
        <w:rPr>
          <w:rFonts w:hint="eastAsia" w:ascii="仿宋_GB2312" w:hAnsi="仿宋_GB2312" w:eastAsia="仿宋_GB2312" w:cs="仿宋_GB2312"/>
          <w:b w:val="0"/>
          <w:color w:val="000000"/>
          <w:sz w:val="32"/>
          <w:szCs w:val="32"/>
        </w:rPr>
        <w:t xml:space="preserve"> </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内容审核流程</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第十六条 </w:t>
      </w:r>
      <w:r>
        <w:rPr>
          <w:rFonts w:hint="eastAsia" w:ascii="仿宋_GB2312" w:hAnsi="仿宋_GB2312" w:eastAsia="仿宋_GB2312" w:cs="仿宋_GB2312"/>
          <w:sz w:val="32"/>
          <w:szCs w:val="32"/>
          <w:lang w:val="en-US" w:eastAsia="zh-CN"/>
        </w:rPr>
        <w:t>资源提供者应在逐一对资源进行内容自审后，就交付的资源内容安全作出书面承诺。</w:t>
      </w:r>
      <w:r>
        <w:rPr>
          <w:rFonts w:hint="eastAsia" w:ascii="Times New Roman" w:hAnsi="Times New Roman" w:eastAsia="仿宋_GB2312" w:cs="Times New Roman"/>
          <w:sz w:val="32"/>
          <w:szCs w:val="32"/>
          <w:lang w:val="en-US" w:eastAsia="zh-CN"/>
        </w:rPr>
        <w:t>资源提供者</w:t>
      </w:r>
      <w:r>
        <w:rPr>
          <w:rFonts w:hint="eastAsia" w:ascii="仿宋_GB2312" w:hAnsi="仿宋_GB2312" w:eastAsia="仿宋_GB2312" w:cs="仿宋_GB2312"/>
          <w:sz w:val="32"/>
          <w:szCs w:val="32"/>
          <w:lang w:val="en-US" w:eastAsia="zh-CN"/>
        </w:rPr>
        <w:t>应建立内容自审队伍或者</w:t>
      </w:r>
      <w:r>
        <w:rPr>
          <w:rFonts w:hint="eastAsia" w:ascii="Times New Roman" w:hAnsi="Times New Roman" w:eastAsia="仿宋_GB2312" w:cs="Times New Roman"/>
          <w:sz w:val="32"/>
          <w:szCs w:val="32"/>
          <w:lang w:val="en-US" w:eastAsia="zh-CN"/>
        </w:rPr>
        <w:t>委托具有内容审核能力的单位开展内容审核。</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第十七条 </w:t>
      </w:r>
      <w:r>
        <w:rPr>
          <w:rFonts w:hint="eastAsia" w:ascii="仿宋_GB2312" w:hAnsi="仿宋_GB2312" w:eastAsia="仿宋_GB2312" w:cs="仿宋_GB2312"/>
          <w:sz w:val="32"/>
          <w:szCs w:val="32"/>
          <w:lang w:val="en-US" w:eastAsia="zh-CN"/>
        </w:rPr>
        <w:t>资源提供者在向平台主管单位交付资源时，应提供资源自审记录和资源内容安全承诺书。</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第十八条 </w:t>
      </w:r>
      <w:r>
        <w:rPr>
          <w:rFonts w:hint="eastAsia" w:ascii="仿宋_GB2312" w:hAnsi="仿宋_GB2312" w:eastAsia="仿宋_GB2312" w:cs="仿宋_GB2312"/>
          <w:sz w:val="32"/>
          <w:szCs w:val="32"/>
          <w:lang w:val="en-US" w:eastAsia="zh-CN"/>
        </w:rPr>
        <w:t>平台主管单位应认真核查资源提供者提交的材料，委托平台服务提供单位对资源开展入库内容审核，明确审核要求和时间期限。平台主管单位应建立审核委员会，制定资源负面清单，针对重要资源进行把关。</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第十九条</w:t>
      </w:r>
      <w:r>
        <w:rPr>
          <w:rFonts w:hint="eastAsia" w:ascii="仿宋_GB2312" w:hAnsi="仿宋_GB2312" w:eastAsia="仿宋_GB2312" w:cs="仿宋_GB2312"/>
          <w:sz w:val="32"/>
          <w:szCs w:val="32"/>
          <w:lang w:val="en-US" w:eastAsia="zh-CN"/>
        </w:rPr>
        <w:t xml:space="preserve"> 平台服务提供单位应会同资源提供者对发现的问题及时进行协商和整改。建立内容审核台账，如实记录资源名称、资源提供者、审核类型、审核时间、发现的问题、整改情况、审核人、校核人、审批人等内容，编写内容审核报告，并提出资源入库建议。</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第二十条</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平台主管单位指导平台服务提供单位将入库的资源内容审核台账报平台监管部门备案。</w:t>
      </w:r>
    </w:p>
    <w:p>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第二十一条 </w:t>
      </w:r>
      <w:r>
        <w:rPr>
          <w:rFonts w:hint="eastAsia" w:ascii="仿宋_GB2312" w:hAnsi="仿宋_GB2312" w:eastAsia="仿宋_GB2312" w:cs="仿宋_GB2312"/>
          <w:sz w:val="32"/>
          <w:szCs w:val="32"/>
          <w:lang w:val="en-US" w:eastAsia="zh-CN"/>
        </w:rPr>
        <w:t>资源每次更新时，资源提供者、平台服务提供单位都应对资源内容进行重新审核，审核通过的方可重新上线。更新后的内容审核台账重新报平台监管部门备案。</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default"/>
          <w:lang w:val="en-US" w:eastAsia="zh-CN"/>
        </w:rPr>
      </w:pP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t>监督</w:t>
      </w:r>
      <w:r>
        <w:rPr>
          <w:rFonts w:hint="eastAsia" w:ascii="黑体" w:hAnsi="黑体" w:eastAsia="黑体" w:cs="黑体"/>
          <w:sz w:val="32"/>
          <w:szCs w:val="32"/>
          <w:lang w:val="en-US" w:eastAsia="zh-CN"/>
        </w:rPr>
        <w:t>保障</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第二十二条</w:t>
      </w:r>
      <w:r>
        <w:rPr>
          <w:rFonts w:hint="eastAsia" w:ascii="仿宋_GB2312" w:hAnsi="仿宋_GB2312" w:eastAsia="仿宋_GB2312" w:cs="仿宋_GB2312"/>
          <w:sz w:val="32"/>
          <w:szCs w:val="32"/>
          <w:lang w:val="en-US" w:eastAsia="zh-CN"/>
        </w:rPr>
        <w:t xml:space="preserve"> 各级平台监管部门建立资源内容安全监测通报机制，可通过自建或购买具有专业内容审核能力的第三方服务对资源内容安全开展常态化监测，及时发现和通报资源问题。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第二十三条</w:t>
      </w:r>
      <w:r>
        <w:rPr>
          <w:rFonts w:hint="eastAsia" w:ascii="仿宋_GB2312" w:hAnsi="仿宋_GB2312" w:eastAsia="仿宋_GB2312" w:cs="仿宋_GB2312"/>
          <w:sz w:val="32"/>
          <w:szCs w:val="32"/>
          <w:lang w:val="en-US" w:eastAsia="zh-CN"/>
        </w:rPr>
        <w:t xml:space="preserve"> 各级平台监管部门提升内容审核监管的信息化水平，实现内容审核备案、问题通报处置的便捷服务功能。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第二十四条</w:t>
      </w:r>
      <w:r>
        <w:rPr>
          <w:rFonts w:hint="eastAsia" w:ascii="仿宋_GB2312" w:hAnsi="仿宋_GB2312" w:eastAsia="仿宋_GB2312" w:cs="仿宋_GB2312"/>
          <w:sz w:val="32"/>
          <w:szCs w:val="32"/>
          <w:lang w:val="en-US" w:eastAsia="zh-CN"/>
        </w:rPr>
        <w:t xml:space="preserve"> 各级平台监管部门</w:t>
      </w:r>
      <w:r>
        <w:rPr>
          <w:rFonts w:hint="eastAsia" w:ascii="仿宋_GB2312" w:hAnsi="仿宋_GB2312" w:eastAsia="仿宋_GB2312" w:cs="仿宋_GB2312"/>
          <w:sz w:val="32"/>
          <w:szCs w:val="32"/>
        </w:rPr>
        <w:t>建立资源内容审核问责机制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对未落实内容审核工作职责、造成不良影响的单位和人员，视情况予以约谈、通报。对造成严重影响的，应依法依规严肃追究相关单位和人员的责任。</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numPr>
          <w:ilvl w:val="0"/>
          <w:numId w:val="3"/>
        </w:numPr>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  则</w:t>
      </w:r>
    </w:p>
    <w:p>
      <w:pPr>
        <w:pStyle w:val="2"/>
        <w:keepNext w:val="0"/>
        <w:keepLines w:val="0"/>
        <w:pageBreakBefore w:val="0"/>
        <w:widowControl w:val="0"/>
        <w:kinsoku w:val="0"/>
        <w:wordWrap/>
        <w:overflowPunct/>
        <w:topLinePunct w:val="0"/>
        <w:autoSpaceDE w:val="0"/>
        <w:autoSpaceDN w:val="0"/>
        <w:bidi w:val="0"/>
        <w:adjustRightInd w:val="0"/>
        <w:snapToGrid w:val="0"/>
        <w:spacing w:before="0" w:after="0" w:line="520" w:lineRule="exact"/>
        <w:textAlignment w:val="baseline"/>
        <w:rPr>
          <w:rFonts w:hint="eastAsia"/>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第二十五条 </w:t>
      </w:r>
      <w:r>
        <w:rPr>
          <w:rFonts w:hint="eastAsia" w:ascii="仿宋_GB2312" w:hAnsi="仿宋_GB2312" w:eastAsia="仿宋_GB2312" w:cs="仿宋_GB2312"/>
          <w:sz w:val="32"/>
          <w:szCs w:val="32"/>
          <w:lang w:val="en-US" w:eastAsia="zh-CN"/>
        </w:rPr>
        <w:t>本规范由教育部网络安全和信息化领导小组办公室负责解释。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第二十六条</w:t>
      </w:r>
      <w:r>
        <w:rPr>
          <w:rFonts w:hint="eastAsia" w:ascii="仿宋_GB2312" w:hAnsi="仿宋_GB2312" w:eastAsia="仿宋_GB2312" w:cs="仿宋_GB2312"/>
          <w:sz w:val="32"/>
          <w:szCs w:val="32"/>
          <w:lang w:val="en-US" w:eastAsia="zh-CN"/>
        </w:rPr>
        <w:t xml:space="preserve"> 本规范自印发之日起施行。</w:t>
      </w:r>
    </w:p>
    <w:sectPr>
      <w:footerReference r:id="rId5" w:type="default"/>
      <w:pgSz w:w="11906" w:h="16838"/>
      <w:pgMar w:top="2098" w:right="1531" w:bottom="1984" w:left="1531" w:header="851" w:footer="1361"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Times New Roman" w:hAnsi="Times New Roman" w:eastAsia="SimSun" w:cs="Times New Roman"/>
                              <w:sz w:val="28"/>
                              <w:szCs w:val="28"/>
                              <w:lang w:eastAsia="zh-CN"/>
                            </w:rPr>
                          </w:pPr>
                          <w:r>
                            <w:rPr>
                              <w:rFonts w:hint="eastAsia" w:ascii="Times New Roman" w:hAnsi="Times New Roman" w:eastAsia="SimSun" w:cs="Times New Roman"/>
                              <w:sz w:val="28"/>
                              <w:szCs w:val="28"/>
                              <w:lang w:eastAsia="zh-CN"/>
                            </w:rPr>
                            <w:t>—</w:t>
                          </w:r>
                          <w:r>
                            <w:rPr>
                              <w:rFonts w:hint="eastAsia" w:ascii="Times New Roman" w:hAnsi="Times New Roman" w:eastAsia="SimSu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SimSun" w:cs="Times New Roman"/>
                              <w:sz w:val="28"/>
                              <w:szCs w:val="28"/>
                              <w:lang w:val="en-US" w:eastAsia="zh-CN"/>
                            </w:rPr>
                            <w:t xml:space="preserve"> </w:t>
                          </w:r>
                          <w:r>
                            <w:rPr>
                              <w:rFonts w:hint="eastAsia" w:ascii="Times New Roman" w:hAnsi="Times New Roman" w:eastAsia="SimSun" w:cs="Times New Roman"/>
                              <w:sz w:val="28"/>
                              <w:szCs w:val="28"/>
                              <w:lang w:eastAsia="zh-CN"/>
                            </w:rPr>
                            <w:t>—</w:t>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5"/>
                      <w:rPr>
                        <w:rFonts w:hint="eastAsia" w:ascii="Times New Roman" w:hAnsi="Times New Roman" w:eastAsia="SimSun" w:cs="Times New Roman"/>
                        <w:sz w:val="28"/>
                        <w:szCs w:val="28"/>
                        <w:lang w:eastAsia="zh-CN"/>
                      </w:rPr>
                    </w:pPr>
                    <w:r>
                      <w:rPr>
                        <w:rFonts w:hint="eastAsia" w:ascii="Times New Roman" w:hAnsi="Times New Roman" w:eastAsia="SimSun" w:cs="Times New Roman"/>
                        <w:sz w:val="28"/>
                        <w:szCs w:val="28"/>
                        <w:lang w:eastAsia="zh-CN"/>
                      </w:rPr>
                      <w:t>—</w:t>
                    </w:r>
                    <w:r>
                      <w:rPr>
                        <w:rFonts w:hint="eastAsia" w:ascii="Times New Roman" w:hAnsi="Times New Roman" w:eastAsia="SimSu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eastAsia="SimSun" w:cs="Times New Roman"/>
                        <w:sz w:val="28"/>
                        <w:szCs w:val="28"/>
                        <w:lang w:val="en-US" w:eastAsia="zh-CN"/>
                      </w:rPr>
                      <w:t xml:space="preserve"> </w:t>
                    </w:r>
                    <w:r>
                      <w:rPr>
                        <w:rFonts w:hint="eastAsia" w:ascii="Times New Roman" w:hAnsi="Times New Roman" w:eastAsia="SimSun" w:cs="Times New Roman"/>
                        <w:sz w:val="28"/>
                        <w:szCs w:val="28"/>
                        <w:lang w:eastAsia="zh-CN"/>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space"/>
      <w:lvlText w:val="第%1章"/>
      <w:lvlJc w:val="left"/>
      <w:rPr>
        <w:rFonts w:hint="eastAsia"/>
      </w:rPr>
    </w:lvl>
  </w:abstractNum>
  <w:abstractNum w:abstractNumId="1">
    <w:nsid w:val="49A192C5"/>
    <w:multiLevelType w:val="singleLevel"/>
    <w:tmpl w:val="49A192C5"/>
    <w:lvl w:ilvl="0" w:tentative="0">
      <w:start w:val="3"/>
      <w:numFmt w:val="chineseCounting"/>
      <w:suff w:val="space"/>
      <w:lvlText w:val="第%1条"/>
      <w:lvlJc w:val="left"/>
      <w:rPr>
        <w:rFonts w:hint="eastAsia" w:ascii="楷体_GB2312" w:hAnsi="楷体_GB2312" w:eastAsia="楷体_GB2312" w:cs="楷体_GB2312"/>
        <w:sz w:val="32"/>
        <w:szCs w:val="32"/>
      </w:rPr>
    </w:lvl>
  </w:abstractNum>
  <w:abstractNum w:abstractNumId="2">
    <w:nsid w:val="7153B5E0"/>
    <w:multiLevelType w:val="singleLevel"/>
    <w:tmpl w:val="7153B5E0"/>
    <w:lvl w:ilvl="0" w:tentative="0">
      <w:start w:val="1"/>
      <w:numFmt w:val="chineseCounting"/>
      <w:suff w:val="space"/>
      <w:lvlText w:val="第%1章"/>
      <w:lvlJc w:val="left"/>
      <w:rPr>
        <w:rFonts w:hint="eastAsia" w:ascii="黑体" w:hAnsi="黑体" w:eastAsia="黑体" w:cs="黑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DU5NjU0YjRkZmE1ZmNhNTAxYTczNGEwMmUwNDAifQ=="/>
    <w:docVar w:name="KSO_WPS_MARK_KEY" w:val="5f838ff4-6848-43e6-9639-02da74543441"/>
  </w:docVars>
  <w:rsids>
    <w:rsidRoot w:val="00000000"/>
    <w:rsid w:val="018A42E0"/>
    <w:rsid w:val="0A94661F"/>
    <w:rsid w:val="0BF84BD9"/>
    <w:rsid w:val="0EAD4853"/>
    <w:rsid w:val="1158509E"/>
    <w:rsid w:val="17D548A6"/>
    <w:rsid w:val="1A732F49"/>
    <w:rsid w:val="22477195"/>
    <w:rsid w:val="286D7229"/>
    <w:rsid w:val="305E5DCA"/>
    <w:rsid w:val="33C318EC"/>
    <w:rsid w:val="34406AC6"/>
    <w:rsid w:val="3B6B73A3"/>
    <w:rsid w:val="41932425"/>
    <w:rsid w:val="43F44067"/>
    <w:rsid w:val="450905E5"/>
    <w:rsid w:val="456B5622"/>
    <w:rsid w:val="47A44213"/>
    <w:rsid w:val="4AD97EAA"/>
    <w:rsid w:val="4E1E04FA"/>
    <w:rsid w:val="4F3F6421"/>
    <w:rsid w:val="50175581"/>
    <w:rsid w:val="51FF4AE6"/>
    <w:rsid w:val="5500033F"/>
    <w:rsid w:val="5A026F22"/>
    <w:rsid w:val="5BB16F0E"/>
    <w:rsid w:val="5D080641"/>
    <w:rsid w:val="5D2F3A4B"/>
    <w:rsid w:val="5DB42540"/>
    <w:rsid w:val="60751F60"/>
    <w:rsid w:val="62DB0D1A"/>
    <w:rsid w:val="63696264"/>
    <w:rsid w:val="67D07D50"/>
    <w:rsid w:val="6A331379"/>
    <w:rsid w:val="6D3A63A1"/>
    <w:rsid w:val="6E43392A"/>
    <w:rsid w:val="73340AE6"/>
    <w:rsid w:val="769D3C03"/>
    <w:rsid w:val="7AC40B36"/>
    <w:rsid w:val="7AC80F3D"/>
    <w:rsid w:val="7B9E1BAE"/>
    <w:rsid w:val="7E49400C"/>
    <w:rsid w:val="EFD78AF9"/>
    <w:rsid w:val="FD0F82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60" w:after="120" w:line="440" w:lineRule="exact"/>
      <w:ind w:firstLine="0" w:firstLineChars="0"/>
      <w:jc w:val="center"/>
      <w:outlineLvl w:val="0"/>
    </w:pPr>
    <w:rPr>
      <w:rFonts w:eastAsia="黑体"/>
      <w:kern w:val="44"/>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next w:val="1"/>
    <w:qFormat/>
    <w:uiPriority w:val="0"/>
    <w:pPr>
      <w:snapToGrid w:val="0"/>
      <w:spacing w:line="560" w:lineRule="exact"/>
      <w:ind w:firstLine="880" w:firstLineChars="200"/>
    </w:pPr>
    <w:rPr>
      <w:rFonts w:hint="eastAsia" w:ascii="Times New Roman" w:hAnsi="Times New Roman"/>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2414</Words>
  <Characters>2414</Characters>
  <Paragraphs>54</Paragraphs>
  <TotalTime>5</TotalTime>
  <ScaleCrop>false</ScaleCrop>
  <LinksUpToDate>false</LinksUpToDate>
  <CharactersWithSpaces>2442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2023-12-01T11:27:00Z</dcterms:created>
  <dc:creator>hxl</dc:creator>
  <cp:lastModifiedBy>wenyin</cp:lastModifiedBy>
  <cp:lastPrinted>2024-06-13T01:46:00Z</cp:lastPrinted>
  <dcterms:modified xsi:type="dcterms:W3CDTF">2024-06-13T14:28:14Z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380CA9D3455C486CBBB03844793E432F_13</vt:lpwstr>
  </property>
</Properties>
</file>