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71DB0" w:rsidRDefault="00C71DB0">
      <w:pPr>
        <w:rPr>
          <w:sz w:val="84"/>
          <w:szCs w:val="84"/>
          <w:u w:val="single"/>
        </w:rPr>
      </w:pPr>
    </w:p>
    <w:p w:rsidR="00C71DB0" w:rsidRDefault="00C71DB0">
      <w:pPr>
        <w:rPr>
          <w:sz w:val="84"/>
          <w:szCs w:val="84"/>
          <w:u w:val="single"/>
        </w:rPr>
      </w:pPr>
    </w:p>
    <w:p w:rsidR="00C71DB0" w:rsidRDefault="00000000">
      <w:pPr>
        <w:jc w:val="center"/>
        <w:rPr>
          <w:sz w:val="52"/>
          <w:szCs w:val="52"/>
        </w:rPr>
      </w:pPr>
      <w:r>
        <w:rPr>
          <w:rFonts w:hint="eastAsia"/>
          <w:sz w:val="52"/>
          <w:szCs w:val="52"/>
        </w:rPr>
        <w:t>2022</w:t>
      </w:r>
      <w:r>
        <w:rPr>
          <w:rFonts w:hint="eastAsia"/>
          <w:sz w:val="52"/>
          <w:szCs w:val="52"/>
        </w:rPr>
        <w:t>年海南省民族技工学校预算</w:t>
      </w: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ind w:firstLine="1680"/>
        <w:jc w:val="center"/>
        <w:rPr>
          <w:sz w:val="84"/>
          <w:szCs w:val="84"/>
        </w:rPr>
      </w:pPr>
    </w:p>
    <w:p w:rsidR="00C71DB0" w:rsidRDefault="00C71DB0">
      <w:pPr>
        <w:rPr>
          <w:sz w:val="84"/>
          <w:szCs w:val="84"/>
        </w:rPr>
      </w:pPr>
    </w:p>
    <w:p w:rsidR="00C71DB0"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C71DB0"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概况</w:t>
      </w:r>
    </w:p>
    <w:p w:rsidR="00C71DB0" w:rsidRDefault="00C71DB0">
      <w:pPr>
        <w:pStyle w:val="1"/>
        <w:ind w:firstLineChars="0" w:firstLine="0"/>
        <w:jc w:val="left"/>
        <w:rPr>
          <w:rFonts w:ascii="黑体" w:eastAsia="黑体" w:hAnsi="黑体" w:hint="eastAsia"/>
          <w:sz w:val="32"/>
          <w:szCs w:val="32"/>
        </w:rPr>
      </w:pPr>
    </w:p>
    <w:p w:rsidR="00C71DB0" w:rsidRDefault="00000000">
      <w:pPr>
        <w:pStyle w:val="1"/>
        <w:numPr>
          <w:ilvl w:val="0"/>
          <w:numId w:val="2"/>
        </w:numPr>
        <w:ind w:firstLineChars="0"/>
        <w:jc w:val="left"/>
        <w:rPr>
          <w:rFonts w:ascii="仿宋_GB2312" w:eastAsia="仿宋_GB2312" w:hAnsi="黑体" w:hint="eastAsia"/>
          <w:sz w:val="32"/>
          <w:szCs w:val="32"/>
        </w:rPr>
      </w:pPr>
      <w:r>
        <w:rPr>
          <w:rFonts w:ascii="黑体" w:eastAsia="黑体" w:hAnsi="黑体" w:hint="eastAsia"/>
          <w:sz w:val="32"/>
          <w:szCs w:val="32"/>
        </w:rPr>
        <w:t>主要职能</w:t>
      </w:r>
    </w:p>
    <w:p w:rsidR="00C71DB0" w:rsidRDefault="00C71DB0">
      <w:pPr>
        <w:pStyle w:val="1"/>
        <w:ind w:firstLineChars="0" w:firstLine="0"/>
        <w:jc w:val="left"/>
        <w:rPr>
          <w:rFonts w:ascii="仿宋_GB2312" w:eastAsia="仿宋_GB2312" w:hAnsi="黑体" w:hint="eastAsia"/>
          <w:sz w:val="32"/>
          <w:szCs w:val="32"/>
        </w:rPr>
      </w:pPr>
    </w:p>
    <w:p w:rsidR="00C71DB0"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海南省民族技工学校预算表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C71DB0"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C71DB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C71DB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C71DB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C71DB0"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C71DB0" w:rsidRDefault="00C71DB0">
      <w:pPr>
        <w:pStyle w:val="1"/>
        <w:ind w:firstLineChars="0" w:firstLine="0"/>
        <w:jc w:val="left"/>
        <w:rPr>
          <w:rFonts w:ascii="黑体" w:eastAsia="黑体" w:hAnsi="黑体" w:hint="eastAsia"/>
          <w:sz w:val="32"/>
          <w:szCs w:val="32"/>
        </w:rPr>
      </w:pPr>
    </w:p>
    <w:p w:rsidR="00C71DB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海南省民族技工学校预算情况说明</w:t>
      </w:r>
    </w:p>
    <w:p w:rsidR="00C71DB0" w:rsidRDefault="00C71DB0">
      <w:pPr>
        <w:pStyle w:val="1"/>
        <w:ind w:firstLineChars="0" w:firstLine="0"/>
        <w:jc w:val="left"/>
        <w:rPr>
          <w:rFonts w:ascii="仿宋_GB2312" w:eastAsia="仿宋_GB2312" w:hAnsi="仿宋_GB2312" w:cs="仿宋_GB2312" w:hint="eastAsia"/>
          <w:sz w:val="32"/>
          <w:szCs w:val="32"/>
        </w:rPr>
      </w:pPr>
    </w:p>
    <w:p w:rsidR="00C71DB0"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C71DB0" w:rsidRDefault="00C71DB0">
      <w:pPr>
        <w:pStyle w:val="1"/>
        <w:ind w:left="1320" w:firstLineChars="0" w:firstLine="0"/>
        <w:jc w:val="left"/>
        <w:rPr>
          <w:rFonts w:ascii="黑体" w:eastAsia="黑体" w:hAnsi="黑体" w:hint="eastAsia"/>
          <w:sz w:val="32"/>
          <w:szCs w:val="32"/>
        </w:rPr>
      </w:pPr>
    </w:p>
    <w:p w:rsidR="00C71DB0" w:rsidRDefault="00C71DB0">
      <w:pPr>
        <w:jc w:val="left"/>
        <w:rPr>
          <w:rFonts w:ascii="黑体" w:eastAsia="黑体" w:hAnsi="黑体" w:hint="eastAsia"/>
          <w:sz w:val="32"/>
          <w:szCs w:val="32"/>
        </w:rPr>
      </w:pPr>
    </w:p>
    <w:p w:rsidR="00C71DB0" w:rsidRDefault="00C71DB0">
      <w:pPr>
        <w:jc w:val="left"/>
        <w:rPr>
          <w:rFonts w:ascii="黑体" w:eastAsia="黑体" w:hAnsi="黑体" w:hint="eastAsia"/>
          <w:sz w:val="32"/>
          <w:szCs w:val="32"/>
        </w:rPr>
      </w:pPr>
    </w:p>
    <w:p w:rsidR="00C71DB0" w:rsidRDefault="00C71DB0">
      <w:pPr>
        <w:jc w:val="left"/>
        <w:rPr>
          <w:rFonts w:ascii="黑体" w:eastAsia="黑体" w:hAnsi="黑体" w:hint="eastAsia"/>
          <w:sz w:val="32"/>
          <w:szCs w:val="32"/>
        </w:rPr>
      </w:pPr>
    </w:p>
    <w:p w:rsidR="00C71DB0" w:rsidRDefault="00C71DB0">
      <w:pPr>
        <w:jc w:val="left"/>
        <w:rPr>
          <w:rFonts w:ascii="黑体" w:eastAsia="黑体" w:hAnsi="黑体" w:hint="eastAsia"/>
          <w:sz w:val="32"/>
          <w:szCs w:val="32"/>
        </w:rPr>
      </w:pPr>
    </w:p>
    <w:p w:rsidR="00C71DB0" w:rsidRDefault="00C71DB0">
      <w:pPr>
        <w:jc w:val="left"/>
        <w:rPr>
          <w:rFonts w:ascii="黑体" w:eastAsia="黑体" w:hAnsi="黑体" w:hint="eastAsia"/>
          <w:sz w:val="32"/>
          <w:szCs w:val="32"/>
        </w:rPr>
      </w:pPr>
    </w:p>
    <w:p w:rsidR="00C71DB0" w:rsidRDefault="00000000">
      <w:pPr>
        <w:pStyle w:val="1"/>
        <w:ind w:firstLineChars="0" w:firstLine="0"/>
        <w:jc w:val="left"/>
        <w:rPr>
          <w:rFonts w:ascii="仿宋_GB2312" w:eastAsia="仿宋_GB2312" w:hAnsi="仿宋_GB2312" w:cs="仿宋_GB2312" w:hint="eastAsia"/>
          <w:sz w:val="32"/>
          <w:szCs w:val="32"/>
        </w:rPr>
      </w:pPr>
      <w:r>
        <w:rPr>
          <w:rFonts w:ascii="黑体" w:eastAsia="黑体" w:hAnsi="黑体" w:hint="eastAsia"/>
          <w:sz w:val="32"/>
          <w:szCs w:val="32"/>
        </w:rPr>
        <w:t xml:space="preserve">    第一部分  海南省民族技工学校概况</w:t>
      </w:r>
    </w:p>
    <w:p w:rsidR="00C71DB0" w:rsidRDefault="00C71DB0">
      <w:pPr>
        <w:jc w:val="left"/>
        <w:rPr>
          <w:rFonts w:ascii="仿宋_GB2312" w:eastAsia="仿宋_GB2312" w:hAnsi="仿宋_GB2312" w:cs="仿宋_GB2312" w:hint="eastAsia"/>
          <w:sz w:val="32"/>
          <w:szCs w:val="32"/>
        </w:rPr>
      </w:pPr>
    </w:p>
    <w:p w:rsidR="00C71DB0"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C71DB0" w:rsidRDefault="00000000">
      <w:pPr>
        <w:jc w:val="left"/>
        <w:rPr>
          <w:rFonts w:ascii="仿宋_GB2312" w:eastAsia="仿宋_GB2312" w:hAnsi="黑体" w:hint="eastAsia"/>
          <w:sz w:val="32"/>
          <w:szCs w:val="32"/>
        </w:rPr>
      </w:pPr>
      <w:r>
        <w:rPr>
          <w:rFonts w:ascii="仿宋_GB2312" w:eastAsia="仿宋_GB2312" w:hAnsi="黑体" w:hint="eastAsia"/>
          <w:sz w:val="32"/>
          <w:szCs w:val="32"/>
        </w:rPr>
        <w:t>（一）贯彻落实省委、省政府和教育行政部门职业教育工作的有关规定，按照《中华人民共和国职业教育法》实施教育工作。</w:t>
      </w:r>
    </w:p>
    <w:p w:rsidR="00C71DB0" w:rsidRDefault="00000000">
      <w:pPr>
        <w:jc w:val="left"/>
        <w:rPr>
          <w:rFonts w:ascii="仿宋_GB2312" w:eastAsia="仿宋_GB2312" w:hAnsi="黑体" w:hint="eastAsia"/>
          <w:sz w:val="32"/>
          <w:szCs w:val="32"/>
        </w:rPr>
      </w:pPr>
      <w:r>
        <w:rPr>
          <w:rFonts w:ascii="仿宋_GB2312" w:eastAsia="仿宋_GB2312" w:hAnsi="黑体" w:hint="eastAsia"/>
          <w:sz w:val="32"/>
          <w:szCs w:val="32"/>
        </w:rPr>
        <w:t>（二）承担中等职业技术教育工作，培养机电、汽修等技能型中级技术人才。</w:t>
      </w:r>
    </w:p>
    <w:p w:rsidR="00C71DB0" w:rsidRDefault="00000000">
      <w:pPr>
        <w:jc w:val="left"/>
        <w:rPr>
          <w:rFonts w:ascii="仿宋_GB2312" w:eastAsia="仿宋_GB2312" w:hAnsi="黑体" w:hint="eastAsia"/>
          <w:sz w:val="32"/>
          <w:szCs w:val="32"/>
        </w:rPr>
      </w:pPr>
      <w:r>
        <w:rPr>
          <w:rFonts w:ascii="仿宋_GB2312" w:eastAsia="仿宋_GB2312" w:hAnsi="黑体" w:hint="eastAsia"/>
          <w:sz w:val="32"/>
          <w:szCs w:val="32"/>
        </w:rPr>
        <w:t>（三）承办上级主管部门交办的其他工作。</w:t>
      </w:r>
    </w:p>
    <w:p w:rsidR="00C71DB0" w:rsidRDefault="00000000">
      <w:pPr>
        <w:rPr>
          <w:rFonts w:ascii="黑体" w:eastAsia="黑体" w:hAnsi="黑体" w:hint="eastAsia"/>
          <w:sz w:val="32"/>
          <w:szCs w:val="32"/>
        </w:rPr>
      </w:pPr>
      <w:bookmarkStart w:id="0" w:name="_Toc24474_WPSOffice_Level2"/>
      <w:bookmarkStart w:id="1" w:name="_Toc4833_WPSOffice_Level2"/>
      <w:bookmarkStart w:id="2" w:name="_Toc17796_WPSOffice_Level2"/>
      <w:bookmarkStart w:id="3" w:name="_Toc24059_WPSOffice_Level2"/>
      <w:bookmarkStart w:id="4" w:name="_Toc6572_WPSOffice_Level2"/>
      <w:r>
        <w:rPr>
          <w:rFonts w:ascii="黑体" w:eastAsia="黑体" w:hAnsi="黑体" w:hint="eastAsia"/>
          <w:sz w:val="32"/>
          <w:szCs w:val="32"/>
        </w:rPr>
        <w:t>二、机构设置</w:t>
      </w:r>
      <w:bookmarkEnd w:id="0"/>
      <w:bookmarkEnd w:id="1"/>
      <w:bookmarkEnd w:id="2"/>
      <w:bookmarkEnd w:id="3"/>
      <w:bookmarkEnd w:id="4"/>
    </w:p>
    <w:p w:rsidR="00C71DB0" w:rsidRDefault="00000000">
      <w:pPr>
        <w:ind w:firstLineChars="200" w:firstLine="640"/>
        <w:rPr>
          <w:rFonts w:ascii="仿宋_GB2312" w:eastAsia="仿宋_GB2312" w:hAnsi="ˎ̥" w:hint="eastAsia"/>
          <w:sz w:val="32"/>
          <w:szCs w:val="32"/>
        </w:rPr>
      </w:pPr>
      <w:r>
        <w:rPr>
          <w:rFonts w:ascii="仿宋_GB2312" w:eastAsia="仿宋_GB2312" w:hAnsi="ˎ̥" w:hint="eastAsia"/>
          <w:sz w:val="32"/>
          <w:szCs w:val="32"/>
        </w:rPr>
        <w:t>根据</w:t>
      </w:r>
      <w:proofErr w:type="gramStart"/>
      <w:r>
        <w:rPr>
          <w:rFonts w:ascii="仿宋_GB2312" w:eastAsia="仿宋_GB2312" w:hAnsi="ˎ̥" w:hint="eastAsia"/>
          <w:sz w:val="32"/>
          <w:szCs w:val="32"/>
        </w:rPr>
        <w:t>《</w:t>
      </w:r>
      <w:proofErr w:type="gramEnd"/>
      <w:r>
        <w:rPr>
          <w:rFonts w:ascii="仿宋_GB2312" w:eastAsia="仿宋_GB2312" w:hAnsi="ˎ̥" w:hint="eastAsia"/>
          <w:sz w:val="32"/>
          <w:szCs w:val="32"/>
        </w:rPr>
        <w:t>海南省机构编制委员会办公室关于印发海南省民族技工学校机构编制方案的通知&gt;(琼编办2007)99号)批准，学校内设5个科级管理机构和3个教学、教辅机构。内设科级机构为办公室、教务科、实习工厂、学生科、总务科，教学、教辅机构为教研室、计算机中心、图书馆。内设机构中层干部职数12名，其中:正职7名、副职5名。根据《海南省机构编制委员会办公室关干印发海南省民族技工学校机构编制方案的通知》(琼编办2007)99号)批准，学校财政预</w:t>
      </w:r>
      <w:r>
        <w:rPr>
          <w:rFonts w:ascii="仿宋_GB2312" w:eastAsia="仿宋_GB2312" w:hAnsi="ˎ̥" w:hint="eastAsia"/>
          <w:sz w:val="32"/>
          <w:szCs w:val="32"/>
        </w:rPr>
        <w:lastRenderedPageBreak/>
        <w:t>算管理事业编制83名，管理人员岗位24个，专业技术人员岗位 59个。</w:t>
      </w:r>
    </w:p>
    <w:p w:rsidR="00C71DB0" w:rsidRDefault="00C71DB0">
      <w:pPr>
        <w:jc w:val="left"/>
        <w:rPr>
          <w:rFonts w:ascii="仿宋_GB2312" w:eastAsia="仿宋_GB2312" w:hAnsi="黑体" w:hint="eastAsia"/>
          <w:sz w:val="32"/>
          <w:szCs w:val="32"/>
        </w:rPr>
      </w:pPr>
    </w:p>
    <w:p w:rsidR="00C71DB0" w:rsidRDefault="00C71DB0">
      <w:pPr>
        <w:ind w:firstLineChars="200" w:firstLine="640"/>
        <w:jc w:val="left"/>
        <w:rPr>
          <w:rFonts w:ascii="仿宋_GB2312" w:eastAsia="仿宋_GB2312" w:hAnsi="黑体" w:hint="eastAsia"/>
          <w:sz w:val="32"/>
          <w:szCs w:val="32"/>
        </w:rPr>
      </w:pPr>
    </w:p>
    <w:p w:rsidR="00C71DB0" w:rsidRDefault="00C71DB0">
      <w:pPr>
        <w:ind w:firstLineChars="200" w:firstLine="640"/>
        <w:rPr>
          <w:rFonts w:ascii="黑体" w:eastAsia="黑体" w:hAnsi="黑体" w:hint="eastAsia"/>
          <w:sz w:val="32"/>
          <w:szCs w:val="32"/>
        </w:rPr>
      </w:pPr>
    </w:p>
    <w:p w:rsidR="00C71DB0" w:rsidRDefault="00000000">
      <w:pPr>
        <w:ind w:firstLineChars="200" w:firstLine="640"/>
        <w:rPr>
          <w:rFonts w:ascii="黑体" w:eastAsia="黑体" w:hAnsi="黑体" w:hint="eastAsia"/>
          <w:sz w:val="32"/>
          <w:szCs w:val="32"/>
        </w:rPr>
      </w:pPr>
      <w:r>
        <w:rPr>
          <w:rFonts w:ascii="黑体" w:eastAsia="黑体" w:hAnsi="黑体" w:hint="eastAsia"/>
          <w:sz w:val="32"/>
          <w:szCs w:val="32"/>
        </w:rPr>
        <w:t>第二部分  海南省民族技工学校预算表</w:t>
      </w:r>
    </w:p>
    <w:p w:rsidR="00C71DB0" w:rsidRDefault="00000000">
      <w:pPr>
        <w:ind w:firstLineChars="100" w:firstLine="321"/>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C71DB0" w:rsidRDefault="00C71DB0">
      <w:pPr>
        <w:rPr>
          <w:rFonts w:ascii="黑体" w:eastAsia="黑体" w:hAnsi="黑体" w:hint="eastAsia"/>
          <w:sz w:val="32"/>
          <w:szCs w:val="32"/>
        </w:rPr>
      </w:pPr>
    </w:p>
    <w:p w:rsidR="00C71DB0"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海南省民族技工学校预算情况说明</w:t>
      </w:r>
    </w:p>
    <w:p w:rsidR="00C71DB0" w:rsidRDefault="00C71DB0">
      <w:pPr>
        <w:jc w:val="center"/>
        <w:rPr>
          <w:rFonts w:ascii="黑体" w:eastAsia="黑体" w:hAnsi="黑体" w:hint="eastAsia"/>
          <w:sz w:val="32"/>
          <w:szCs w:val="32"/>
        </w:rPr>
      </w:pPr>
    </w:p>
    <w:p w:rsidR="00C71DB0" w:rsidRDefault="00000000">
      <w:pPr>
        <w:numPr>
          <w:ilvl w:val="0"/>
          <w:numId w:val="5"/>
        </w:numPr>
        <w:ind w:firstLineChars="200" w:firstLine="640"/>
        <w:jc w:val="left"/>
        <w:rPr>
          <w:rFonts w:ascii="黑体" w:eastAsia="黑体" w:hAnsi="黑体" w:hint="eastAsia"/>
          <w:sz w:val="32"/>
          <w:szCs w:val="32"/>
        </w:rPr>
      </w:pPr>
      <w:r>
        <w:rPr>
          <w:rFonts w:ascii="黑体" w:eastAsia="黑体" w:hAnsi="黑体" w:hint="eastAsia"/>
          <w:sz w:val="32"/>
          <w:szCs w:val="32"/>
        </w:rPr>
        <w:t>关于海南省民族技工学校2022年财政拨款收支预算情况的总体说明</w:t>
      </w:r>
    </w:p>
    <w:p w:rsidR="00C71DB0"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海南省民族技工学校2022年财政拨款收支总预算</w:t>
      </w:r>
      <w:r>
        <w:rPr>
          <w:rFonts w:ascii="仿宋_GB2312" w:eastAsia="仿宋_GB2312" w:hAnsi="黑体" w:cs="仿宋_GB2312" w:hint="eastAsia"/>
          <w:sz w:val="32"/>
          <w:szCs w:val="32"/>
        </w:rPr>
        <w:t>5152.63</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增加1016.7</w:t>
      </w:r>
      <w:r>
        <w:rPr>
          <w:rFonts w:ascii="仿宋_GB2312" w:eastAsia="仿宋_GB2312" w:hAnsi="黑体" w:hint="eastAsia"/>
          <w:sz w:val="32"/>
          <w:szCs w:val="32"/>
          <w:u w:val="single"/>
        </w:rPr>
        <w:t>万元，主要是教育经费增加，因招生人数增加，公用经费和学生资助补助经费有所增加，现代职业教育质量提升计划专项资金也比上年预算有所增加</w:t>
      </w:r>
      <w:r>
        <w:rPr>
          <w:rFonts w:ascii="仿宋_GB2312" w:eastAsia="仿宋_GB2312" w:hAnsi="黑体" w:hint="eastAsia"/>
          <w:sz w:val="32"/>
          <w:szCs w:val="32"/>
        </w:rPr>
        <w:t>。其中，收入总计</w:t>
      </w:r>
      <w:r>
        <w:rPr>
          <w:rFonts w:ascii="仿宋_GB2312" w:eastAsia="仿宋_GB2312" w:hAnsi="黑体" w:cs="仿宋_GB2312" w:hint="eastAsia"/>
          <w:sz w:val="32"/>
          <w:szCs w:val="32"/>
        </w:rPr>
        <w:t>5152.63</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4736.92</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415.71</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5152.63</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5152.63</w:t>
      </w:r>
      <w:r>
        <w:rPr>
          <w:rFonts w:ascii="仿宋_GB2312" w:eastAsia="仿宋_GB2312" w:hAnsi="黑体" w:hint="eastAsia"/>
          <w:sz w:val="32"/>
          <w:szCs w:val="32"/>
        </w:rPr>
        <w:t>万元、外交支出</w:t>
      </w:r>
      <w:r>
        <w:rPr>
          <w:rFonts w:ascii="仿宋_GB2312" w:eastAsia="仿宋_GB2312" w:hAnsi="黑体" w:cs="仿宋_GB2312" w:hint="eastAsia"/>
          <w:sz w:val="32"/>
          <w:szCs w:val="32"/>
        </w:rPr>
        <w:t>0</w:t>
      </w:r>
      <w:r>
        <w:rPr>
          <w:rFonts w:ascii="仿宋_GB2312" w:eastAsia="仿宋_GB2312" w:hAnsi="黑体" w:hint="eastAsia"/>
          <w:sz w:val="32"/>
          <w:szCs w:val="32"/>
        </w:rPr>
        <w:t>万元、国防支出</w:t>
      </w:r>
      <w:r>
        <w:rPr>
          <w:rFonts w:ascii="仿宋_GB2312" w:eastAsia="仿宋_GB2312" w:hAnsi="黑体" w:cs="仿宋_GB2312" w:hint="eastAsia"/>
          <w:sz w:val="32"/>
          <w:szCs w:val="32"/>
        </w:rPr>
        <w:t>0</w:t>
      </w:r>
      <w:r>
        <w:rPr>
          <w:rFonts w:ascii="仿宋_GB2312" w:eastAsia="仿宋_GB2312" w:hAnsi="黑体" w:hint="eastAsia"/>
          <w:sz w:val="32"/>
          <w:szCs w:val="32"/>
        </w:rPr>
        <w:t>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C71DB0" w:rsidRDefault="00C71DB0">
      <w:pPr>
        <w:ind w:firstLineChars="200" w:firstLine="640"/>
        <w:jc w:val="left"/>
        <w:rPr>
          <w:rFonts w:ascii="仿宋_GB2312" w:eastAsia="仿宋_GB2312" w:hAnsi="黑体" w:hint="eastAsia"/>
          <w:sz w:val="32"/>
          <w:szCs w:val="32"/>
        </w:rPr>
      </w:pPr>
    </w:p>
    <w:p w:rsidR="00C71DB0" w:rsidRDefault="00000000">
      <w:pPr>
        <w:numPr>
          <w:ilvl w:val="0"/>
          <w:numId w:val="4"/>
        </w:numPr>
        <w:jc w:val="left"/>
        <w:rPr>
          <w:rFonts w:ascii="黑体" w:eastAsia="黑体" w:hAnsi="黑体" w:hint="eastAsia"/>
          <w:sz w:val="32"/>
          <w:szCs w:val="32"/>
        </w:rPr>
      </w:pPr>
      <w:r>
        <w:rPr>
          <w:rFonts w:ascii="黑体" w:eastAsia="黑体" w:hAnsi="黑体" w:hint="eastAsia"/>
          <w:sz w:val="32"/>
          <w:szCs w:val="32"/>
        </w:rPr>
        <w:lastRenderedPageBreak/>
        <w:t>关于海南省民族技工学校2022年一般公共预算当年拨款情况说明</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海南省民族技工学校2022年一般公共预算当年拨款</w:t>
      </w:r>
      <w:r>
        <w:rPr>
          <w:rFonts w:ascii="仿宋_GB2312" w:eastAsia="仿宋_GB2312" w:hAnsi="黑体" w:cs="仿宋_GB2312" w:hint="eastAsia"/>
          <w:sz w:val="32"/>
          <w:szCs w:val="32"/>
        </w:rPr>
        <w:t>4736.92</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增加601.26</w:t>
      </w:r>
      <w:r>
        <w:rPr>
          <w:rFonts w:ascii="仿宋_GB2312" w:eastAsia="仿宋_GB2312" w:hAnsi="黑体" w:hint="eastAsia"/>
          <w:sz w:val="32"/>
          <w:szCs w:val="32"/>
          <w:u w:val="single"/>
        </w:rPr>
        <w:t>万元，主要是教育经费增加，因招生人数增加，公用经费和学生资助补助经费有所增加。</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C71DB0"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一般公共服务（类）支出5152.63</w:t>
      </w:r>
      <w:r>
        <w:rPr>
          <w:rFonts w:ascii="仿宋_GB2312" w:eastAsia="仿宋_GB2312" w:hAnsi="黑体" w:hint="eastAsia"/>
          <w:sz w:val="32"/>
          <w:szCs w:val="32"/>
        </w:rPr>
        <w:t>万元，占</w:t>
      </w:r>
      <w:r>
        <w:rPr>
          <w:rFonts w:ascii="仿宋_GB2312" w:eastAsia="仿宋_GB2312" w:hAnsi="黑体" w:cs="仿宋_GB2312" w:hint="eastAsia"/>
          <w:sz w:val="32"/>
          <w:szCs w:val="32"/>
        </w:rPr>
        <w:t>98.85</w:t>
      </w:r>
      <w:r>
        <w:rPr>
          <w:rFonts w:ascii="仿宋_GB2312" w:eastAsia="仿宋_GB2312" w:hAnsi="黑体" w:hint="eastAsia"/>
          <w:sz w:val="32"/>
          <w:szCs w:val="32"/>
        </w:rPr>
        <w:t>%；外交（类）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%；教育（类）</w:t>
      </w:r>
      <w:r>
        <w:rPr>
          <w:rFonts w:ascii="仿宋_GB2312" w:eastAsia="仿宋_GB2312" w:hAnsi="黑体" w:cs="仿宋_GB2312" w:hint="eastAsia"/>
          <w:sz w:val="32"/>
          <w:szCs w:val="32"/>
        </w:rPr>
        <w:t>支出4662.59</w:t>
      </w:r>
      <w:r>
        <w:rPr>
          <w:rFonts w:ascii="仿宋_GB2312" w:eastAsia="仿宋_GB2312" w:hAnsi="黑体" w:hint="eastAsia"/>
          <w:sz w:val="32"/>
          <w:szCs w:val="32"/>
        </w:rPr>
        <w:t>万元，占</w:t>
      </w:r>
      <w:r>
        <w:rPr>
          <w:rFonts w:ascii="仿宋_GB2312" w:eastAsia="仿宋_GB2312" w:hAnsi="黑体" w:cs="仿宋_GB2312" w:hint="eastAsia"/>
          <w:sz w:val="32"/>
          <w:szCs w:val="32"/>
        </w:rPr>
        <w:t>90.49</w:t>
      </w:r>
      <w:r>
        <w:rPr>
          <w:rFonts w:ascii="仿宋_GB2312" w:eastAsia="仿宋_GB2312" w:hAnsi="黑体" w:hint="eastAsia"/>
          <w:sz w:val="32"/>
          <w:szCs w:val="32"/>
        </w:rPr>
        <w:t>%；科学技术（类）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1.教育支出（类）职业教育（款）中等职业教育（项）2022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4662.59</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增加601.26</w:t>
      </w:r>
      <w:r>
        <w:rPr>
          <w:rFonts w:ascii="仿宋_GB2312" w:eastAsia="仿宋_GB2312" w:hAnsi="黑体" w:hint="eastAsia"/>
          <w:sz w:val="32"/>
          <w:szCs w:val="32"/>
          <w:u w:val="single"/>
        </w:rPr>
        <w:t>万元，主要是教育支出（招生增加，公用经费和学生资助补助经费有所增加）。</w:t>
      </w:r>
    </w:p>
    <w:p w:rsidR="00C71DB0"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145.61</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增加43.69</w:t>
      </w:r>
      <w:r>
        <w:rPr>
          <w:rFonts w:ascii="仿宋_GB2312" w:eastAsia="仿宋_GB2312" w:hAnsi="黑体" w:hint="eastAsia"/>
          <w:sz w:val="32"/>
          <w:szCs w:val="32"/>
          <w:u w:val="single"/>
        </w:rPr>
        <w:t>万元，主要是我校教职工绩效工资增加，基数也相应增加，养老保险缴费也有所增加。</w:t>
      </w:r>
    </w:p>
    <w:p w:rsidR="00C71DB0"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u w:val="single"/>
        </w:rPr>
        <w:t>3.</w:t>
      </w:r>
      <w:r>
        <w:rPr>
          <w:rFonts w:ascii="仿宋_GB2312" w:eastAsia="仿宋_GB2312" w:hAnsi="黑体" w:cs="仿宋_GB2312" w:hint="eastAsia"/>
          <w:sz w:val="32"/>
          <w:szCs w:val="32"/>
        </w:rPr>
        <w:t>社会保障和就业支出（类）行政事业单位养老支出（款）</w:t>
      </w:r>
      <w:r>
        <w:rPr>
          <w:rFonts w:ascii="仿宋_GB2312" w:eastAsia="仿宋_GB2312" w:hAnsi="黑体" w:cs="仿宋_GB2312" w:hint="eastAsia"/>
          <w:sz w:val="32"/>
          <w:szCs w:val="32"/>
        </w:rPr>
        <w:lastRenderedPageBreak/>
        <w:t>机关事业单位职业年金缴费支出（项）2022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47.81</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比上年预算数减少</w:t>
      </w:r>
      <w:r>
        <w:rPr>
          <w:rFonts w:ascii="仿宋_GB2312" w:eastAsia="仿宋_GB2312" w:hAnsi="黑体" w:cs="仿宋_GB2312" w:hint="eastAsia"/>
          <w:sz w:val="32"/>
          <w:szCs w:val="32"/>
          <w:u w:val="single"/>
        </w:rPr>
        <w:t>3.15</w:t>
      </w:r>
      <w:r>
        <w:rPr>
          <w:rFonts w:ascii="仿宋_GB2312" w:eastAsia="仿宋_GB2312" w:hAnsi="黑体" w:hint="eastAsia"/>
          <w:sz w:val="32"/>
          <w:szCs w:val="32"/>
          <w:u w:val="single"/>
        </w:rPr>
        <w:t>万元，主要是我校上年度有退休人员，职业年金缴费预算也相应减少。</w:t>
      </w:r>
    </w:p>
    <w:p w:rsidR="00C71DB0"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u w:val="single"/>
        </w:rPr>
        <w:t>4.</w:t>
      </w:r>
      <w:r>
        <w:rPr>
          <w:rFonts w:ascii="仿宋_GB2312" w:eastAsia="仿宋_GB2312" w:hAnsi="黑体" w:cs="仿宋_GB2312" w:hint="eastAsia"/>
          <w:sz w:val="32"/>
          <w:szCs w:val="32"/>
        </w:rPr>
        <w:t>卫生健康支出（类）行政事业单位医疗支出（款）事业单位医疗（项）2022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100.8</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46.66</w:t>
      </w:r>
      <w:r>
        <w:rPr>
          <w:rFonts w:ascii="仿宋_GB2312" w:eastAsia="仿宋_GB2312" w:hAnsi="黑体" w:hint="eastAsia"/>
          <w:sz w:val="32"/>
          <w:szCs w:val="32"/>
          <w:u w:val="single"/>
        </w:rPr>
        <w:t>万元，主要是我校教职工绩效工资增加，基数也相应增加，医疗保险缴费也会有所增加。</w:t>
      </w:r>
    </w:p>
    <w:p w:rsidR="00C71DB0" w:rsidRDefault="00000000">
      <w:pPr>
        <w:ind w:firstLine="640"/>
        <w:rPr>
          <w:rFonts w:ascii="仿宋_GB2312" w:eastAsia="仿宋_GB2312" w:hAnsi="黑体" w:hint="eastAsia"/>
          <w:sz w:val="32"/>
          <w:szCs w:val="32"/>
          <w:u w:val="single"/>
        </w:rPr>
      </w:pPr>
      <w:r>
        <w:rPr>
          <w:rFonts w:ascii="仿宋_GB2312" w:eastAsia="仿宋_GB2312" w:hAnsi="黑体" w:hint="eastAsia"/>
          <w:sz w:val="32"/>
          <w:szCs w:val="32"/>
          <w:u w:val="single"/>
        </w:rPr>
        <w:t>5.</w:t>
      </w:r>
      <w:r>
        <w:rPr>
          <w:rFonts w:ascii="仿宋_GB2312" w:eastAsia="仿宋_GB2312" w:hAnsi="黑体" w:cs="仿宋_GB2312" w:hint="eastAsia"/>
          <w:sz w:val="32"/>
          <w:szCs w:val="32"/>
        </w:rPr>
        <w:t>住房保障支出（类）住房改革（款）住房公积金（项）2022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194.65</w:t>
      </w:r>
      <w:r>
        <w:rPr>
          <w:rFonts w:ascii="仿宋_GB2312" w:eastAsia="仿宋_GB2312" w:hAnsi="黑体" w:hint="eastAsia"/>
          <w:sz w:val="32"/>
          <w:szCs w:val="32"/>
        </w:rPr>
        <w:t>万元，</w:t>
      </w:r>
      <w:r>
        <w:rPr>
          <w:rFonts w:ascii="仿宋_GB2312" w:eastAsia="仿宋_GB2312" w:hAnsi="黑体" w:hint="eastAsia"/>
          <w:sz w:val="32"/>
          <w:szCs w:val="32"/>
          <w:u w:val="single"/>
        </w:rPr>
        <w:t>比上年预算数增加</w:t>
      </w:r>
      <w:r>
        <w:rPr>
          <w:rFonts w:ascii="仿宋_GB2312" w:eastAsia="仿宋_GB2312" w:hAnsi="黑体" w:cs="仿宋_GB2312" w:hint="eastAsia"/>
          <w:sz w:val="32"/>
          <w:szCs w:val="32"/>
          <w:u w:val="single"/>
        </w:rPr>
        <w:t>118.21</w:t>
      </w:r>
      <w:r>
        <w:rPr>
          <w:rFonts w:ascii="仿宋_GB2312" w:eastAsia="仿宋_GB2312" w:hAnsi="黑体" w:hint="eastAsia"/>
          <w:sz w:val="32"/>
          <w:szCs w:val="32"/>
          <w:u w:val="single"/>
        </w:rPr>
        <w:t>万元，主要是我校教职工绩效工资增加，基数也相应增加，住房公积金缴费也会有所增加。</w:t>
      </w:r>
    </w:p>
    <w:p w:rsidR="00C71DB0" w:rsidRDefault="00C71DB0">
      <w:pPr>
        <w:ind w:firstLine="640"/>
        <w:rPr>
          <w:rFonts w:ascii="仿宋_GB2312" w:eastAsia="仿宋_GB2312" w:hAnsi="黑体" w:hint="eastAsia"/>
          <w:sz w:val="32"/>
          <w:szCs w:val="32"/>
          <w:u w:val="single"/>
        </w:rPr>
      </w:pPr>
    </w:p>
    <w:p w:rsidR="00C71DB0" w:rsidRDefault="00000000">
      <w:pPr>
        <w:ind w:firstLine="640"/>
        <w:rPr>
          <w:rFonts w:ascii="黑体" w:eastAsia="黑体" w:hAnsi="黑体" w:hint="eastAsia"/>
          <w:sz w:val="32"/>
          <w:szCs w:val="32"/>
        </w:rPr>
      </w:pPr>
      <w:r>
        <w:rPr>
          <w:rFonts w:ascii="黑体" w:eastAsia="黑体" w:hAnsi="黑体" w:hint="eastAsia"/>
          <w:sz w:val="32"/>
          <w:szCs w:val="32"/>
        </w:rPr>
        <w:t>三、关于海南省民族技工学校2022年一般公共预算基本支出情况说明</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海南省民族技工学校2022年一般公共预算基本支出为</w:t>
      </w:r>
      <w:r>
        <w:rPr>
          <w:rFonts w:ascii="仿宋_GB2312" w:eastAsia="仿宋_GB2312" w:hAnsi="黑体" w:cs="仿宋_GB2312" w:hint="eastAsia"/>
          <w:sz w:val="32"/>
          <w:szCs w:val="32"/>
        </w:rPr>
        <w:t>2044.74</w:t>
      </w:r>
      <w:r>
        <w:rPr>
          <w:rFonts w:ascii="仿宋_GB2312" w:eastAsia="仿宋_GB2312" w:hAnsi="黑体" w:hint="eastAsia"/>
          <w:sz w:val="32"/>
          <w:szCs w:val="32"/>
        </w:rPr>
        <w:t>万元，其中：</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1284.37</w:t>
      </w:r>
      <w:r>
        <w:rPr>
          <w:rFonts w:ascii="仿宋_GB2312" w:eastAsia="仿宋_GB2312" w:hAnsi="黑体" w:hint="eastAsia"/>
          <w:sz w:val="32"/>
          <w:szCs w:val="32"/>
        </w:rPr>
        <w:t>万元，主要包括：基本工资、津贴补贴、奖金、社会保障缴费、住房公积金、医疗费、其他工资福利支出（长期聘用人员工资福利）;</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760.37</w:t>
      </w:r>
      <w:r>
        <w:rPr>
          <w:rFonts w:ascii="仿宋_GB2312" w:eastAsia="仿宋_GB2312" w:hAnsi="黑体" w:hint="eastAsia"/>
          <w:sz w:val="32"/>
          <w:szCs w:val="32"/>
        </w:rPr>
        <w:t>万元，主要包括：办公费、咨询费、印刷费、水费、电费、邮电费、物业管理费、差旅费、维修（护）费、租赁费、会议费、培训费、公务接待费、专用材</w:t>
      </w:r>
      <w:r>
        <w:rPr>
          <w:rFonts w:ascii="仿宋_GB2312" w:eastAsia="仿宋_GB2312" w:hAnsi="黑体" w:hint="eastAsia"/>
          <w:sz w:val="32"/>
          <w:szCs w:val="32"/>
        </w:rPr>
        <w:lastRenderedPageBreak/>
        <w:t>料费、专用燃料费、劳务费、委托业务费、工会经费、公务用车运行维护费、其他交通费用、其他商品和服务支出、办公设备购置。</w:t>
      </w: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四、海南省民族技工学校2022</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C71DB0"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（一）海南省民族技工学校2022年一般公共预算“三公”经费预算数为</w:t>
      </w:r>
      <w:r>
        <w:rPr>
          <w:rFonts w:ascii="仿宋_GB2312" w:eastAsia="仿宋_GB2312" w:hAnsi="黑体" w:cs="仿宋_GB2312" w:hint="eastAsia"/>
          <w:sz w:val="32"/>
          <w:szCs w:val="32"/>
        </w:rPr>
        <w:t>6.79</w:t>
      </w:r>
      <w:r>
        <w:rPr>
          <w:rFonts w:ascii="仿宋_GB2312" w:eastAsia="仿宋_GB2312" w:hAnsi="黑体" w:hint="eastAsia"/>
          <w:sz w:val="32"/>
          <w:szCs w:val="32"/>
        </w:rPr>
        <w:t>万元，其中：</w:t>
      </w:r>
    </w:p>
    <w:p w:rsidR="00C71DB0"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年预算持平。根据</w:t>
      </w:r>
      <w:r>
        <w:rPr>
          <w:rFonts w:ascii="Times New Roman" w:eastAsia="仿宋_GB2312" w:hAnsi="Times New Roman" w:cs="Times New Roman" w:hint="eastAsia"/>
          <w:sz w:val="32"/>
          <w:shd w:val="clear" w:color="auto" w:fill="FFFFFF"/>
        </w:rPr>
        <w:t>省教育厅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5.79</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5.79</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3辆，计划购置0辆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5批10人</w:t>
      </w:r>
      <w:r>
        <w:rPr>
          <w:rFonts w:ascii="Times New Roman" w:eastAsia="仿宋_GB2312" w:hAnsi="Times New Roman" w:cs="Times New Roman" w:hint="eastAsia"/>
          <w:sz w:val="32"/>
          <w:shd w:val="clear" w:color="auto" w:fill="FFFFFF"/>
        </w:rPr>
        <w:t>。</w:t>
      </w:r>
    </w:p>
    <w:p w:rsidR="00C71DB0"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（二）海南省民族技工学校2022年政府性基金预算“三公”经费预算数为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C71DB0" w:rsidRDefault="00000000">
      <w:pPr>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 xml:space="preserve">    </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r>
        <w:rPr>
          <w:rFonts w:ascii="Times New Roman" w:eastAsia="仿宋_GB2312" w:hAnsi="Times New Roman" w:cs="Times New Roman"/>
          <w:sz w:val="32"/>
          <w:shd w:val="clear" w:color="auto" w:fill="FFFFFF"/>
        </w:rPr>
        <w:t>根据</w:t>
      </w:r>
      <w:r>
        <w:rPr>
          <w:rFonts w:ascii="Times New Roman" w:eastAsia="仿宋_GB2312" w:hAnsi="Times New Roman" w:cs="Times New Roman" w:hint="eastAsia"/>
          <w:sz w:val="32"/>
          <w:shd w:val="clear" w:color="auto" w:fill="FFFFFF"/>
        </w:rPr>
        <w:t>教育厅</w:t>
      </w:r>
      <w:r>
        <w:rPr>
          <w:rFonts w:ascii="Times New Roman" w:eastAsia="仿宋_GB2312" w:hAnsi="Times New Roman" w:cs="Times New Roman"/>
          <w:sz w:val="32"/>
          <w:shd w:val="clear" w:color="auto" w:fill="FFFFFF"/>
        </w:rPr>
        <w:t>安排的</w:t>
      </w:r>
      <w:r>
        <w:rPr>
          <w:rFonts w:ascii="仿宋_GB2312" w:eastAsia="仿宋_GB2312" w:hAnsi="黑体" w:cs="仿宋_GB2312" w:hint="eastAsia"/>
          <w:sz w:val="32"/>
          <w:szCs w:val="32"/>
        </w:rPr>
        <w:t>2022</w:t>
      </w:r>
      <w:r>
        <w:rPr>
          <w:rFonts w:ascii="Times New Roman" w:eastAsia="仿宋_GB2312" w:hAnsi="Times New Roman" w:cs="Times New Roman"/>
          <w:sz w:val="32"/>
          <w:shd w:val="clear" w:color="auto" w:fill="FFFFFF"/>
        </w:rPr>
        <w:t>年出国计划，拟安排出国（境）组</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0辆，计划购置0辆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。计划接待</w:t>
      </w:r>
      <w:r>
        <w:rPr>
          <w:rFonts w:ascii="仿宋_GB2312" w:eastAsia="仿宋_GB2312" w:hAnsi="黑体" w:cs="仿宋_GB2312" w:hint="eastAsia"/>
          <w:sz w:val="32"/>
          <w:szCs w:val="32"/>
        </w:rPr>
        <w:t>0批0人</w:t>
      </w:r>
      <w:r>
        <w:rPr>
          <w:rFonts w:ascii="Times New Roman" w:eastAsia="仿宋_GB2312" w:hAnsi="Times New Roman" w:cs="Times New Roman" w:hint="eastAsia"/>
          <w:sz w:val="32"/>
          <w:shd w:val="clear" w:color="auto" w:fill="FFFFFF"/>
        </w:rPr>
        <w:t>。</w:t>
      </w: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五、关于海南省民族技工学校2022年政府性基金预算</w:t>
      </w:r>
      <w:r>
        <w:rPr>
          <w:rFonts w:ascii="黑体" w:eastAsia="黑体" w:hAnsi="黑体" w:cs="Times New Roman" w:hint="eastAsia"/>
          <w:sz w:val="32"/>
          <w:shd w:val="clear" w:color="auto" w:fill="FFFFFF"/>
        </w:rPr>
        <w:lastRenderedPageBreak/>
        <w:t>当年拨款情况说明</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海南省民族技工学校2022年政府性基金预算当年拨款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C71DB0"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科学技术支出（类）支出0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%；文化体育与传媒支出（类）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rsidR="00C71DB0"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 科学技术支出（类）核电站乏燃料处理处置基金支出（款）乏燃料运输（项）2022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C71DB0"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u w:val="single"/>
        </w:rPr>
        <w:t>与上年持平。</w:t>
      </w:r>
    </w:p>
    <w:p w:rsidR="00C71DB0" w:rsidRDefault="00C71DB0">
      <w:pPr>
        <w:ind w:firstLineChars="200" w:firstLine="640"/>
        <w:rPr>
          <w:rFonts w:ascii="仿宋_GB2312" w:eastAsia="仿宋_GB2312" w:hAnsi="黑体" w:hint="eastAsia"/>
          <w:sz w:val="32"/>
          <w:szCs w:val="32"/>
          <w:u w:val="single"/>
        </w:rPr>
      </w:pP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六、关于海南省民族技工学校2022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按照综合预算原则，海南省民族技工学校所有收入和支出均纳入部门预算管理。收入包括：一般公共预算收入、政府性基金收入、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财政专户管理资金收入、</w:t>
      </w:r>
      <w:r>
        <w:rPr>
          <w:rFonts w:ascii="仿宋_GB2312" w:eastAsia="仿宋_GB2312" w:hAnsi="黑体" w:cs="仿宋_GB2312" w:hint="eastAsia"/>
          <w:sz w:val="32"/>
          <w:szCs w:val="32"/>
        </w:rPr>
        <w:t> </w:t>
      </w:r>
      <w:r>
        <w:rPr>
          <w:rFonts w:ascii="仿宋_GB2312" w:eastAsia="仿宋_GB2312" w:hAnsi="黑体" w:cs="仿宋_GB2312" w:hint="eastAsia"/>
          <w:sz w:val="32"/>
          <w:szCs w:val="32"/>
        </w:rPr>
        <w:t>其他收入</w:t>
      </w:r>
      <w:r>
        <w:rPr>
          <w:rFonts w:ascii="仿宋_GB2312" w:eastAsia="仿宋_GB2312" w:hAnsi="黑体" w:hint="eastAsia"/>
          <w:sz w:val="32"/>
          <w:szCs w:val="32"/>
        </w:rPr>
        <w:t>；支出包括：一般公共服务支出、教育支出、社会保障和就业支</w:t>
      </w:r>
      <w:r>
        <w:rPr>
          <w:rFonts w:ascii="仿宋_GB2312" w:eastAsia="仿宋_GB2312" w:hAnsi="黑体" w:hint="eastAsia"/>
          <w:sz w:val="32"/>
          <w:szCs w:val="32"/>
        </w:rPr>
        <w:lastRenderedPageBreak/>
        <w:t>出、卫生健康支出、住房保障支出。</w:t>
      </w:r>
      <w:r>
        <w:rPr>
          <w:rFonts w:ascii="仿宋_GB2312" w:eastAsia="仿宋_GB2312" w:hAnsi="黑体" w:cs="仿宋_GB2312" w:hint="eastAsia"/>
          <w:sz w:val="32"/>
          <w:szCs w:val="32"/>
        </w:rPr>
        <w:t>海南省民族技工学校2022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5232.63</w:t>
      </w:r>
      <w:r>
        <w:rPr>
          <w:rFonts w:ascii="仿宋_GB2312" w:eastAsia="仿宋_GB2312" w:hAnsi="黑体" w:hint="eastAsia"/>
          <w:sz w:val="32"/>
          <w:szCs w:val="32"/>
        </w:rPr>
        <w:t>万元。</w:t>
      </w: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七、关于海南省民族技工学校2022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海南省民族技工学校2022</w:t>
      </w:r>
      <w:r>
        <w:rPr>
          <w:rFonts w:ascii="仿宋_GB2312" w:eastAsia="仿宋_GB2312" w:hAnsi="黑体" w:hint="eastAsia"/>
          <w:sz w:val="32"/>
          <w:szCs w:val="32"/>
        </w:rPr>
        <w:t>年收入预算5232.63万元，其中：上年结转</w:t>
      </w:r>
      <w:r>
        <w:rPr>
          <w:rFonts w:ascii="仿宋_GB2312" w:eastAsia="仿宋_GB2312" w:hAnsi="黑体" w:cs="仿宋_GB2312" w:hint="eastAsia"/>
          <w:sz w:val="32"/>
          <w:szCs w:val="32"/>
        </w:rPr>
        <w:t>415.71</w:t>
      </w:r>
      <w:r>
        <w:rPr>
          <w:rFonts w:ascii="仿宋_GB2312" w:eastAsia="仿宋_GB2312" w:hAnsi="黑体" w:hint="eastAsia"/>
          <w:sz w:val="32"/>
          <w:szCs w:val="32"/>
        </w:rPr>
        <w:t>万元，占</w:t>
      </w:r>
      <w:r>
        <w:rPr>
          <w:rFonts w:ascii="仿宋_GB2312" w:eastAsia="仿宋_GB2312" w:hAnsi="黑体" w:cs="仿宋_GB2312" w:hint="eastAsia"/>
          <w:sz w:val="32"/>
          <w:szCs w:val="32"/>
        </w:rPr>
        <w:t>7.94</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4736.92</w:t>
      </w:r>
      <w:r>
        <w:rPr>
          <w:rFonts w:ascii="仿宋_GB2312" w:eastAsia="仿宋_GB2312" w:hAnsi="黑体" w:hint="eastAsia"/>
          <w:sz w:val="32"/>
          <w:szCs w:val="32"/>
        </w:rPr>
        <w:t>万元，占</w:t>
      </w:r>
      <w:r>
        <w:rPr>
          <w:rFonts w:ascii="仿宋_GB2312" w:eastAsia="仿宋_GB2312" w:hAnsi="黑体" w:cs="仿宋_GB2312" w:hint="eastAsia"/>
          <w:sz w:val="32"/>
          <w:szCs w:val="32"/>
        </w:rPr>
        <w:t>90.53</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%；专项收入</w:t>
      </w:r>
      <w:r>
        <w:rPr>
          <w:rFonts w:ascii="仿宋_GB2312" w:eastAsia="仿宋_GB2312" w:hAnsi="黑体" w:cs="仿宋_GB2312" w:hint="eastAsia"/>
          <w:sz w:val="32"/>
          <w:szCs w:val="32"/>
        </w:rPr>
        <w:t>30</w:t>
      </w:r>
      <w:r>
        <w:rPr>
          <w:rFonts w:ascii="仿宋_GB2312" w:eastAsia="仿宋_GB2312" w:hAnsi="黑体" w:hint="eastAsia"/>
          <w:sz w:val="32"/>
          <w:szCs w:val="32"/>
        </w:rPr>
        <w:t>万元，占</w:t>
      </w:r>
      <w:r>
        <w:rPr>
          <w:rFonts w:ascii="仿宋_GB2312" w:eastAsia="仿宋_GB2312" w:hAnsi="黑体" w:cs="仿宋_GB2312" w:hint="eastAsia"/>
          <w:sz w:val="32"/>
          <w:szCs w:val="32"/>
        </w:rPr>
        <w:t>0.57</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增加642.66</w:t>
      </w:r>
      <w:r>
        <w:rPr>
          <w:rFonts w:ascii="仿宋_GB2312" w:eastAsia="仿宋_GB2312" w:hAnsi="黑体" w:hint="eastAsia"/>
          <w:sz w:val="32"/>
          <w:szCs w:val="32"/>
          <w:u w:val="single"/>
        </w:rPr>
        <w:t>万元，因招生人数增加，公用经费和学生资助补助经费有所增加，现代职业教育质量提升计划专项资金也比上年预算增加；财政专户管理资金收入也有所增加</w:t>
      </w:r>
      <w:r>
        <w:rPr>
          <w:rFonts w:ascii="仿宋_GB2312" w:eastAsia="仿宋_GB2312" w:hAnsi="黑体" w:hint="eastAsia"/>
          <w:sz w:val="32"/>
          <w:szCs w:val="32"/>
        </w:rPr>
        <w:t>。</w:t>
      </w: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八、关于海南省民族技工学校2022年支出预算情况说明</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海南省民族技工学校2022</w:t>
      </w:r>
      <w:r>
        <w:rPr>
          <w:rFonts w:ascii="仿宋_GB2312" w:eastAsia="仿宋_GB2312" w:hAnsi="黑体" w:hint="eastAsia"/>
          <w:sz w:val="32"/>
          <w:szCs w:val="32"/>
        </w:rPr>
        <w:t>年支出预算</w:t>
      </w:r>
      <w:r>
        <w:rPr>
          <w:rFonts w:ascii="仿宋_GB2312" w:eastAsia="仿宋_GB2312" w:hAnsi="黑体" w:cs="仿宋_GB2312" w:hint="eastAsia"/>
          <w:sz w:val="32"/>
          <w:szCs w:val="32"/>
        </w:rPr>
        <w:t>5232.63</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2124.74</w:t>
      </w:r>
      <w:r>
        <w:rPr>
          <w:rFonts w:ascii="仿宋_GB2312" w:eastAsia="仿宋_GB2312" w:hAnsi="黑体" w:hint="eastAsia"/>
          <w:sz w:val="32"/>
          <w:szCs w:val="32"/>
        </w:rPr>
        <w:t>万元，占</w:t>
      </w:r>
      <w:r>
        <w:rPr>
          <w:rFonts w:ascii="仿宋_GB2312" w:eastAsia="仿宋_GB2312" w:hAnsi="黑体" w:cs="仿宋_GB2312" w:hint="eastAsia"/>
          <w:sz w:val="32"/>
          <w:szCs w:val="32"/>
        </w:rPr>
        <w:t>40.61</w:t>
      </w:r>
      <w:r>
        <w:rPr>
          <w:rFonts w:ascii="仿宋_GB2312" w:eastAsia="仿宋_GB2312" w:hAnsi="黑体" w:hint="eastAsia"/>
          <w:sz w:val="32"/>
          <w:szCs w:val="32"/>
        </w:rPr>
        <w:t>%；项目支出</w:t>
      </w:r>
      <w:r>
        <w:rPr>
          <w:rFonts w:ascii="仿宋_GB2312" w:eastAsia="仿宋_GB2312" w:hAnsi="黑体" w:cs="仿宋_GB2312" w:hint="eastAsia"/>
          <w:sz w:val="32"/>
          <w:szCs w:val="32"/>
        </w:rPr>
        <w:t>3107.89</w:t>
      </w:r>
      <w:r>
        <w:rPr>
          <w:rFonts w:ascii="仿宋_GB2312" w:eastAsia="仿宋_GB2312" w:hAnsi="黑体" w:hint="eastAsia"/>
          <w:sz w:val="32"/>
          <w:szCs w:val="32"/>
        </w:rPr>
        <w:t>万元，占</w:t>
      </w:r>
      <w:r>
        <w:rPr>
          <w:rFonts w:ascii="仿宋_GB2312" w:eastAsia="仿宋_GB2312" w:hAnsi="黑体" w:cs="仿宋_GB2312" w:hint="eastAsia"/>
          <w:sz w:val="32"/>
          <w:szCs w:val="32"/>
        </w:rPr>
        <w:t>59.39</w:t>
      </w:r>
      <w:r>
        <w:rPr>
          <w:rFonts w:ascii="仿宋_GB2312" w:eastAsia="仿宋_GB2312" w:hAnsi="黑体" w:hint="eastAsia"/>
          <w:sz w:val="32"/>
          <w:szCs w:val="32"/>
        </w:rPr>
        <w:t>%。</w:t>
      </w:r>
      <w:r>
        <w:rPr>
          <w:rFonts w:ascii="仿宋_GB2312" w:eastAsia="仿宋_GB2312" w:hAnsi="黑体" w:hint="eastAsia"/>
          <w:sz w:val="32"/>
          <w:szCs w:val="32"/>
          <w:u w:val="single"/>
        </w:rPr>
        <w:t>比上年预算数</w:t>
      </w:r>
      <w:r>
        <w:rPr>
          <w:rFonts w:ascii="仿宋_GB2312" w:eastAsia="仿宋_GB2312" w:hAnsi="黑体" w:cs="仿宋_GB2312" w:hint="eastAsia"/>
          <w:sz w:val="32"/>
          <w:szCs w:val="32"/>
          <w:u w:val="single"/>
        </w:rPr>
        <w:t>增加1050.89</w:t>
      </w:r>
      <w:r>
        <w:rPr>
          <w:rFonts w:ascii="仿宋_GB2312" w:eastAsia="仿宋_GB2312" w:hAnsi="黑体" w:hint="eastAsia"/>
          <w:sz w:val="32"/>
          <w:szCs w:val="32"/>
          <w:u w:val="single"/>
        </w:rPr>
        <w:t>万元，主要是教育经费增加，因招生人数增加，公用经费和学生资助补助经费有所增加，现代职业教育质量提升计划专项资金也比上年度预算增加。</w:t>
      </w:r>
    </w:p>
    <w:p w:rsidR="00C71DB0"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C71DB0"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无</w:t>
      </w:r>
    </w:p>
    <w:p w:rsidR="00C71DB0"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（二）政府采购情况</w:t>
      </w:r>
    </w:p>
    <w:p w:rsidR="00C71DB0"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年海南省民族技工学校</w:t>
      </w:r>
      <w:r>
        <w:rPr>
          <w:rFonts w:ascii="仿宋_GB2312" w:eastAsia="仿宋_GB2312" w:hAnsi="黑体" w:cs="仿宋_GB2312" w:hint="eastAsia"/>
          <w:sz w:val="32"/>
          <w:szCs w:val="32"/>
        </w:rPr>
        <w:t>政府采购预算总额465</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465</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C71DB0"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C71DB0"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w:t>
      </w:r>
      <w:r>
        <w:rPr>
          <w:rFonts w:ascii="仿宋_GB2312" w:eastAsia="仿宋_GB2312" w:hAnsi="黑体" w:cs="仿宋_GB2312" w:hint="eastAsia"/>
          <w:sz w:val="32"/>
          <w:szCs w:val="32"/>
        </w:rPr>
        <w:t>海南省民族技工学校共有车辆16辆，其中，领导干部用车0辆，机要通信应急用车2辆、一般执法执勤用车0辆、特种专业技术用车0辆、其他用车14辆。单位价值100万元以上设备0台（套）。</w:t>
      </w:r>
    </w:p>
    <w:p w:rsidR="00C71DB0"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C71DB0"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w:t>
      </w:r>
      <w:r>
        <w:rPr>
          <w:rFonts w:ascii="仿宋_GB2312" w:eastAsia="仿宋_GB2312" w:hAnsi="黑体" w:cs="仿宋_GB2312" w:hint="eastAsia"/>
          <w:sz w:val="32"/>
          <w:szCs w:val="32"/>
        </w:rPr>
        <w:t>海南省民族技工学校21个项目实行绩效目标管理，涉及一般公共预算4816.92</w:t>
      </w:r>
      <w:r>
        <w:rPr>
          <w:rFonts w:ascii="仿宋_GB2312" w:eastAsia="仿宋_GB2312" w:hAnsi="黑体" w:hint="eastAsia"/>
          <w:sz w:val="32"/>
          <w:szCs w:val="32"/>
        </w:rPr>
        <w:t>万元、政府性基金</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C71DB0" w:rsidRDefault="00000000">
      <w:pPr>
        <w:ind w:firstLineChars="200" w:firstLine="640"/>
        <w:rPr>
          <w:rFonts w:ascii="仿宋_GB2312" w:eastAsia="仿宋_GB2312" w:hAnsi="黑体" w:hint="eastAsia"/>
          <w:sz w:val="32"/>
          <w:szCs w:val="32"/>
          <w:u w:val="single"/>
        </w:rPr>
      </w:pPr>
      <w:r>
        <w:rPr>
          <w:rFonts w:ascii="仿宋_GB2312" w:eastAsia="仿宋_GB2312" w:hAnsi="黑体" w:hint="eastAsia"/>
          <w:sz w:val="32"/>
          <w:szCs w:val="32"/>
          <w:u w:val="single"/>
        </w:rPr>
        <w:t>其中，重点项目预算绩效情况：</w:t>
      </w:r>
    </w:p>
    <w:p w:rsidR="00C71DB0"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hint="eastAsia"/>
          <w:sz w:val="32"/>
          <w:szCs w:val="32"/>
          <w:u w:val="single"/>
        </w:rPr>
        <w:t>1.</w:t>
      </w:r>
      <w:r>
        <w:rPr>
          <w:rFonts w:ascii="仿宋_GB2312" w:eastAsia="仿宋_GB2312" w:hAnsi="黑体" w:cs="仿宋_GB2312" w:hint="eastAsia"/>
          <w:sz w:val="32"/>
          <w:szCs w:val="32"/>
          <w:u w:val="single"/>
        </w:rPr>
        <w:t>海南省民族技工学校多功能教学电子</w:t>
      </w:r>
      <w:proofErr w:type="gramStart"/>
      <w:r>
        <w:rPr>
          <w:rFonts w:ascii="仿宋_GB2312" w:eastAsia="仿宋_GB2312" w:hAnsi="黑体" w:cs="仿宋_GB2312" w:hint="eastAsia"/>
          <w:sz w:val="32"/>
          <w:szCs w:val="32"/>
          <w:u w:val="single"/>
        </w:rPr>
        <w:t>屏设备</w:t>
      </w:r>
      <w:proofErr w:type="gramEnd"/>
      <w:r>
        <w:rPr>
          <w:rFonts w:ascii="仿宋_GB2312" w:eastAsia="仿宋_GB2312" w:hAnsi="黑体" w:cs="仿宋_GB2312" w:hint="eastAsia"/>
          <w:sz w:val="32"/>
          <w:szCs w:val="32"/>
          <w:u w:val="single"/>
        </w:rPr>
        <w:t>购置项目，预算安排260.59万元，主要用于学生教学，绩效目标是为了加强我校教育设备建设，优化教学设施，打造数字化校园，全面提升我校教育教学水平。</w:t>
      </w:r>
    </w:p>
    <w:p w:rsidR="00C71DB0"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2.海南省民族技工学校新能源汽修设备采购项目，预算安排244.83万元，主要用于汽修专业学生教学实验用，绩效目标是实现产教融合人才培养模式创新、</w:t>
      </w:r>
      <w:proofErr w:type="gramStart"/>
      <w:r>
        <w:rPr>
          <w:rFonts w:ascii="仿宋_GB2312" w:eastAsia="仿宋_GB2312" w:hAnsi="黑体" w:cs="仿宋_GB2312" w:hint="eastAsia"/>
          <w:sz w:val="32"/>
          <w:szCs w:val="32"/>
          <w:u w:val="single"/>
        </w:rPr>
        <w:t>课证融通</w:t>
      </w:r>
      <w:proofErr w:type="gramEnd"/>
      <w:r>
        <w:rPr>
          <w:rFonts w:ascii="仿宋_GB2312" w:eastAsia="仿宋_GB2312" w:hAnsi="黑体" w:cs="仿宋_GB2312" w:hint="eastAsia"/>
          <w:sz w:val="32"/>
          <w:szCs w:val="32"/>
          <w:u w:val="single"/>
        </w:rPr>
        <w:t>的课程体系构建、校企共建模块化教学资源、高水平产教融合专业实训基地建设、“双师”型创新团队培养、“1+X”考核培训、</w:t>
      </w:r>
      <w:r>
        <w:rPr>
          <w:rFonts w:ascii="仿宋_GB2312" w:eastAsia="仿宋_GB2312" w:hAnsi="黑体" w:cs="仿宋_GB2312" w:hint="eastAsia"/>
          <w:sz w:val="32"/>
          <w:szCs w:val="32"/>
          <w:u w:val="single"/>
        </w:rPr>
        <w:lastRenderedPageBreak/>
        <w:t>技术技能大赛训练、社会化服务、文化体系建设。</w:t>
      </w:r>
    </w:p>
    <w:p w:rsidR="00C71DB0" w:rsidRDefault="00000000">
      <w:pPr>
        <w:ind w:firstLineChars="200" w:firstLine="640"/>
        <w:rPr>
          <w:rFonts w:ascii="仿宋_GB2312" w:eastAsia="仿宋_GB2312" w:hAnsi="黑体" w:cs="仿宋_GB2312" w:hint="eastAsia"/>
          <w:sz w:val="32"/>
          <w:szCs w:val="32"/>
          <w:u w:val="single"/>
        </w:rPr>
      </w:pPr>
      <w:r>
        <w:rPr>
          <w:rFonts w:ascii="仿宋_GB2312" w:eastAsia="仿宋_GB2312" w:hAnsi="黑体" w:cs="仿宋_GB2312" w:hint="eastAsia"/>
          <w:sz w:val="32"/>
          <w:szCs w:val="32"/>
          <w:u w:val="single"/>
        </w:rPr>
        <w:t>3.海南省民族技工学校校园标识设备采购项目，预算安排188.74万元，主要用于校园文化标识更新改造等。绩效目标是为提升我校校园文化氛围，营造和谐文明校园环境。</w:t>
      </w:r>
    </w:p>
    <w:p w:rsidR="00C71DB0" w:rsidRDefault="00C71DB0">
      <w:pPr>
        <w:jc w:val="center"/>
        <w:rPr>
          <w:rFonts w:ascii="黑体" w:eastAsia="黑体" w:hAnsi="黑体" w:hint="eastAsia"/>
          <w:sz w:val="32"/>
          <w:szCs w:val="32"/>
        </w:rPr>
      </w:pPr>
    </w:p>
    <w:p w:rsidR="00C71DB0" w:rsidRDefault="00C71DB0">
      <w:pPr>
        <w:jc w:val="left"/>
        <w:rPr>
          <w:rFonts w:ascii="仿宋_GB2312" w:eastAsia="仿宋_GB2312" w:hAnsi="宋体" w:cs="宋体" w:hint="eastAsia"/>
          <w:color w:val="000000"/>
          <w:kern w:val="0"/>
          <w:sz w:val="32"/>
          <w:szCs w:val="30"/>
        </w:rPr>
      </w:pPr>
    </w:p>
    <w:p w:rsidR="00C71DB0"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C71DB0" w:rsidRDefault="00C71DB0">
      <w:pPr>
        <w:ind w:firstLineChars="200" w:firstLine="640"/>
        <w:jc w:val="left"/>
        <w:rPr>
          <w:rFonts w:ascii="仿宋_GB2312" w:eastAsia="仿宋_GB2312" w:cs="宋体"/>
          <w:bCs/>
          <w:color w:val="000000"/>
          <w:kern w:val="0"/>
          <w:sz w:val="32"/>
          <w:szCs w:val="32"/>
          <w:lang w:val="zh-CN"/>
        </w:rPr>
      </w:pP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七、上年结转：指以前年度尚未完成、结转到本年按有关规定继续使用的资金。</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w:t>
      </w:r>
      <w:r>
        <w:rPr>
          <w:rFonts w:ascii="仿宋_GB2312" w:eastAsia="仿宋_GB2312" w:hAnsi="宋体" w:cs="宋体" w:hint="eastAsia"/>
          <w:color w:val="000000"/>
          <w:kern w:val="0"/>
          <w:sz w:val="32"/>
          <w:szCs w:val="30"/>
        </w:rPr>
        <w:lastRenderedPageBreak/>
        <w:t>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C71DB0"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C71DB0" w:rsidRDefault="00C71DB0">
      <w:pPr>
        <w:ind w:firstLineChars="200" w:firstLine="640"/>
        <w:rPr>
          <w:rFonts w:ascii="仿宋_GB2312" w:eastAsia="仿宋_GB2312" w:hAnsi="黑体" w:cs="仿宋_GB2312" w:hint="eastAsia"/>
          <w:sz w:val="32"/>
          <w:szCs w:val="32"/>
        </w:rPr>
      </w:pPr>
    </w:p>
    <w:p w:rsidR="00C71DB0" w:rsidRDefault="00C71DB0">
      <w:pPr>
        <w:ind w:firstLineChars="200" w:firstLine="640"/>
        <w:jc w:val="left"/>
        <w:rPr>
          <w:rFonts w:ascii="仿宋_GB2312" w:eastAsia="仿宋_GB2312" w:hAnsi="黑体" w:cs="仿宋_GB2312" w:hint="eastAsia"/>
          <w:sz w:val="32"/>
          <w:szCs w:val="32"/>
        </w:rPr>
      </w:pPr>
    </w:p>
    <w:p w:rsidR="00C71DB0" w:rsidRDefault="00C71DB0"/>
    <w:sectPr w:rsidR="00C71DB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FA7D204"/>
    <w:multiLevelType w:val="singleLevel"/>
    <w:tmpl w:val="7FA7D204"/>
    <w:lvl w:ilvl="0">
      <w:start w:val="1"/>
      <w:numFmt w:val="chineseCounting"/>
      <w:suff w:val="nothing"/>
      <w:lvlText w:val="%1、"/>
      <w:lvlJc w:val="left"/>
      <w:rPr>
        <w:rFonts w:hint="eastAsia"/>
      </w:rPr>
    </w:lvl>
  </w:abstractNum>
  <w:num w:numId="1" w16cid:durableId="636374100">
    <w:abstractNumId w:val="0"/>
  </w:num>
  <w:num w:numId="2" w16cid:durableId="21177930">
    <w:abstractNumId w:val="2"/>
  </w:num>
  <w:num w:numId="3" w16cid:durableId="1285576044">
    <w:abstractNumId w:val="3"/>
  </w:num>
  <w:num w:numId="4" w16cid:durableId="1777672352">
    <w:abstractNumId w:val="1"/>
  </w:num>
  <w:num w:numId="5" w16cid:durableId="1134102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71B0EF9"/>
    <w:rsid w:val="00101428"/>
    <w:rsid w:val="0046593A"/>
    <w:rsid w:val="009269A2"/>
    <w:rsid w:val="00A81A75"/>
    <w:rsid w:val="00C71DB0"/>
    <w:rsid w:val="01195121"/>
    <w:rsid w:val="01D4295F"/>
    <w:rsid w:val="02442819"/>
    <w:rsid w:val="02B067B9"/>
    <w:rsid w:val="043A01E5"/>
    <w:rsid w:val="04DD5592"/>
    <w:rsid w:val="05A42E6C"/>
    <w:rsid w:val="05EA6938"/>
    <w:rsid w:val="06C77B7F"/>
    <w:rsid w:val="07B9357F"/>
    <w:rsid w:val="07C30C69"/>
    <w:rsid w:val="0B5636F3"/>
    <w:rsid w:val="0C0A2D9D"/>
    <w:rsid w:val="0C5356C2"/>
    <w:rsid w:val="0C610D37"/>
    <w:rsid w:val="0E7353D6"/>
    <w:rsid w:val="0ECC3103"/>
    <w:rsid w:val="0EFE5739"/>
    <w:rsid w:val="100D127B"/>
    <w:rsid w:val="11222081"/>
    <w:rsid w:val="11A822C6"/>
    <w:rsid w:val="15D13CC6"/>
    <w:rsid w:val="1731763D"/>
    <w:rsid w:val="19287B0E"/>
    <w:rsid w:val="19353964"/>
    <w:rsid w:val="1A156547"/>
    <w:rsid w:val="1C2C2E0B"/>
    <w:rsid w:val="1E1C7453"/>
    <w:rsid w:val="1F1F71FB"/>
    <w:rsid w:val="1FEB0C35"/>
    <w:rsid w:val="204B4290"/>
    <w:rsid w:val="209003C2"/>
    <w:rsid w:val="21006DA6"/>
    <w:rsid w:val="22432E0F"/>
    <w:rsid w:val="23311EC9"/>
    <w:rsid w:val="24B108F5"/>
    <w:rsid w:val="25867EF4"/>
    <w:rsid w:val="28C35888"/>
    <w:rsid w:val="2AB92B27"/>
    <w:rsid w:val="2D7F496C"/>
    <w:rsid w:val="2F2C09A5"/>
    <w:rsid w:val="2F347BE9"/>
    <w:rsid w:val="30A62CD3"/>
    <w:rsid w:val="31E4443E"/>
    <w:rsid w:val="31F155FE"/>
    <w:rsid w:val="34A464B7"/>
    <w:rsid w:val="351E6F5E"/>
    <w:rsid w:val="36060531"/>
    <w:rsid w:val="36D134DD"/>
    <w:rsid w:val="37721846"/>
    <w:rsid w:val="38103520"/>
    <w:rsid w:val="38593621"/>
    <w:rsid w:val="387B47CC"/>
    <w:rsid w:val="39AA6D6B"/>
    <w:rsid w:val="3B7B1526"/>
    <w:rsid w:val="3BFF1D68"/>
    <w:rsid w:val="3C850B8E"/>
    <w:rsid w:val="3CDF2016"/>
    <w:rsid w:val="3E9A01F4"/>
    <w:rsid w:val="411B01A5"/>
    <w:rsid w:val="41560B72"/>
    <w:rsid w:val="42AA5FDC"/>
    <w:rsid w:val="43625DD6"/>
    <w:rsid w:val="44A46D96"/>
    <w:rsid w:val="4565673D"/>
    <w:rsid w:val="459531E3"/>
    <w:rsid w:val="459C2437"/>
    <w:rsid w:val="461C5F1F"/>
    <w:rsid w:val="471B0EF9"/>
    <w:rsid w:val="47B55E77"/>
    <w:rsid w:val="49CB7DD7"/>
    <w:rsid w:val="4A334488"/>
    <w:rsid w:val="4B1420FC"/>
    <w:rsid w:val="4C7233BF"/>
    <w:rsid w:val="4DCA1035"/>
    <w:rsid w:val="4E14317B"/>
    <w:rsid w:val="4E6D1482"/>
    <w:rsid w:val="505D5969"/>
    <w:rsid w:val="51796F5C"/>
    <w:rsid w:val="570E771B"/>
    <w:rsid w:val="57EA1516"/>
    <w:rsid w:val="5A5536B8"/>
    <w:rsid w:val="5AB50438"/>
    <w:rsid w:val="5B631C42"/>
    <w:rsid w:val="5B8338EA"/>
    <w:rsid w:val="5BFD0F0E"/>
    <w:rsid w:val="5C012D4D"/>
    <w:rsid w:val="5CAD23C8"/>
    <w:rsid w:val="5E236CB2"/>
    <w:rsid w:val="5EAB75EC"/>
    <w:rsid w:val="5F65525D"/>
    <w:rsid w:val="60716BAF"/>
    <w:rsid w:val="61623355"/>
    <w:rsid w:val="638F12C7"/>
    <w:rsid w:val="63E54AD8"/>
    <w:rsid w:val="67371303"/>
    <w:rsid w:val="6805705C"/>
    <w:rsid w:val="6AB4266C"/>
    <w:rsid w:val="6B7E0E72"/>
    <w:rsid w:val="6C92082E"/>
    <w:rsid w:val="6D8A12B0"/>
    <w:rsid w:val="6E4C47B8"/>
    <w:rsid w:val="6F9152E2"/>
    <w:rsid w:val="6FFC6558"/>
    <w:rsid w:val="715C3909"/>
    <w:rsid w:val="71A13B3F"/>
    <w:rsid w:val="721D63D8"/>
    <w:rsid w:val="73102258"/>
    <w:rsid w:val="735B469A"/>
    <w:rsid w:val="73D06C60"/>
    <w:rsid w:val="77274014"/>
    <w:rsid w:val="774D6059"/>
    <w:rsid w:val="776D5F08"/>
    <w:rsid w:val="77BA774F"/>
    <w:rsid w:val="77F4039A"/>
    <w:rsid w:val="788949A4"/>
    <w:rsid w:val="78AF4EA0"/>
    <w:rsid w:val="79C92109"/>
    <w:rsid w:val="7A925C48"/>
    <w:rsid w:val="7BB3231A"/>
    <w:rsid w:val="7C52276B"/>
    <w:rsid w:val="7C90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1E1A8"/>
  <w15:docId w15:val="{10CA9DA6-E9F9-4136-A1F3-0C134410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5</TotalTime>
  <Pages>1</Pages>
  <Words>748</Words>
  <Characters>4266</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3</cp:revision>
  <dcterms:created xsi:type="dcterms:W3CDTF">2022-02-12T07:15:00Z</dcterms:created>
  <dcterms:modified xsi:type="dcterms:W3CDTF">2024-08-16T07:17:00Z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9CE06148905B4911B40D82A4CD6C41B4</vt:lpwstr>
  </property>
</Properties>
</file>