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0D3919" w:rsidRDefault="000D3919">
      <w:pPr>
        <w:rPr>
          <w:sz w:val="84"/>
          <w:szCs w:val="84"/>
          <w:u w:val="single"/>
        </w:rPr>
      </w:pPr>
    </w:p>
    <w:p w:rsidR="000D3919" w:rsidRDefault="000D3919">
      <w:pPr>
        <w:rPr>
          <w:sz w:val="84"/>
          <w:szCs w:val="84"/>
          <w:u w:val="single"/>
        </w:rPr>
      </w:pPr>
    </w:p>
    <w:p w:rsidR="000D3919" w:rsidRDefault="000D3919">
      <w:pPr>
        <w:rPr>
          <w:b/>
          <w:sz w:val="84"/>
          <w:szCs w:val="84"/>
          <w:u w:val="single"/>
        </w:rPr>
      </w:pPr>
    </w:p>
    <w:p w:rsidR="000D3919" w:rsidRDefault="00000000">
      <w:pPr>
        <w:jc w:val="center"/>
        <w:rPr>
          <w:b/>
          <w:sz w:val="52"/>
          <w:szCs w:val="52"/>
        </w:rPr>
      </w:pPr>
      <w:r>
        <w:rPr>
          <w:rFonts w:hint="eastAsia"/>
          <w:b/>
          <w:sz w:val="52"/>
          <w:szCs w:val="52"/>
        </w:rPr>
        <w:t>2022</w:t>
      </w:r>
      <w:r>
        <w:rPr>
          <w:rFonts w:hint="eastAsia"/>
          <w:b/>
          <w:sz w:val="52"/>
          <w:szCs w:val="52"/>
        </w:rPr>
        <w:t>年海南师范大学附属中学</w:t>
      </w:r>
    </w:p>
    <w:p w:rsidR="000D3919" w:rsidRDefault="00000000">
      <w:pPr>
        <w:jc w:val="center"/>
        <w:rPr>
          <w:b/>
          <w:sz w:val="52"/>
          <w:szCs w:val="52"/>
        </w:rPr>
      </w:pPr>
      <w:r>
        <w:rPr>
          <w:rFonts w:hint="eastAsia"/>
          <w:b/>
          <w:sz w:val="52"/>
          <w:szCs w:val="52"/>
        </w:rPr>
        <w:t>部门预算</w:t>
      </w:r>
    </w:p>
    <w:p w:rsidR="000D3919" w:rsidRDefault="000D3919">
      <w:pPr>
        <w:ind w:firstLine="1680"/>
        <w:jc w:val="center"/>
        <w:rPr>
          <w:sz w:val="84"/>
          <w:szCs w:val="84"/>
        </w:rPr>
      </w:pPr>
    </w:p>
    <w:p w:rsidR="000D3919" w:rsidRDefault="000D3919">
      <w:pPr>
        <w:ind w:firstLine="1680"/>
        <w:jc w:val="center"/>
        <w:rPr>
          <w:sz w:val="84"/>
          <w:szCs w:val="84"/>
        </w:rPr>
      </w:pPr>
    </w:p>
    <w:p w:rsidR="000D3919" w:rsidRDefault="000D3919">
      <w:pPr>
        <w:ind w:firstLine="1680"/>
        <w:jc w:val="center"/>
        <w:rPr>
          <w:sz w:val="84"/>
          <w:szCs w:val="84"/>
        </w:rPr>
      </w:pPr>
    </w:p>
    <w:p w:rsidR="000D3919" w:rsidRDefault="000D3919">
      <w:pPr>
        <w:ind w:firstLine="1680"/>
        <w:jc w:val="center"/>
        <w:rPr>
          <w:sz w:val="84"/>
          <w:szCs w:val="84"/>
        </w:rPr>
      </w:pPr>
    </w:p>
    <w:p w:rsidR="000D3919" w:rsidRDefault="000D3919">
      <w:pPr>
        <w:ind w:firstLine="1680"/>
        <w:jc w:val="center"/>
        <w:rPr>
          <w:sz w:val="84"/>
          <w:szCs w:val="84"/>
        </w:rPr>
      </w:pPr>
    </w:p>
    <w:p w:rsidR="000D3919" w:rsidRDefault="000D3919">
      <w:pPr>
        <w:ind w:firstLine="1680"/>
        <w:jc w:val="center"/>
        <w:rPr>
          <w:sz w:val="84"/>
          <w:szCs w:val="84"/>
        </w:rPr>
      </w:pPr>
    </w:p>
    <w:p w:rsidR="000D3919" w:rsidRDefault="000D3919"/>
    <w:p w:rsidR="000D3919" w:rsidRDefault="000D3919"/>
    <w:p w:rsidR="000D3919" w:rsidRDefault="00000000">
      <w:pPr>
        <w:jc w:val="center"/>
        <w:rPr>
          <w:rFonts w:ascii="黑体" w:eastAsia="黑体" w:hAnsi="黑体" w:hint="eastAsia"/>
          <w:sz w:val="52"/>
          <w:szCs w:val="52"/>
        </w:rPr>
      </w:pPr>
      <w:r>
        <w:rPr>
          <w:rFonts w:ascii="黑体" w:eastAsia="黑体" w:hAnsi="黑体" w:hint="eastAsia"/>
          <w:sz w:val="52"/>
          <w:szCs w:val="52"/>
        </w:rPr>
        <w:lastRenderedPageBreak/>
        <w:t>目录</w:t>
      </w:r>
    </w:p>
    <w:p w:rsidR="000D3919" w:rsidRDefault="000D3919">
      <w:pPr>
        <w:jc w:val="center"/>
        <w:rPr>
          <w:rFonts w:ascii="黑体" w:eastAsia="黑体" w:hAnsi="黑体" w:hint="eastAsia"/>
          <w:sz w:val="52"/>
          <w:szCs w:val="52"/>
        </w:rPr>
      </w:pPr>
    </w:p>
    <w:p w:rsidR="000D3919" w:rsidRDefault="00000000">
      <w:pPr>
        <w:pStyle w:val="1"/>
        <w:numPr>
          <w:ilvl w:val="0"/>
          <w:numId w:val="1"/>
        </w:numPr>
        <w:ind w:firstLineChars="0"/>
        <w:jc w:val="left"/>
        <w:rPr>
          <w:rFonts w:ascii="黑体" w:eastAsia="黑体" w:hAnsi="黑体" w:hint="eastAsia"/>
          <w:sz w:val="32"/>
          <w:szCs w:val="32"/>
        </w:rPr>
      </w:pPr>
      <w:r>
        <w:rPr>
          <w:rFonts w:ascii="黑体" w:eastAsia="黑体" w:hAnsi="黑体" w:hint="eastAsia"/>
          <w:sz w:val="32"/>
          <w:szCs w:val="32"/>
        </w:rPr>
        <w:t>海南师范大学附属中学（部门）概况</w:t>
      </w:r>
    </w:p>
    <w:p w:rsidR="000D3919" w:rsidRDefault="00000000">
      <w:pPr>
        <w:pStyle w:val="1"/>
        <w:numPr>
          <w:ilvl w:val="0"/>
          <w:numId w:val="2"/>
        </w:numPr>
        <w:ind w:firstLineChars="0"/>
        <w:jc w:val="left"/>
        <w:rPr>
          <w:rFonts w:ascii="黑体" w:eastAsia="黑体" w:hAnsi="黑体" w:hint="eastAsia"/>
          <w:sz w:val="32"/>
          <w:szCs w:val="32"/>
        </w:rPr>
      </w:pPr>
      <w:r>
        <w:rPr>
          <w:rFonts w:ascii="黑体" w:eastAsia="黑体" w:hAnsi="黑体" w:hint="eastAsia"/>
          <w:sz w:val="32"/>
          <w:szCs w:val="32"/>
        </w:rPr>
        <w:t>主要职能</w:t>
      </w:r>
    </w:p>
    <w:p w:rsidR="000D3919" w:rsidRDefault="00000000">
      <w:pPr>
        <w:pStyle w:val="1"/>
        <w:numPr>
          <w:ilvl w:val="0"/>
          <w:numId w:val="1"/>
        </w:numPr>
        <w:ind w:firstLineChars="0"/>
        <w:rPr>
          <w:rFonts w:ascii="黑体" w:eastAsia="黑体" w:hAnsi="黑体" w:hint="eastAsia"/>
          <w:sz w:val="32"/>
          <w:szCs w:val="32"/>
        </w:rPr>
      </w:pPr>
      <w:r>
        <w:rPr>
          <w:rFonts w:ascii="黑体" w:eastAsia="黑体" w:hAnsi="黑体" w:hint="eastAsia"/>
          <w:sz w:val="32"/>
          <w:szCs w:val="32"/>
        </w:rPr>
        <w:t>海南师范大学附属中学（部门）预算表</w:t>
      </w:r>
    </w:p>
    <w:p w:rsidR="000D3919"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财政拨款收支总表</w:t>
      </w:r>
    </w:p>
    <w:p w:rsidR="000D3919"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一般公共预算支出表</w:t>
      </w:r>
    </w:p>
    <w:p w:rsidR="000D3919"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一般公共预算基本支出表</w:t>
      </w:r>
    </w:p>
    <w:p w:rsidR="000D3919"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一般公共预算“三公”经费支出表</w:t>
      </w:r>
    </w:p>
    <w:p w:rsidR="000D3919"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政府性基金预算支出表。</w:t>
      </w:r>
    </w:p>
    <w:p w:rsidR="000D3919"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政府性基金预算“三公”经费支出表</w:t>
      </w:r>
    </w:p>
    <w:p w:rsidR="000D3919" w:rsidRDefault="00000000">
      <w:pPr>
        <w:pStyle w:val="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部门（单位）收支总表</w:t>
      </w:r>
    </w:p>
    <w:p w:rsidR="000D3919" w:rsidRDefault="00000000">
      <w:pPr>
        <w:pStyle w:val="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部门（单位）收入总表</w:t>
      </w:r>
    </w:p>
    <w:p w:rsidR="000D3919" w:rsidRDefault="00000000">
      <w:pPr>
        <w:pStyle w:val="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部门（单位）支出总表</w:t>
      </w:r>
    </w:p>
    <w:p w:rsidR="000D3919" w:rsidRDefault="00000000">
      <w:pPr>
        <w:pStyle w:val="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项目支出绩效信息表</w:t>
      </w:r>
    </w:p>
    <w:p w:rsidR="000D3919" w:rsidRDefault="00000000">
      <w:pPr>
        <w:pStyle w:val="1"/>
        <w:numPr>
          <w:ilvl w:val="0"/>
          <w:numId w:val="1"/>
        </w:numPr>
        <w:ind w:firstLineChars="0"/>
        <w:jc w:val="left"/>
        <w:rPr>
          <w:rFonts w:ascii="仿宋_GB2312" w:eastAsia="仿宋_GB2312" w:hAnsi="仿宋_GB2312" w:cs="仿宋_GB2312" w:hint="eastAsia"/>
          <w:sz w:val="32"/>
          <w:szCs w:val="32"/>
        </w:rPr>
      </w:pPr>
      <w:r>
        <w:rPr>
          <w:rFonts w:ascii="仿宋_GB2312" w:eastAsia="仿宋_GB2312" w:hAnsi="黑体" w:cs="仿宋_GB2312" w:hint="eastAsia"/>
          <w:sz w:val="32"/>
          <w:szCs w:val="32"/>
        </w:rPr>
        <w:t>2022</w:t>
      </w:r>
      <w:r>
        <w:rPr>
          <w:rFonts w:ascii="黑体" w:eastAsia="黑体" w:hAnsi="黑体" w:hint="eastAsia"/>
          <w:sz w:val="32"/>
          <w:szCs w:val="32"/>
        </w:rPr>
        <w:t>年海南师范大学附属中学部门预算情况说明</w:t>
      </w:r>
    </w:p>
    <w:p w:rsidR="000D3919" w:rsidRDefault="00000000">
      <w:pPr>
        <w:pStyle w:val="1"/>
        <w:numPr>
          <w:ilvl w:val="0"/>
          <w:numId w:val="1"/>
        </w:numPr>
        <w:ind w:firstLineChars="0"/>
        <w:jc w:val="left"/>
        <w:rPr>
          <w:rFonts w:ascii="仿宋_GB2312" w:eastAsia="仿宋_GB2312" w:hAnsi="仿宋_GB2312" w:cs="仿宋_GB2312" w:hint="eastAsia"/>
          <w:sz w:val="32"/>
          <w:szCs w:val="32"/>
        </w:rPr>
      </w:pPr>
      <w:r>
        <w:rPr>
          <w:rFonts w:ascii="黑体" w:eastAsia="黑体" w:hAnsi="黑体" w:hint="eastAsia"/>
          <w:sz w:val="32"/>
          <w:szCs w:val="32"/>
        </w:rPr>
        <w:t>名词解释</w:t>
      </w:r>
    </w:p>
    <w:p w:rsidR="000D3919" w:rsidRDefault="000D3919">
      <w:pPr>
        <w:pStyle w:val="1"/>
        <w:ind w:left="1320" w:firstLineChars="0" w:firstLine="0"/>
        <w:jc w:val="left"/>
        <w:rPr>
          <w:rFonts w:ascii="黑体" w:eastAsia="黑体" w:hAnsi="黑体" w:hint="eastAsia"/>
          <w:sz w:val="32"/>
          <w:szCs w:val="32"/>
        </w:rPr>
      </w:pPr>
    </w:p>
    <w:p w:rsidR="000D3919" w:rsidRDefault="000D3919"/>
    <w:p w:rsidR="000D3919" w:rsidRDefault="000D3919"/>
    <w:p w:rsidR="000D3919" w:rsidRDefault="000D3919"/>
    <w:p w:rsidR="000D3919" w:rsidRDefault="000D3919"/>
    <w:p w:rsidR="000D3919" w:rsidRDefault="000D3919"/>
    <w:p w:rsidR="000D3919" w:rsidRDefault="000D3919"/>
    <w:p w:rsidR="000D3919" w:rsidRDefault="000D3919"/>
    <w:p w:rsidR="000D3919" w:rsidRDefault="00000000">
      <w:pPr>
        <w:pStyle w:val="1"/>
        <w:ind w:left="567" w:firstLine="723"/>
        <w:rPr>
          <w:rFonts w:ascii="黑体" w:eastAsia="黑体" w:hAnsi="黑体" w:hint="eastAsia"/>
          <w:sz w:val="32"/>
          <w:szCs w:val="32"/>
        </w:rPr>
      </w:pPr>
      <w:r>
        <w:rPr>
          <w:rFonts w:ascii="黑体" w:eastAsia="黑体" w:hAnsi="黑体" w:hint="eastAsia"/>
          <w:b/>
          <w:sz w:val="36"/>
          <w:szCs w:val="36"/>
        </w:rPr>
        <w:t>第一部分海南师范大学附属中学部门概况</w:t>
      </w:r>
    </w:p>
    <w:p w:rsidR="000D3919" w:rsidRDefault="00000000">
      <w:pPr>
        <w:pStyle w:val="a5"/>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我校始创于</w:t>
      </w:r>
      <w:r>
        <w:rPr>
          <w:rFonts w:ascii="Times New Roman" w:eastAsia="仿宋_GB2312" w:hAnsi="Times New Roman" w:cs="Times New Roman" w:hint="eastAsia"/>
          <w:sz w:val="32"/>
          <w:szCs w:val="32"/>
        </w:rPr>
        <w:t>1980</w:t>
      </w:r>
      <w:r>
        <w:rPr>
          <w:rFonts w:ascii="Times New Roman" w:eastAsia="仿宋_GB2312" w:hAnsi="Times New Roman" w:cs="Times New Roman" w:hint="eastAsia"/>
          <w:sz w:val="32"/>
          <w:szCs w:val="32"/>
        </w:rPr>
        <w:t>年，时为海南师范高等专科学校附属中学。</w:t>
      </w:r>
      <w:r>
        <w:rPr>
          <w:rFonts w:ascii="Times New Roman" w:eastAsia="仿宋_GB2312" w:hAnsi="Times New Roman" w:cs="Times New Roman" w:hint="eastAsia"/>
          <w:sz w:val="32"/>
          <w:szCs w:val="32"/>
        </w:rPr>
        <w:t>1986</w:t>
      </w:r>
      <w:r>
        <w:rPr>
          <w:rFonts w:ascii="Times New Roman" w:eastAsia="仿宋_GB2312" w:hAnsi="Times New Roman" w:cs="Times New Roman" w:hint="eastAsia"/>
          <w:sz w:val="32"/>
          <w:szCs w:val="32"/>
        </w:rPr>
        <w:t>年更名为海南师范学院附属中学。</w:t>
      </w:r>
      <w:r>
        <w:rPr>
          <w:rFonts w:ascii="Times New Roman" w:eastAsia="仿宋_GB2312" w:hAnsi="Times New Roman" w:cs="Times New Roman" w:hint="eastAsia"/>
          <w:sz w:val="32"/>
          <w:szCs w:val="32"/>
        </w:rPr>
        <w:t>1995</w:t>
      </w:r>
      <w:r>
        <w:rPr>
          <w:rFonts w:ascii="Times New Roman" w:eastAsia="仿宋_GB2312" w:hAnsi="Times New Roman" w:cs="Times New Roman" w:hint="eastAsia"/>
          <w:sz w:val="32"/>
          <w:szCs w:val="32"/>
        </w:rPr>
        <w:t>年与海口市城西中学合并，升格为省重点中学，归属海口市教育局管理。</w:t>
      </w:r>
      <w:r>
        <w:rPr>
          <w:rFonts w:ascii="Times New Roman" w:eastAsia="仿宋_GB2312" w:hAnsi="Times New Roman" w:cs="Times New Roman" w:hint="eastAsia"/>
          <w:sz w:val="32"/>
          <w:szCs w:val="32"/>
        </w:rPr>
        <w:t>1997</w:t>
      </w:r>
      <w:r>
        <w:rPr>
          <w:rFonts w:ascii="Times New Roman" w:eastAsia="仿宋_GB2312" w:hAnsi="Times New Roman" w:cs="Times New Roman" w:hint="eastAsia"/>
          <w:sz w:val="32"/>
          <w:szCs w:val="32"/>
        </w:rPr>
        <w:t>年，归属省教育厅直接管理，成为省直属重点中学。</w:t>
      </w:r>
      <w:r>
        <w:rPr>
          <w:rFonts w:ascii="Times New Roman" w:eastAsia="仿宋_GB2312" w:hAnsi="Times New Roman" w:cs="Times New Roman" w:hint="eastAsia"/>
          <w:sz w:val="32"/>
          <w:szCs w:val="32"/>
        </w:rPr>
        <w:t>2002</w:t>
      </w:r>
      <w:r>
        <w:rPr>
          <w:rFonts w:ascii="Times New Roman" w:eastAsia="仿宋_GB2312" w:hAnsi="Times New Roman" w:cs="Times New Roman" w:hint="eastAsia"/>
          <w:sz w:val="32"/>
          <w:szCs w:val="32"/>
        </w:rPr>
        <w:t>年被评为海南省一级学校。</w:t>
      </w:r>
      <w:r>
        <w:rPr>
          <w:rFonts w:ascii="Times New Roman" w:eastAsia="仿宋_GB2312" w:hAnsi="Times New Roman" w:cs="Times New Roman" w:hint="eastAsia"/>
          <w:sz w:val="32"/>
          <w:szCs w:val="32"/>
        </w:rPr>
        <w:t>2003</w:t>
      </w:r>
      <w:r>
        <w:rPr>
          <w:rFonts w:ascii="Times New Roman" w:eastAsia="仿宋_GB2312" w:hAnsi="Times New Roman" w:cs="Times New Roman" w:hint="eastAsia"/>
          <w:sz w:val="32"/>
          <w:szCs w:val="32"/>
        </w:rPr>
        <w:t>年启用灵山校区（现江东校区）。</w:t>
      </w:r>
      <w:r>
        <w:rPr>
          <w:rFonts w:ascii="Times New Roman" w:eastAsia="仿宋_GB2312" w:hAnsi="Times New Roman" w:cs="Times New Roman" w:hint="eastAsia"/>
          <w:sz w:val="32"/>
          <w:szCs w:val="32"/>
        </w:rPr>
        <w:t>2005</w:t>
      </w:r>
      <w:r>
        <w:rPr>
          <w:rFonts w:ascii="Times New Roman" w:eastAsia="仿宋_GB2312" w:hAnsi="Times New Roman" w:cs="Times New Roman" w:hint="eastAsia"/>
          <w:sz w:val="32"/>
          <w:szCs w:val="32"/>
        </w:rPr>
        <w:t>年高中年级整体搬迁至灵山校区（现江东校区），形成一校两地、初高中分开办学的格局。</w:t>
      </w:r>
      <w:r>
        <w:rPr>
          <w:rFonts w:ascii="Times New Roman" w:eastAsia="仿宋_GB2312" w:hAnsi="Times New Roman" w:cs="Times New Roman" w:hint="eastAsia"/>
          <w:sz w:val="32"/>
          <w:szCs w:val="32"/>
        </w:rPr>
        <w:t>2006</w:t>
      </w:r>
      <w:r>
        <w:rPr>
          <w:rFonts w:ascii="Times New Roman" w:eastAsia="仿宋_GB2312" w:hAnsi="Times New Roman" w:cs="Times New Roman" w:hint="eastAsia"/>
          <w:sz w:val="32"/>
          <w:szCs w:val="32"/>
        </w:rPr>
        <w:t>年升格为海南省一级甲等学校，为首批省一级甲等学校。</w:t>
      </w:r>
      <w:r>
        <w:rPr>
          <w:rFonts w:ascii="Times New Roman" w:eastAsia="仿宋_GB2312" w:hAnsi="Times New Roman" w:cs="Times New Roman" w:hint="eastAsia"/>
          <w:sz w:val="32"/>
          <w:szCs w:val="32"/>
        </w:rPr>
        <w:t>2009</w:t>
      </w:r>
      <w:r>
        <w:rPr>
          <w:rFonts w:ascii="Times New Roman" w:eastAsia="仿宋_GB2312" w:hAnsi="Times New Roman" w:cs="Times New Roman" w:hint="eastAsia"/>
          <w:sz w:val="32"/>
          <w:szCs w:val="32"/>
        </w:rPr>
        <w:t>年开始，归属海南师范大学管理，更为现名“海南师范大学附属中学”。建校四十一年来，牢记“学做人、会读书、勤锻炼、勇拼搏”的校训，秉承“艰苦创业、自强不息、追求卓越”的精神，走出了一条具有附中特色的发展之路。学校目前拥有龙昆南校区和江东校区两个校区，龙昆南校区位于海南师范大学龙昆南校区内，江东校区坐落南渡江畔。龙昆南校区主要办初中，江东校区拥有高中和初中实验班。龙昆南校区现有</w:t>
      </w:r>
      <w:r>
        <w:rPr>
          <w:rFonts w:ascii="Times New Roman" w:eastAsia="仿宋_GB2312" w:hAnsi="Times New Roman" w:cs="Times New Roman" w:hint="eastAsia"/>
          <w:sz w:val="32"/>
          <w:szCs w:val="32"/>
        </w:rPr>
        <w:t>20</w:t>
      </w:r>
      <w:r>
        <w:rPr>
          <w:rFonts w:ascii="Times New Roman" w:eastAsia="仿宋_GB2312" w:hAnsi="Times New Roman" w:cs="Times New Roman" w:hint="eastAsia"/>
          <w:sz w:val="32"/>
          <w:szCs w:val="32"/>
        </w:rPr>
        <w:t>个班</w:t>
      </w:r>
      <w:r>
        <w:rPr>
          <w:rFonts w:ascii="Times New Roman" w:eastAsia="仿宋_GB2312" w:hAnsi="Times New Roman" w:cs="Times New Roman" w:hint="eastAsia"/>
          <w:sz w:val="32"/>
          <w:szCs w:val="32"/>
        </w:rPr>
        <w:t>964</w:t>
      </w:r>
      <w:r>
        <w:rPr>
          <w:rFonts w:ascii="Times New Roman" w:eastAsia="仿宋_GB2312" w:hAnsi="Times New Roman" w:cs="Times New Roman" w:hint="eastAsia"/>
          <w:sz w:val="32"/>
          <w:szCs w:val="32"/>
        </w:rPr>
        <w:t>人。江东校区现有实验班</w:t>
      </w:r>
      <w:r>
        <w:rPr>
          <w:rFonts w:ascii="Times New Roman" w:eastAsia="仿宋_GB2312" w:hAnsi="Times New Roman" w:cs="Times New Roman" w:hint="eastAsia"/>
          <w:sz w:val="32"/>
          <w:szCs w:val="32"/>
        </w:rPr>
        <w:t>12</w:t>
      </w:r>
      <w:r>
        <w:rPr>
          <w:rFonts w:ascii="Times New Roman" w:eastAsia="仿宋_GB2312" w:hAnsi="Times New Roman" w:cs="Times New Roman" w:hint="eastAsia"/>
          <w:sz w:val="32"/>
          <w:szCs w:val="32"/>
        </w:rPr>
        <w:t>个</w:t>
      </w:r>
      <w:r>
        <w:rPr>
          <w:rFonts w:ascii="Times New Roman" w:eastAsia="仿宋_GB2312" w:hAnsi="Times New Roman" w:cs="Times New Roman" w:hint="eastAsia"/>
          <w:sz w:val="32"/>
          <w:szCs w:val="32"/>
        </w:rPr>
        <w:t>622</w:t>
      </w:r>
      <w:r>
        <w:rPr>
          <w:rFonts w:ascii="Times New Roman" w:eastAsia="仿宋_GB2312" w:hAnsi="Times New Roman" w:cs="Times New Roman" w:hint="eastAsia"/>
          <w:sz w:val="32"/>
          <w:szCs w:val="32"/>
        </w:rPr>
        <w:t>人，高中</w:t>
      </w:r>
      <w:r>
        <w:rPr>
          <w:rFonts w:ascii="Times New Roman" w:eastAsia="仿宋_GB2312" w:hAnsi="Times New Roman" w:cs="Times New Roman" w:hint="eastAsia"/>
          <w:sz w:val="32"/>
          <w:szCs w:val="32"/>
        </w:rPr>
        <w:t>40</w:t>
      </w:r>
      <w:r>
        <w:rPr>
          <w:rFonts w:ascii="Times New Roman" w:eastAsia="仿宋_GB2312" w:hAnsi="Times New Roman" w:cs="Times New Roman" w:hint="eastAsia"/>
          <w:sz w:val="32"/>
          <w:szCs w:val="32"/>
        </w:rPr>
        <w:t>个班</w:t>
      </w:r>
      <w:r>
        <w:rPr>
          <w:rFonts w:ascii="Times New Roman" w:eastAsia="仿宋_GB2312" w:hAnsi="Times New Roman" w:cs="Times New Roman" w:hint="eastAsia"/>
          <w:sz w:val="32"/>
          <w:szCs w:val="32"/>
        </w:rPr>
        <w:t>1913</w:t>
      </w:r>
      <w:r>
        <w:rPr>
          <w:rFonts w:ascii="Times New Roman" w:eastAsia="仿宋_GB2312" w:hAnsi="Times New Roman" w:cs="Times New Roman" w:hint="eastAsia"/>
          <w:sz w:val="32"/>
          <w:szCs w:val="32"/>
        </w:rPr>
        <w:t>人，整个江东校区</w:t>
      </w:r>
      <w:r>
        <w:rPr>
          <w:rFonts w:ascii="Times New Roman" w:eastAsia="仿宋_GB2312" w:hAnsi="Times New Roman" w:cs="Times New Roman" w:hint="eastAsia"/>
          <w:sz w:val="32"/>
          <w:szCs w:val="32"/>
        </w:rPr>
        <w:t>2535</w:t>
      </w:r>
      <w:r>
        <w:rPr>
          <w:rFonts w:ascii="Times New Roman" w:eastAsia="仿宋_GB2312" w:hAnsi="Times New Roman" w:cs="Times New Roman" w:hint="eastAsia"/>
          <w:sz w:val="32"/>
          <w:szCs w:val="32"/>
        </w:rPr>
        <w:t>人。两个校区共</w:t>
      </w:r>
      <w:r>
        <w:rPr>
          <w:rFonts w:ascii="Times New Roman" w:eastAsia="仿宋_GB2312" w:hAnsi="Times New Roman" w:cs="Times New Roman" w:hint="eastAsia"/>
          <w:sz w:val="32"/>
          <w:szCs w:val="32"/>
        </w:rPr>
        <w:t>3499</w:t>
      </w:r>
      <w:r>
        <w:rPr>
          <w:rFonts w:ascii="Times New Roman" w:eastAsia="仿宋_GB2312" w:hAnsi="Times New Roman" w:cs="Times New Roman" w:hint="eastAsia"/>
          <w:sz w:val="32"/>
          <w:szCs w:val="32"/>
        </w:rPr>
        <w:t>位学生。目前在职教职工</w:t>
      </w:r>
      <w:r>
        <w:rPr>
          <w:rFonts w:ascii="Times New Roman" w:eastAsia="仿宋_GB2312" w:hAnsi="Times New Roman" w:cs="Times New Roman" w:hint="eastAsia"/>
          <w:sz w:val="32"/>
          <w:szCs w:val="32"/>
        </w:rPr>
        <w:t>320</w:t>
      </w:r>
      <w:r>
        <w:rPr>
          <w:rFonts w:ascii="Times New Roman" w:eastAsia="仿宋_GB2312" w:hAnsi="Times New Roman" w:cs="Times New Roman" w:hint="eastAsia"/>
          <w:sz w:val="32"/>
          <w:szCs w:val="32"/>
        </w:rPr>
        <w:t>余人，专任教师</w:t>
      </w:r>
      <w:r>
        <w:rPr>
          <w:rFonts w:ascii="Times New Roman" w:eastAsia="仿宋_GB2312" w:hAnsi="Times New Roman" w:cs="Times New Roman" w:hint="eastAsia"/>
          <w:sz w:val="32"/>
          <w:szCs w:val="32"/>
        </w:rPr>
        <w:t>296</w:t>
      </w:r>
      <w:r>
        <w:rPr>
          <w:rFonts w:ascii="Times New Roman" w:eastAsia="仿宋_GB2312" w:hAnsi="Times New Roman" w:cs="Times New Roman" w:hint="eastAsia"/>
          <w:sz w:val="32"/>
          <w:szCs w:val="32"/>
        </w:rPr>
        <w:t>人，其中特级教师</w:t>
      </w: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人，正高级教师</w:t>
      </w: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人，省级学科带头人</w:t>
      </w:r>
      <w:r>
        <w:rPr>
          <w:rFonts w:ascii="Times New Roman" w:eastAsia="仿宋_GB2312" w:hAnsi="Times New Roman" w:cs="Times New Roman" w:hint="eastAsia"/>
          <w:sz w:val="32"/>
          <w:szCs w:val="32"/>
        </w:rPr>
        <w:t>13</w:t>
      </w:r>
      <w:r>
        <w:rPr>
          <w:rFonts w:ascii="Times New Roman" w:eastAsia="仿宋_GB2312" w:hAnsi="Times New Roman" w:cs="Times New Roman" w:hint="eastAsia"/>
          <w:sz w:val="32"/>
          <w:szCs w:val="32"/>
        </w:rPr>
        <w:t>人，省级骨干教师</w:t>
      </w:r>
      <w:r>
        <w:rPr>
          <w:rFonts w:ascii="Times New Roman" w:eastAsia="仿宋_GB2312" w:hAnsi="Times New Roman" w:cs="Times New Roman" w:hint="eastAsia"/>
          <w:sz w:val="32"/>
          <w:szCs w:val="32"/>
        </w:rPr>
        <w:t>26</w:t>
      </w:r>
      <w:r>
        <w:rPr>
          <w:rFonts w:ascii="Times New Roman" w:eastAsia="仿宋_GB2312" w:hAnsi="Times New Roman" w:cs="Times New Roman" w:hint="eastAsia"/>
          <w:sz w:val="32"/>
          <w:szCs w:val="32"/>
        </w:rPr>
        <w:t>人，市县级骨干教师</w:t>
      </w:r>
      <w:r>
        <w:rPr>
          <w:rFonts w:ascii="Times New Roman" w:eastAsia="仿宋_GB2312" w:hAnsi="Times New Roman" w:cs="Times New Roman" w:hint="eastAsia"/>
          <w:sz w:val="32"/>
          <w:szCs w:val="32"/>
        </w:rPr>
        <w:t>58</w:t>
      </w:r>
      <w:r>
        <w:rPr>
          <w:rFonts w:ascii="Times New Roman" w:eastAsia="仿宋_GB2312" w:hAnsi="Times New Roman" w:cs="Times New Roman" w:hint="eastAsia"/>
          <w:sz w:val="32"/>
          <w:szCs w:val="32"/>
        </w:rPr>
        <w:t>人，高级教师</w:t>
      </w:r>
      <w:r>
        <w:rPr>
          <w:rFonts w:ascii="Times New Roman" w:eastAsia="仿宋_GB2312" w:hAnsi="Times New Roman" w:cs="Times New Roman" w:hint="eastAsia"/>
          <w:sz w:val="32"/>
          <w:szCs w:val="32"/>
        </w:rPr>
        <w:t>140</w:t>
      </w:r>
      <w:r>
        <w:rPr>
          <w:rFonts w:ascii="Times New Roman" w:eastAsia="仿宋_GB2312" w:hAnsi="Times New Roman" w:cs="Times New Roman" w:hint="eastAsia"/>
          <w:sz w:val="32"/>
          <w:szCs w:val="32"/>
        </w:rPr>
        <w:t>人，高级职称教师占全校教师的</w:t>
      </w:r>
      <w:r>
        <w:rPr>
          <w:rFonts w:ascii="Times New Roman" w:eastAsia="仿宋_GB2312" w:hAnsi="Times New Roman" w:cs="Times New Roman" w:hint="eastAsia"/>
          <w:sz w:val="32"/>
          <w:szCs w:val="32"/>
        </w:rPr>
        <w:t>47.3%</w:t>
      </w:r>
      <w:r>
        <w:rPr>
          <w:rFonts w:ascii="Times New Roman" w:eastAsia="仿宋_GB2312" w:hAnsi="Times New Roman" w:cs="Times New Roman" w:hint="eastAsia"/>
          <w:sz w:val="32"/>
          <w:szCs w:val="32"/>
        </w:rPr>
        <w:t>。经过几代附中人的艰苦奋斗，我校办学条件日益改善，教育教学质量稳步提升，社会影响力不断扩大。尤其是第三次创业以来，在</w:t>
      </w:r>
      <w:r>
        <w:rPr>
          <w:rFonts w:ascii="Times New Roman" w:eastAsia="仿宋_GB2312" w:hAnsi="Times New Roman" w:cs="Times New Roman" w:hint="eastAsia"/>
          <w:sz w:val="32"/>
          <w:szCs w:val="32"/>
        </w:rPr>
        <w:lastRenderedPageBreak/>
        <w:t>省外名校强势入驻、市县政府采取有吸引力的措施保留优质生源和大力奖励高考优秀学生的情况下，我校实现了逆势上扬。</w:t>
      </w:r>
    </w:p>
    <w:p w:rsidR="000D3919" w:rsidRDefault="00000000">
      <w:pPr>
        <w:pStyle w:val="a5"/>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海南师范大学附属中学职责</w:t>
      </w:r>
    </w:p>
    <w:p w:rsidR="000D3919" w:rsidRDefault="00000000">
      <w:pPr>
        <w:pStyle w:val="a5"/>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我校为全日制完全中学公立省一级甲等学校，全额事业单位。学校的主要职责是：承担义务教育初中阶段的教育教学和普通高中教育教学，全面贯彻国家教育方针，培养学生的创新精神与实践能力，使之成为社会主义事业的建设者和接班人。</w:t>
      </w:r>
    </w:p>
    <w:p w:rsidR="000D3919" w:rsidRDefault="00000000">
      <w:pPr>
        <w:pStyle w:val="a5"/>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海南师范大学附属中学</w:t>
      </w:r>
      <w:r>
        <w:rPr>
          <w:rFonts w:ascii="Times New Roman" w:eastAsia="仿宋_GB2312" w:hAnsi="Times New Roman" w:cs="Times New Roman" w:hint="eastAsia"/>
          <w:sz w:val="32"/>
          <w:szCs w:val="32"/>
        </w:rPr>
        <w:t>2022</w:t>
      </w:r>
      <w:r>
        <w:rPr>
          <w:rFonts w:ascii="Times New Roman" w:eastAsia="仿宋_GB2312" w:hAnsi="Times New Roman" w:cs="Times New Roman" w:hint="eastAsia"/>
          <w:sz w:val="32"/>
          <w:szCs w:val="32"/>
        </w:rPr>
        <w:t>年度部门预算编制范围的内设机构：党政办、工会、团委、教务科、教学研究与创新中心、政教科、总务科、综合素质管理科、对外交流中心、初中部。</w:t>
      </w:r>
    </w:p>
    <w:p w:rsidR="000D3919" w:rsidRDefault="000D3919">
      <w:pPr>
        <w:rPr>
          <w:rFonts w:ascii="黑体" w:eastAsia="黑体" w:hAnsi="黑体" w:hint="eastAsia"/>
          <w:sz w:val="32"/>
          <w:szCs w:val="32"/>
        </w:rPr>
      </w:pPr>
    </w:p>
    <w:p w:rsidR="000D3919" w:rsidRDefault="000D3919">
      <w:pPr>
        <w:rPr>
          <w:rFonts w:ascii="黑体" w:eastAsia="黑体" w:hAnsi="黑体" w:hint="eastAsia"/>
          <w:sz w:val="32"/>
          <w:szCs w:val="32"/>
        </w:rPr>
      </w:pPr>
    </w:p>
    <w:p w:rsidR="000D3919" w:rsidRDefault="000D3919">
      <w:pPr>
        <w:rPr>
          <w:rFonts w:ascii="黑体" w:eastAsia="黑体" w:hAnsi="黑体" w:hint="eastAsia"/>
          <w:sz w:val="32"/>
          <w:szCs w:val="32"/>
        </w:rPr>
      </w:pPr>
    </w:p>
    <w:p w:rsidR="000D3919" w:rsidRDefault="000D3919">
      <w:pPr>
        <w:rPr>
          <w:rFonts w:ascii="黑体" w:eastAsia="黑体" w:hAnsi="黑体" w:hint="eastAsia"/>
          <w:sz w:val="32"/>
          <w:szCs w:val="32"/>
        </w:rPr>
      </w:pPr>
    </w:p>
    <w:p w:rsidR="000D3919" w:rsidRDefault="000D3919">
      <w:pPr>
        <w:rPr>
          <w:rFonts w:ascii="黑体" w:eastAsia="黑体" w:hAnsi="黑体" w:hint="eastAsia"/>
          <w:sz w:val="32"/>
          <w:szCs w:val="32"/>
        </w:rPr>
      </w:pPr>
    </w:p>
    <w:p w:rsidR="000D3919" w:rsidRDefault="000D3919">
      <w:pPr>
        <w:rPr>
          <w:rFonts w:ascii="黑体" w:eastAsia="黑体" w:hAnsi="黑体" w:hint="eastAsia"/>
          <w:sz w:val="32"/>
          <w:szCs w:val="32"/>
        </w:rPr>
      </w:pPr>
    </w:p>
    <w:p w:rsidR="000D3919" w:rsidRDefault="000D3919">
      <w:pPr>
        <w:rPr>
          <w:rFonts w:ascii="黑体" w:eastAsia="黑体" w:hAnsi="黑体" w:hint="eastAsia"/>
          <w:sz w:val="32"/>
          <w:szCs w:val="32"/>
        </w:rPr>
      </w:pPr>
    </w:p>
    <w:p w:rsidR="000D3919" w:rsidRDefault="000D3919">
      <w:pPr>
        <w:rPr>
          <w:rFonts w:ascii="黑体" w:eastAsia="黑体" w:hAnsi="黑体" w:hint="eastAsia"/>
          <w:sz w:val="32"/>
          <w:szCs w:val="32"/>
        </w:rPr>
      </w:pPr>
    </w:p>
    <w:p w:rsidR="000D3919" w:rsidRDefault="000D3919">
      <w:pPr>
        <w:rPr>
          <w:rFonts w:ascii="黑体" w:eastAsia="黑体" w:hAnsi="黑体" w:hint="eastAsia"/>
          <w:sz w:val="32"/>
          <w:szCs w:val="32"/>
        </w:rPr>
      </w:pPr>
    </w:p>
    <w:p w:rsidR="000D3919" w:rsidRDefault="000D3919">
      <w:pPr>
        <w:rPr>
          <w:rFonts w:ascii="黑体" w:eastAsia="黑体" w:hAnsi="黑体" w:hint="eastAsia"/>
          <w:sz w:val="32"/>
          <w:szCs w:val="32"/>
        </w:rPr>
      </w:pPr>
    </w:p>
    <w:p w:rsidR="000D3919" w:rsidRDefault="00000000">
      <w:pPr>
        <w:pStyle w:val="1"/>
        <w:ind w:firstLineChars="0"/>
        <w:jc w:val="left"/>
        <w:rPr>
          <w:rFonts w:ascii="仿宋_GB2312" w:eastAsia="仿宋_GB2312" w:hAnsi="仿宋_GB2312" w:cs="仿宋_GB2312" w:hint="eastAsia"/>
          <w:sz w:val="32"/>
          <w:szCs w:val="32"/>
        </w:rPr>
      </w:pPr>
      <w:r>
        <w:rPr>
          <w:rFonts w:ascii="黑体" w:eastAsia="黑体" w:hAnsi="黑体" w:hint="eastAsia"/>
          <w:sz w:val="32"/>
          <w:szCs w:val="32"/>
        </w:rPr>
        <w:lastRenderedPageBreak/>
        <w:t>第二部分</w:t>
      </w:r>
      <w:r>
        <w:rPr>
          <w:rFonts w:ascii="仿宋_GB2312" w:eastAsia="仿宋_GB2312" w:hAnsi="黑体" w:cs="仿宋_GB2312" w:hint="eastAsia"/>
          <w:sz w:val="32"/>
          <w:szCs w:val="32"/>
        </w:rPr>
        <w:t>2022</w:t>
      </w:r>
      <w:r>
        <w:rPr>
          <w:rFonts w:ascii="黑体" w:eastAsia="黑体" w:hAnsi="黑体" w:hint="eastAsia"/>
          <w:sz w:val="32"/>
          <w:szCs w:val="32"/>
        </w:rPr>
        <w:t>年海南师范大学附属中学部门预算情况说明</w:t>
      </w:r>
    </w:p>
    <w:p w:rsidR="000D3919" w:rsidRDefault="00000000">
      <w:pPr>
        <w:ind w:firstLineChars="200" w:firstLine="643"/>
        <w:jc w:val="left"/>
        <w:rPr>
          <w:rFonts w:ascii="黑体" w:eastAsia="黑体" w:hAnsi="黑体" w:hint="eastAsia"/>
          <w:b/>
          <w:sz w:val="32"/>
          <w:szCs w:val="32"/>
        </w:rPr>
      </w:pPr>
      <w:r>
        <w:rPr>
          <w:rFonts w:ascii="黑体" w:eastAsia="黑体" w:hAnsi="黑体" w:hint="eastAsia"/>
          <w:b/>
          <w:sz w:val="32"/>
          <w:szCs w:val="32"/>
        </w:rPr>
        <w:t>一、海南师范大学附属中学</w:t>
      </w:r>
      <w:r>
        <w:rPr>
          <w:rFonts w:ascii="仿宋_GB2312" w:eastAsia="仿宋_GB2312" w:hAnsi="黑体" w:cs="仿宋_GB2312" w:hint="eastAsia"/>
          <w:b/>
          <w:sz w:val="32"/>
          <w:szCs w:val="32"/>
        </w:rPr>
        <w:t>2022</w:t>
      </w:r>
      <w:r>
        <w:rPr>
          <w:rFonts w:ascii="黑体" w:eastAsia="黑体" w:hAnsi="黑体" w:hint="eastAsia"/>
          <w:b/>
          <w:sz w:val="32"/>
          <w:szCs w:val="32"/>
        </w:rPr>
        <w:t>年财政拨款收支预算情况的总体说明</w:t>
      </w:r>
    </w:p>
    <w:p w:rsidR="000D3919" w:rsidRDefault="00000000">
      <w:pPr>
        <w:ind w:firstLineChars="200" w:firstLine="640"/>
        <w:jc w:val="left"/>
        <w:rPr>
          <w:rFonts w:asciiTheme="majorEastAsia" w:eastAsiaTheme="majorEastAsia" w:hAnsiTheme="majorEastAsia" w:hint="eastAsia"/>
          <w:sz w:val="32"/>
          <w:szCs w:val="32"/>
        </w:rPr>
      </w:pPr>
      <w:r>
        <w:rPr>
          <w:rFonts w:asciiTheme="majorEastAsia" w:eastAsiaTheme="majorEastAsia" w:hAnsiTheme="majorEastAsia" w:hint="eastAsia"/>
          <w:sz w:val="32"/>
          <w:szCs w:val="32"/>
        </w:rPr>
        <w:t>海南师范大学附属中学</w:t>
      </w:r>
      <w:r>
        <w:rPr>
          <w:rFonts w:asciiTheme="majorEastAsia" w:eastAsiaTheme="majorEastAsia" w:hAnsiTheme="majorEastAsia" w:cs="仿宋_GB2312" w:hint="eastAsia"/>
          <w:sz w:val="32"/>
          <w:szCs w:val="32"/>
        </w:rPr>
        <w:t>2022</w:t>
      </w:r>
      <w:r>
        <w:rPr>
          <w:rFonts w:asciiTheme="majorEastAsia" w:eastAsiaTheme="majorEastAsia" w:hAnsiTheme="majorEastAsia" w:hint="eastAsia"/>
          <w:sz w:val="32"/>
          <w:szCs w:val="32"/>
        </w:rPr>
        <w:t>年财政拨款收支总预算</w:t>
      </w:r>
      <w:r>
        <w:rPr>
          <w:rFonts w:asciiTheme="majorEastAsia" w:eastAsiaTheme="majorEastAsia" w:hAnsiTheme="majorEastAsia" w:cs="仿宋_GB2312" w:hint="eastAsia"/>
          <w:sz w:val="32"/>
          <w:szCs w:val="32"/>
        </w:rPr>
        <w:t>13106.88</w:t>
      </w:r>
      <w:r>
        <w:rPr>
          <w:rFonts w:asciiTheme="majorEastAsia" w:eastAsiaTheme="majorEastAsia" w:hAnsiTheme="majorEastAsia" w:hint="eastAsia"/>
          <w:sz w:val="32"/>
          <w:szCs w:val="32"/>
        </w:rPr>
        <w:t>万元。其中，收入总计</w:t>
      </w:r>
      <w:r>
        <w:rPr>
          <w:rFonts w:asciiTheme="majorEastAsia" w:eastAsiaTheme="majorEastAsia" w:hAnsiTheme="majorEastAsia" w:cs="仿宋_GB2312" w:hint="eastAsia"/>
          <w:sz w:val="32"/>
          <w:szCs w:val="32"/>
        </w:rPr>
        <w:t>13106.88</w:t>
      </w:r>
      <w:r>
        <w:rPr>
          <w:rFonts w:asciiTheme="majorEastAsia" w:eastAsiaTheme="majorEastAsia" w:hAnsiTheme="majorEastAsia" w:hint="eastAsia"/>
          <w:sz w:val="32"/>
          <w:szCs w:val="32"/>
        </w:rPr>
        <w:t>万元，包括一般公共预算本年收入</w:t>
      </w:r>
      <w:r>
        <w:rPr>
          <w:rFonts w:asciiTheme="majorEastAsia" w:eastAsiaTheme="majorEastAsia" w:hAnsiTheme="majorEastAsia" w:cs="仿宋_GB2312" w:hint="eastAsia"/>
          <w:sz w:val="32"/>
          <w:szCs w:val="32"/>
        </w:rPr>
        <w:t>13106.88</w:t>
      </w:r>
      <w:r>
        <w:rPr>
          <w:rFonts w:asciiTheme="majorEastAsia" w:eastAsiaTheme="majorEastAsia" w:hAnsiTheme="majorEastAsia" w:hint="eastAsia"/>
          <w:sz w:val="32"/>
          <w:szCs w:val="32"/>
        </w:rPr>
        <w:t>万元、支出总计</w:t>
      </w:r>
      <w:r>
        <w:rPr>
          <w:rFonts w:asciiTheme="majorEastAsia" w:eastAsiaTheme="majorEastAsia" w:hAnsiTheme="majorEastAsia" w:cs="仿宋_GB2312" w:hint="eastAsia"/>
          <w:sz w:val="32"/>
          <w:szCs w:val="32"/>
        </w:rPr>
        <w:t>13106.88</w:t>
      </w:r>
      <w:r>
        <w:rPr>
          <w:rFonts w:asciiTheme="majorEastAsia" w:eastAsiaTheme="majorEastAsia" w:hAnsiTheme="majorEastAsia" w:hint="eastAsia"/>
          <w:sz w:val="32"/>
          <w:szCs w:val="32"/>
        </w:rPr>
        <w:t>万元，包括教育支出11780.44万元、社会保障和就业支出632.07万元、卫生健康支出281.83万元、住房保障支出412.54万元。</w:t>
      </w:r>
    </w:p>
    <w:p w:rsidR="000D3919" w:rsidRDefault="00000000">
      <w:pPr>
        <w:ind w:firstLine="640"/>
        <w:jc w:val="left"/>
        <w:rPr>
          <w:rFonts w:ascii="黑体" w:eastAsia="黑体" w:hAnsi="黑体" w:hint="eastAsia"/>
          <w:b/>
          <w:sz w:val="32"/>
          <w:szCs w:val="32"/>
        </w:rPr>
      </w:pPr>
      <w:r>
        <w:rPr>
          <w:rFonts w:ascii="黑体" w:eastAsia="黑体" w:hAnsi="黑体" w:hint="eastAsia"/>
          <w:b/>
          <w:sz w:val="32"/>
          <w:szCs w:val="32"/>
        </w:rPr>
        <w:t>二、海南师范大学附属中学</w:t>
      </w:r>
      <w:r>
        <w:rPr>
          <w:rFonts w:ascii="仿宋_GB2312" w:eastAsia="仿宋_GB2312" w:hAnsi="黑体" w:cs="仿宋_GB2312" w:hint="eastAsia"/>
          <w:b/>
          <w:sz w:val="32"/>
          <w:szCs w:val="32"/>
        </w:rPr>
        <w:t>2022</w:t>
      </w:r>
      <w:r>
        <w:rPr>
          <w:rFonts w:ascii="黑体" w:eastAsia="黑体" w:hAnsi="黑体" w:hint="eastAsia"/>
          <w:b/>
          <w:sz w:val="32"/>
          <w:szCs w:val="32"/>
        </w:rPr>
        <w:t>年一般公共预算当年拨款情况说明</w:t>
      </w:r>
    </w:p>
    <w:p w:rsidR="000D3919" w:rsidRDefault="00000000">
      <w:pPr>
        <w:ind w:firstLine="640"/>
        <w:jc w:val="left"/>
        <w:rPr>
          <w:rFonts w:ascii="楷体" w:eastAsia="楷体" w:hAnsi="楷体" w:hint="eastAsia"/>
          <w:sz w:val="32"/>
          <w:szCs w:val="32"/>
        </w:rPr>
      </w:pPr>
      <w:r>
        <w:rPr>
          <w:rFonts w:ascii="楷体" w:eastAsia="楷体" w:hAnsi="楷体" w:hint="eastAsia"/>
          <w:sz w:val="32"/>
          <w:szCs w:val="32"/>
        </w:rPr>
        <w:t>（一）一般公共预算当年规模变化情况</w:t>
      </w:r>
    </w:p>
    <w:p w:rsidR="000D3919" w:rsidRDefault="00000000">
      <w:pPr>
        <w:ind w:firstLineChars="200" w:firstLine="640"/>
        <w:rPr>
          <w:rFonts w:ascii="仿宋_GB2312" w:eastAsia="仿宋_GB2312" w:hAnsi="黑体" w:hint="eastAsia"/>
          <w:sz w:val="32"/>
          <w:szCs w:val="32"/>
        </w:rPr>
      </w:pPr>
      <w:r>
        <w:rPr>
          <w:rFonts w:ascii="黑体" w:eastAsia="黑体" w:hAnsi="黑体" w:hint="eastAsia"/>
          <w:sz w:val="32"/>
          <w:szCs w:val="32"/>
        </w:rPr>
        <w:t>海南师范大学附属中学2022</w:t>
      </w:r>
      <w:r>
        <w:rPr>
          <w:rFonts w:ascii="仿宋_GB2312" w:eastAsia="仿宋_GB2312" w:hAnsi="黑体" w:hint="eastAsia"/>
          <w:sz w:val="32"/>
          <w:szCs w:val="32"/>
        </w:rPr>
        <w:t>年一般公共预算当年拨款</w:t>
      </w:r>
      <w:r>
        <w:rPr>
          <w:rFonts w:asciiTheme="majorEastAsia" w:eastAsiaTheme="majorEastAsia" w:hAnsiTheme="majorEastAsia" w:cs="仿宋_GB2312" w:hint="eastAsia"/>
          <w:sz w:val="32"/>
          <w:szCs w:val="32"/>
        </w:rPr>
        <w:t>13106.88</w:t>
      </w:r>
      <w:r>
        <w:rPr>
          <w:rFonts w:ascii="仿宋_GB2312" w:eastAsia="仿宋_GB2312" w:hAnsi="黑体" w:hint="eastAsia"/>
          <w:sz w:val="32"/>
          <w:szCs w:val="32"/>
        </w:rPr>
        <w:t>万元，比上年预算数</w:t>
      </w:r>
      <w:r>
        <w:rPr>
          <w:rFonts w:ascii="仿宋_GB2312" w:eastAsia="仿宋_GB2312" w:hAnsi="黑体" w:cs="仿宋_GB2312" w:hint="eastAsia"/>
          <w:sz w:val="32"/>
          <w:szCs w:val="32"/>
        </w:rPr>
        <w:t>增加5844.82</w:t>
      </w:r>
      <w:r>
        <w:rPr>
          <w:rFonts w:ascii="仿宋_GB2312" w:eastAsia="仿宋_GB2312" w:hAnsi="黑体" w:hint="eastAsia"/>
          <w:sz w:val="32"/>
          <w:szCs w:val="32"/>
        </w:rPr>
        <w:t>万元，主要原因是基本建设项目增加了（建设学校综合楼和学生文体中心）。</w:t>
      </w:r>
    </w:p>
    <w:p w:rsidR="000D3919" w:rsidRDefault="00000000">
      <w:pPr>
        <w:ind w:firstLine="640"/>
        <w:jc w:val="left"/>
        <w:rPr>
          <w:rFonts w:ascii="楷体" w:eastAsia="楷体" w:hAnsi="楷体" w:hint="eastAsia"/>
          <w:sz w:val="32"/>
          <w:szCs w:val="32"/>
        </w:rPr>
      </w:pPr>
      <w:r>
        <w:rPr>
          <w:rFonts w:ascii="楷体" w:eastAsia="楷体" w:hAnsi="楷体" w:hint="eastAsia"/>
          <w:sz w:val="32"/>
          <w:szCs w:val="32"/>
        </w:rPr>
        <w:t>（二）一般公共预算当年拨款结构情况</w:t>
      </w:r>
    </w:p>
    <w:p w:rsidR="000D3919" w:rsidRDefault="00000000">
      <w:pPr>
        <w:ind w:firstLineChars="200" w:firstLine="640"/>
        <w:jc w:val="left"/>
        <w:rPr>
          <w:rFonts w:ascii="仿宋_GB2312" w:eastAsia="仿宋_GB2312" w:hAnsi="黑体" w:hint="eastAsia"/>
          <w:sz w:val="32"/>
          <w:szCs w:val="32"/>
        </w:rPr>
      </w:pPr>
      <w:r>
        <w:rPr>
          <w:rFonts w:asciiTheme="majorEastAsia" w:eastAsiaTheme="majorEastAsia" w:hAnsiTheme="majorEastAsia" w:hint="eastAsia"/>
          <w:sz w:val="32"/>
          <w:szCs w:val="32"/>
        </w:rPr>
        <w:t>教育支出11780.44万元</w:t>
      </w:r>
      <w:r>
        <w:rPr>
          <w:rFonts w:ascii="仿宋_GB2312" w:eastAsia="仿宋_GB2312" w:hAnsi="黑体" w:hint="eastAsia"/>
          <w:sz w:val="32"/>
          <w:szCs w:val="32"/>
        </w:rPr>
        <w:t>，占89.88%；</w:t>
      </w:r>
      <w:r>
        <w:rPr>
          <w:rFonts w:asciiTheme="majorEastAsia" w:eastAsiaTheme="majorEastAsia" w:hAnsiTheme="majorEastAsia" w:hint="eastAsia"/>
          <w:sz w:val="32"/>
          <w:szCs w:val="32"/>
        </w:rPr>
        <w:t>社会保障和就业支出632.07万元</w:t>
      </w:r>
      <w:r>
        <w:rPr>
          <w:rFonts w:ascii="仿宋_GB2312" w:eastAsia="仿宋_GB2312" w:hAnsi="黑体" w:hint="eastAsia"/>
          <w:sz w:val="32"/>
          <w:szCs w:val="32"/>
        </w:rPr>
        <w:t>，占4.82%；卫生健康支出281.83万元，占2.15%；住房保障支出412.54万元，占3.15%。</w:t>
      </w:r>
    </w:p>
    <w:p w:rsidR="000D3919" w:rsidRDefault="00000000">
      <w:pPr>
        <w:ind w:firstLine="640"/>
        <w:jc w:val="left"/>
        <w:rPr>
          <w:rFonts w:ascii="楷体" w:eastAsia="楷体" w:hAnsi="楷体" w:hint="eastAsia"/>
          <w:sz w:val="32"/>
          <w:szCs w:val="32"/>
        </w:rPr>
      </w:pPr>
      <w:r>
        <w:rPr>
          <w:rFonts w:ascii="楷体" w:eastAsia="楷体" w:hAnsi="楷体" w:hint="eastAsia"/>
          <w:sz w:val="32"/>
          <w:szCs w:val="32"/>
        </w:rPr>
        <w:t>（三）一般公共预算当年拨款具体使用情况</w:t>
      </w:r>
    </w:p>
    <w:p w:rsidR="000D3919" w:rsidRDefault="00000000">
      <w:pPr>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1.</w:t>
      </w:r>
      <w:r>
        <w:rPr>
          <w:rFonts w:ascii="仿宋_GB2312" w:eastAsia="仿宋_GB2312" w:hAnsi="黑体" w:hint="eastAsia"/>
          <w:sz w:val="32"/>
          <w:szCs w:val="32"/>
        </w:rPr>
        <w:t xml:space="preserve"> 2022年教育支出预算数11780.44万元，比上年预算</w:t>
      </w:r>
      <w:r>
        <w:rPr>
          <w:rFonts w:ascii="仿宋_GB2312" w:eastAsia="仿宋_GB2312" w:hAnsi="黑体" w:cs="仿宋_GB2312" w:hint="eastAsia"/>
          <w:sz w:val="32"/>
          <w:szCs w:val="32"/>
        </w:rPr>
        <w:lastRenderedPageBreak/>
        <w:t>增加5911.07</w:t>
      </w:r>
      <w:r>
        <w:rPr>
          <w:rFonts w:ascii="仿宋_GB2312" w:eastAsia="仿宋_GB2312" w:hAnsi="黑体" w:hint="eastAsia"/>
          <w:sz w:val="32"/>
          <w:szCs w:val="32"/>
        </w:rPr>
        <w:t>万元，主要原因是基本建设项目增加了（建设学校综合楼和学生文体中心）。</w:t>
      </w:r>
    </w:p>
    <w:p w:rsidR="000D3919"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2.</w:t>
      </w:r>
      <w:r>
        <w:rPr>
          <w:rFonts w:ascii="仿宋_GB2312" w:eastAsia="仿宋_GB2312" w:hAnsi="黑体" w:cs="仿宋_GB2312" w:hint="eastAsia"/>
          <w:sz w:val="32"/>
          <w:szCs w:val="32"/>
        </w:rPr>
        <w:t xml:space="preserve"> </w:t>
      </w:r>
      <w:r>
        <w:rPr>
          <w:rFonts w:ascii="仿宋_GB2312" w:eastAsia="仿宋_GB2312" w:hAnsi="黑体" w:hint="eastAsia"/>
          <w:sz w:val="32"/>
          <w:szCs w:val="32"/>
        </w:rPr>
        <w:t>2022年社会保障和就业支出632.07万元，比上年预算减少67.08万元，主要是人员减少，社会保障相对减少。</w:t>
      </w:r>
    </w:p>
    <w:p w:rsidR="000D3919"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3. 2022年卫生健康支出281.83万元，比上年预算</w:t>
      </w:r>
      <w:r>
        <w:rPr>
          <w:rFonts w:ascii="仿宋_GB2312" w:eastAsia="仿宋_GB2312" w:hAnsi="黑体" w:cs="仿宋_GB2312" w:hint="eastAsia"/>
          <w:sz w:val="32"/>
          <w:szCs w:val="32"/>
        </w:rPr>
        <w:t>减少减少了0.89</w:t>
      </w:r>
      <w:r>
        <w:rPr>
          <w:rFonts w:ascii="仿宋_GB2312" w:eastAsia="仿宋_GB2312" w:hAnsi="黑体" w:hint="eastAsia"/>
          <w:sz w:val="32"/>
          <w:szCs w:val="32"/>
        </w:rPr>
        <w:t>万元，主要是人员减少，社会保障相对减少。</w:t>
      </w:r>
    </w:p>
    <w:p w:rsidR="000D3919"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4. 2022年住房保障支出412.54万元，比上年预算</w:t>
      </w:r>
      <w:r>
        <w:rPr>
          <w:rFonts w:ascii="仿宋_GB2312" w:eastAsia="仿宋_GB2312" w:hAnsi="黑体" w:cs="仿宋_GB2312" w:hint="eastAsia"/>
          <w:sz w:val="32"/>
          <w:szCs w:val="32"/>
        </w:rPr>
        <w:t>增加1.71</w:t>
      </w:r>
      <w:r>
        <w:rPr>
          <w:rFonts w:ascii="仿宋_GB2312" w:eastAsia="仿宋_GB2312" w:hAnsi="黑体" w:hint="eastAsia"/>
          <w:sz w:val="32"/>
          <w:szCs w:val="32"/>
        </w:rPr>
        <w:t>万元。</w:t>
      </w:r>
    </w:p>
    <w:p w:rsidR="000D3919" w:rsidRDefault="00000000">
      <w:pPr>
        <w:ind w:firstLine="640"/>
        <w:rPr>
          <w:rFonts w:ascii="黑体" w:eastAsia="黑体" w:hAnsi="黑体" w:hint="eastAsia"/>
          <w:b/>
          <w:sz w:val="32"/>
          <w:szCs w:val="32"/>
        </w:rPr>
      </w:pPr>
      <w:r>
        <w:rPr>
          <w:rFonts w:ascii="黑体" w:eastAsia="黑体" w:hAnsi="黑体" w:hint="eastAsia"/>
          <w:b/>
          <w:sz w:val="32"/>
          <w:szCs w:val="32"/>
        </w:rPr>
        <w:t>三、海南师范</w:t>
      </w:r>
      <w:r>
        <w:rPr>
          <w:rFonts w:ascii="仿宋_GB2312" w:eastAsia="仿宋_GB2312" w:hAnsi="黑体" w:hint="eastAsia"/>
          <w:b/>
          <w:sz w:val="32"/>
          <w:szCs w:val="32"/>
        </w:rPr>
        <w:t>大学附属中学2022</w:t>
      </w:r>
      <w:r>
        <w:rPr>
          <w:rFonts w:ascii="黑体" w:eastAsia="黑体" w:hAnsi="黑体" w:hint="eastAsia"/>
          <w:b/>
          <w:sz w:val="32"/>
          <w:szCs w:val="32"/>
        </w:rPr>
        <w:t>年一般公共预算基本支出情况说明</w:t>
      </w:r>
    </w:p>
    <w:p w:rsidR="000D3919" w:rsidRDefault="00000000">
      <w:pPr>
        <w:ind w:firstLineChars="200" w:firstLine="640"/>
        <w:rPr>
          <w:rFonts w:ascii="仿宋_GB2312" w:eastAsia="仿宋_GB2312" w:hAnsi="黑体" w:cs="仿宋_GB2312" w:hint="eastAsia"/>
          <w:sz w:val="32"/>
          <w:szCs w:val="32"/>
        </w:rPr>
      </w:pPr>
      <w:r>
        <w:rPr>
          <w:rFonts w:ascii="仿宋" w:eastAsia="仿宋" w:hAnsi="仿宋" w:cs="仿宋" w:hint="eastAsia"/>
          <w:sz w:val="32"/>
          <w:szCs w:val="32"/>
        </w:rPr>
        <w:t>海南师范</w:t>
      </w:r>
      <w:r>
        <w:rPr>
          <w:rFonts w:ascii="仿宋_GB2312" w:eastAsia="仿宋_GB2312" w:hAnsi="黑体" w:hint="eastAsia"/>
          <w:sz w:val="32"/>
          <w:szCs w:val="32"/>
        </w:rPr>
        <w:t>大学附属中学2022</w:t>
      </w:r>
      <w:r>
        <w:rPr>
          <w:rFonts w:ascii="仿宋" w:eastAsia="仿宋" w:hAnsi="仿宋" w:cs="仿宋" w:hint="eastAsia"/>
          <w:sz w:val="32"/>
          <w:szCs w:val="32"/>
        </w:rPr>
        <w:t>年</w:t>
      </w:r>
      <w:r>
        <w:rPr>
          <w:rFonts w:ascii="仿宋_GB2312" w:eastAsia="仿宋_GB2312" w:hAnsi="黑体" w:hint="eastAsia"/>
          <w:sz w:val="32"/>
          <w:szCs w:val="32"/>
        </w:rPr>
        <w:t>一般公共预算基本支出为</w:t>
      </w:r>
      <w:r>
        <w:rPr>
          <w:rFonts w:ascii="仿宋_GB2312" w:eastAsia="仿宋_GB2312" w:hAnsi="黑体" w:cs="仿宋_GB2312" w:hint="eastAsia"/>
          <w:sz w:val="32"/>
          <w:szCs w:val="32"/>
        </w:rPr>
        <w:t>6277.89</w:t>
      </w:r>
      <w:r>
        <w:rPr>
          <w:rFonts w:ascii="仿宋_GB2312" w:eastAsia="仿宋_GB2312" w:hAnsi="黑体" w:hint="eastAsia"/>
          <w:sz w:val="32"/>
          <w:szCs w:val="32"/>
        </w:rPr>
        <w:t>万元，其中：</w:t>
      </w:r>
    </w:p>
    <w:p w:rsidR="000D3919"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人员经费</w:t>
      </w:r>
      <w:r>
        <w:rPr>
          <w:rFonts w:ascii="仿宋_GB2312" w:eastAsia="仿宋_GB2312" w:hAnsi="黑体" w:cs="仿宋_GB2312" w:hint="eastAsia"/>
          <w:sz w:val="32"/>
          <w:szCs w:val="32"/>
        </w:rPr>
        <w:t>5835.18</w:t>
      </w:r>
      <w:r>
        <w:rPr>
          <w:rFonts w:ascii="仿宋_GB2312" w:eastAsia="仿宋_GB2312" w:hAnsi="黑体" w:hint="eastAsia"/>
          <w:sz w:val="32"/>
          <w:szCs w:val="32"/>
        </w:rPr>
        <w:t>万元，主要包括：基本工资、津贴补贴、奖金、社会保障缴费、住房公积金、医疗费、其他工资福利支出、离休费、退休费、生活补助、助学金、奖励金、其他对个人和家庭的补助。</w:t>
      </w:r>
    </w:p>
    <w:p w:rsidR="000D3919"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公用经费</w:t>
      </w:r>
      <w:r>
        <w:rPr>
          <w:rFonts w:ascii="仿宋_GB2312" w:eastAsia="仿宋_GB2312" w:hAnsi="黑体" w:cs="仿宋_GB2312" w:hint="eastAsia"/>
          <w:sz w:val="32"/>
          <w:szCs w:val="32"/>
        </w:rPr>
        <w:t>442.71</w:t>
      </w:r>
      <w:r>
        <w:rPr>
          <w:rFonts w:ascii="仿宋_GB2312" w:eastAsia="仿宋_GB2312" w:hAnsi="黑体" w:hint="eastAsia"/>
          <w:sz w:val="32"/>
          <w:szCs w:val="32"/>
        </w:rPr>
        <w:t>万元，主要包括：办公费、印刷费、咨询费、手续费、水费、电费、邮电费、物业管理费、差旅费、因公出国（境）、维修（护）费、租赁费、培训费、公务接待费、专用材料费、劳务费、工会经费、公务用车运行维护费、其他交通费用、其他商品和服务补、办公设备购置。</w:t>
      </w:r>
    </w:p>
    <w:p w:rsidR="000D3919" w:rsidRDefault="00000000">
      <w:pPr>
        <w:ind w:firstLineChars="200" w:firstLine="643"/>
        <w:rPr>
          <w:rFonts w:ascii="黑体" w:eastAsia="黑体" w:hAnsi="黑体" w:cs="Times New Roman" w:hint="eastAsia"/>
          <w:b/>
          <w:sz w:val="32"/>
          <w:shd w:val="clear" w:color="auto" w:fill="FFFFFF"/>
        </w:rPr>
      </w:pPr>
      <w:r>
        <w:rPr>
          <w:rFonts w:ascii="黑体" w:eastAsia="黑体" w:hAnsi="黑体" w:cs="Times New Roman" w:hint="eastAsia"/>
          <w:b/>
          <w:sz w:val="32"/>
          <w:shd w:val="clear" w:color="auto" w:fill="FFFFFF"/>
        </w:rPr>
        <w:t>四、</w:t>
      </w:r>
      <w:r>
        <w:rPr>
          <w:rFonts w:ascii="仿宋_GB2312" w:eastAsia="仿宋_GB2312" w:hAnsi="黑体" w:hint="eastAsia"/>
          <w:b/>
          <w:sz w:val="32"/>
          <w:szCs w:val="32"/>
        </w:rPr>
        <w:t>海南师范大学附属中学2022</w:t>
      </w:r>
      <w:r>
        <w:rPr>
          <w:rFonts w:ascii="黑体" w:eastAsia="黑体" w:hAnsi="黑体" w:cs="Times New Roman"/>
          <w:b/>
          <w:sz w:val="32"/>
          <w:shd w:val="clear" w:color="auto" w:fill="FFFFFF"/>
        </w:rPr>
        <w:t>年“三公”经费预算</w:t>
      </w:r>
      <w:r>
        <w:rPr>
          <w:rFonts w:ascii="黑体" w:eastAsia="黑体" w:hAnsi="黑体" w:cs="Times New Roman"/>
          <w:b/>
          <w:sz w:val="32"/>
          <w:shd w:val="clear" w:color="auto" w:fill="FFFFFF"/>
        </w:rPr>
        <w:lastRenderedPageBreak/>
        <w:t>情况</w:t>
      </w:r>
      <w:r>
        <w:rPr>
          <w:rFonts w:ascii="黑体" w:eastAsia="黑体" w:hAnsi="黑体" w:cs="Times New Roman" w:hint="eastAsia"/>
          <w:b/>
          <w:sz w:val="32"/>
          <w:shd w:val="clear" w:color="auto" w:fill="FFFFFF"/>
        </w:rPr>
        <w:t>说明</w:t>
      </w:r>
    </w:p>
    <w:p w:rsidR="000D3919" w:rsidRDefault="00000000">
      <w:pPr>
        <w:ind w:firstLineChars="200" w:firstLine="640"/>
        <w:rPr>
          <w:rFonts w:ascii="仿宋_GB2312" w:eastAsia="仿宋_GB2312" w:hAnsi="黑体" w:cs="Times New Roman" w:hint="eastAsia"/>
          <w:sz w:val="32"/>
          <w:szCs w:val="32"/>
        </w:rPr>
      </w:pPr>
      <w:r>
        <w:rPr>
          <w:rFonts w:ascii="仿宋_GB2312" w:eastAsia="仿宋_GB2312" w:hAnsi="黑体" w:hint="eastAsia"/>
          <w:sz w:val="32"/>
          <w:szCs w:val="32"/>
        </w:rPr>
        <w:t>（一） 海南师范大学附属中学2022年一般公共预算“三公”经费预算数为</w:t>
      </w:r>
      <w:r>
        <w:rPr>
          <w:rFonts w:ascii="仿宋_GB2312" w:eastAsia="仿宋_GB2312" w:hAnsi="黑体" w:cs="仿宋_GB2312" w:hint="eastAsia"/>
          <w:sz w:val="32"/>
          <w:szCs w:val="32"/>
        </w:rPr>
        <w:t>3</w:t>
      </w:r>
      <w:r>
        <w:rPr>
          <w:rFonts w:ascii="仿宋_GB2312" w:eastAsia="仿宋_GB2312" w:hAnsi="黑体" w:hint="eastAsia"/>
          <w:sz w:val="32"/>
          <w:szCs w:val="32"/>
        </w:rPr>
        <w:t>万元，其中：</w:t>
      </w:r>
    </w:p>
    <w:p w:rsidR="000D3919" w:rsidRDefault="00000000">
      <w:pPr>
        <w:spacing w:line="600" w:lineRule="exact"/>
        <w:ind w:firstLine="630"/>
        <w:rPr>
          <w:rFonts w:ascii="仿宋_GB2312" w:eastAsia="仿宋_GB2312" w:hAnsi="仿宋_GB2312" w:hint="eastAsia"/>
          <w:sz w:val="32"/>
          <w:shd w:val="clear" w:color="auto" w:fill="FFFFFF"/>
        </w:rPr>
      </w:pPr>
      <w:r>
        <w:rPr>
          <w:rFonts w:ascii="Times New Roman" w:eastAsia="仿宋_GB2312" w:hAnsi="Times New Roman" w:cs="Times New Roman"/>
          <w:sz w:val="32"/>
          <w:shd w:val="clear" w:color="auto" w:fill="FFFFFF"/>
        </w:rPr>
        <w:t>因公出国（境）经费</w:t>
      </w:r>
      <w:r>
        <w:rPr>
          <w:rFonts w:ascii="仿宋_GB2312" w:eastAsia="仿宋_GB2312" w:hAnsi="黑体" w:cs="仿宋_GB2312" w:hint="eastAsia"/>
          <w:sz w:val="32"/>
          <w:szCs w:val="32"/>
        </w:rPr>
        <w:t>1</w:t>
      </w:r>
      <w:r>
        <w:rPr>
          <w:rFonts w:ascii="仿宋_GB2312" w:eastAsia="仿宋_GB2312" w:hAnsi="黑体" w:hint="eastAsia"/>
          <w:sz w:val="32"/>
          <w:szCs w:val="32"/>
        </w:rPr>
        <w:t>万元</w:t>
      </w:r>
      <w:r>
        <w:rPr>
          <w:rFonts w:ascii="Times New Roman" w:eastAsia="仿宋_GB2312" w:hAnsi="Times New Roman" w:cs="Times New Roman"/>
          <w:sz w:val="32"/>
          <w:shd w:val="clear" w:color="auto" w:fill="FFFFFF"/>
        </w:rPr>
        <w:t>，与</w:t>
      </w:r>
      <w:r>
        <w:rPr>
          <w:rFonts w:ascii="Times New Roman" w:eastAsia="仿宋_GB2312" w:hAnsi="Times New Roman" w:cs="Times New Roman" w:hint="eastAsia"/>
          <w:sz w:val="32"/>
          <w:shd w:val="clear" w:color="auto" w:fill="FFFFFF"/>
        </w:rPr>
        <w:t>上</w:t>
      </w:r>
      <w:r>
        <w:rPr>
          <w:rFonts w:ascii="Times New Roman" w:eastAsia="仿宋_GB2312" w:hAnsi="Times New Roman" w:cs="Times New Roman"/>
          <w:sz w:val="32"/>
          <w:shd w:val="clear" w:color="auto" w:fill="FFFFFF"/>
        </w:rPr>
        <w:t>年预算持平。</w:t>
      </w:r>
      <w:r>
        <w:rPr>
          <w:rFonts w:ascii="仿宋_GB2312" w:eastAsia="仿宋_GB2312" w:hAnsi="仿宋_GB2312" w:hint="eastAsia"/>
          <w:sz w:val="32"/>
          <w:shd w:val="clear" w:color="auto" w:fill="FFFFFF"/>
        </w:rPr>
        <w:t>团组：赴澳门学习交流培训，预计5天，人数待定。</w:t>
      </w:r>
      <w:r>
        <w:rPr>
          <w:rFonts w:ascii="Times New Roman" w:eastAsia="仿宋_GB2312" w:hAnsi="Times New Roman" w:cs="Times New Roman"/>
          <w:sz w:val="32"/>
          <w:shd w:val="clear" w:color="auto" w:fill="FFFFFF"/>
        </w:rPr>
        <w:t>主要任务为</w:t>
      </w:r>
      <w:r>
        <w:rPr>
          <w:rFonts w:ascii="Times New Roman" w:eastAsia="仿宋_GB2312" w:hAnsi="Times New Roman" w:cs="Times New Roman" w:hint="eastAsia"/>
          <w:sz w:val="32"/>
          <w:shd w:val="clear" w:color="auto" w:fill="FFFFFF"/>
        </w:rPr>
        <w:t>学习交流培训；</w:t>
      </w:r>
      <w:r>
        <w:rPr>
          <w:rFonts w:ascii="Times New Roman" w:eastAsia="仿宋_GB2312" w:hAnsi="Times New Roman" w:cs="Times New Roman"/>
          <w:sz w:val="32"/>
          <w:shd w:val="clear" w:color="auto" w:fill="FFFFFF"/>
        </w:rPr>
        <w:t>公务用车购置及运行费</w:t>
      </w:r>
      <w:r>
        <w:rPr>
          <w:rFonts w:ascii="仿宋_GB2312" w:eastAsia="仿宋_GB2312" w:hAnsi="黑体" w:cs="仿宋_GB2312" w:hint="eastAsia"/>
          <w:sz w:val="32"/>
          <w:szCs w:val="32"/>
        </w:rPr>
        <w:t>1</w:t>
      </w:r>
      <w:r>
        <w:rPr>
          <w:rFonts w:ascii="仿宋_GB2312" w:eastAsia="仿宋_GB2312" w:hAnsi="黑体" w:hint="eastAsia"/>
          <w:sz w:val="32"/>
          <w:szCs w:val="32"/>
        </w:rPr>
        <w:t>万元（其中，</w:t>
      </w:r>
      <w:r>
        <w:rPr>
          <w:rFonts w:ascii="Times New Roman" w:eastAsia="仿宋_GB2312" w:hAnsi="Times New Roman" w:cs="Times New Roman"/>
          <w:sz w:val="32"/>
          <w:shd w:val="clear" w:color="auto" w:fill="FFFFFF"/>
        </w:rPr>
        <w:t>公务用车购置</w:t>
      </w:r>
      <w:r>
        <w:rPr>
          <w:rFonts w:ascii="Times New Roman" w:eastAsia="仿宋_GB2312" w:hAnsi="Times New Roman" w:cs="Times New Roman" w:hint="eastAsia"/>
          <w:sz w:val="32"/>
          <w:shd w:val="clear" w:color="auto" w:fill="FFFFFF"/>
        </w:rPr>
        <w:t>费</w:t>
      </w:r>
      <w:r>
        <w:rPr>
          <w:rFonts w:ascii="仿宋_GB2312" w:eastAsia="仿宋_GB2312" w:hAnsi="黑体" w:cs="仿宋_GB2312" w:hint="eastAsia"/>
          <w:sz w:val="32"/>
          <w:szCs w:val="32"/>
        </w:rPr>
        <w:t>0</w:t>
      </w:r>
      <w:r>
        <w:rPr>
          <w:rFonts w:ascii="仿宋_GB2312" w:eastAsia="仿宋_GB2312" w:hAnsi="黑体" w:hint="eastAsia"/>
          <w:sz w:val="32"/>
          <w:szCs w:val="32"/>
        </w:rPr>
        <w:t>万元</w:t>
      </w:r>
      <w:r>
        <w:rPr>
          <w:rFonts w:ascii="Times New Roman" w:eastAsia="仿宋_GB2312" w:hAnsi="Times New Roman" w:cs="Times New Roman" w:hint="eastAsia"/>
          <w:sz w:val="32"/>
          <w:shd w:val="clear" w:color="auto" w:fill="FFFFFF"/>
        </w:rPr>
        <w:t>，公务用车</w:t>
      </w:r>
      <w:r>
        <w:rPr>
          <w:rFonts w:ascii="Times New Roman" w:eastAsia="仿宋_GB2312" w:hAnsi="Times New Roman" w:cs="Times New Roman"/>
          <w:sz w:val="32"/>
          <w:shd w:val="clear" w:color="auto" w:fill="FFFFFF"/>
        </w:rPr>
        <w:t>运行费</w:t>
      </w:r>
      <w:r>
        <w:rPr>
          <w:rFonts w:ascii="仿宋_GB2312" w:eastAsia="仿宋_GB2312" w:hAnsi="黑体" w:cs="仿宋_GB2312" w:hint="eastAsia"/>
          <w:sz w:val="32"/>
          <w:szCs w:val="32"/>
        </w:rPr>
        <w:t>1</w:t>
      </w:r>
      <w:r>
        <w:rPr>
          <w:rFonts w:ascii="仿宋_GB2312" w:eastAsia="仿宋_GB2312" w:hAnsi="黑体" w:hint="eastAsia"/>
          <w:sz w:val="32"/>
          <w:szCs w:val="32"/>
        </w:rPr>
        <w:t>万元）</w:t>
      </w:r>
      <w:r>
        <w:rPr>
          <w:rFonts w:ascii="Times New Roman" w:eastAsia="仿宋_GB2312" w:hAnsi="Times New Roman" w:cs="Times New Roman"/>
          <w:sz w:val="32"/>
          <w:shd w:val="clear" w:color="auto" w:fill="FFFFFF"/>
        </w:rPr>
        <w:t>，与</w:t>
      </w:r>
      <w:r>
        <w:rPr>
          <w:rFonts w:ascii="Times New Roman" w:eastAsia="仿宋_GB2312" w:hAnsi="Times New Roman" w:cs="Times New Roman" w:hint="eastAsia"/>
          <w:sz w:val="32"/>
          <w:shd w:val="clear" w:color="auto" w:fill="FFFFFF"/>
        </w:rPr>
        <w:t>上</w:t>
      </w:r>
      <w:r>
        <w:rPr>
          <w:rFonts w:ascii="Times New Roman" w:eastAsia="仿宋_GB2312" w:hAnsi="Times New Roman" w:cs="Times New Roman"/>
          <w:sz w:val="32"/>
          <w:shd w:val="clear" w:color="auto" w:fill="FFFFFF"/>
        </w:rPr>
        <w:t>年预算持平</w:t>
      </w:r>
      <w:r>
        <w:rPr>
          <w:rFonts w:ascii="Times New Roman" w:eastAsia="仿宋_GB2312" w:hAnsi="Times New Roman" w:cs="Times New Roman" w:hint="eastAsia"/>
          <w:sz w:val="32"/>
          <w:shd w:val="clear" w:color="auto" w:fill="FFFFFF"/>
        </w:rPr>
        <w:t>。公务车保有量</w:t>
      </w:r>
      <w:r>
        <w:rPr>
          <w:rFonts w:ascii="仿宋_GB2312" w:eastAsia="仿宋_GB2312" w:hAnsi="黑体" w:cs="仿宋_GB2312" w:hint="eastAsia"/>
          <w:sz w:val="32"/>
          <w:szCs w:val="32"/>
        </w:rPr>
        <w:t>5辆</w:t>
      </w:r>
      <w:r>
        <w:rPr>
          <w:rFonts w:ascii="Times New Roman" w:eastAsia="仿宋_GB2312" w:hAnsi="Times New Roman" w:cs="Times New Roman" w:hint="eastAsia"/>
          <w:sz w:val="32"/>
          <w:shd w:val="clear" w:color="auto" w:fill="FFFFFF"/>
        </w:rPr>
        <w:t>；</w:t>
      </w:r>
      <w:r>
        <w:rPr>
          <w:rFonts w:ascii="仿宋_GB2312" w:eastAsia="仿宋_GB2312" w:hAnsi="黑体" w:cs="Times New Roman"/>
          <w:sz w:val="32"/>
          <w:szCs w:val="32"/>
        </w:rPr>
        <w:t>公务接待费</w:t>
      </w:r>
      <w:r>
        <w:rPr>
          <w:rFonts w:ascii="仿宋_GB2312" w:eastAsia="仿宋_GB2312" w:hAnsi="黑体" w:cs="仿宋_GB2312" w:hint="eastAsia"/>
          <w:sz w:val="32"/>
          <w:szCs w:val="32"/>
        </w:rPr>
        <w:t>1</w:t>
      </w:r>
      <w:r>
        <w:rPr>
          <w:rFonts w:ascii="Times New Roman" w:eastAsia="仿宋_GB2312" w:hAnsi="Times New Roman" w:cs="Times New Roman"/>
          <w:sz w:val="32"/>
          <w:shd w:val="clear" w:color="auto" w:fill="FFFFFF"/>
        </w:rPr>
        <w:t>万元，</w:t>
      </w:r>
      <w:r>
        <w:rPr>
          <w:rFonts w:ascii="Times New Roman" w:eastAsia="仿宋_GB2312" w:hAnsi="Times New Roman" w:cs="Times New Roman" w:hint="eastAsia"/>
          <w:sz w:val="32"/>
          <w:shd w:val="clear" w:color="auto" w:fill="FFFFFF"/>
        </w:rPr>
        <w:t>接待批次</w:t>
      </w:r>
      <w:r>
        <w:rPr>
          <w:rFonts w:ascii="Times New Roman" w:eastAsia="仿宋_GB2312" w:hAnsi="Times New Roman" w:cs="Times New Roman" w:hint="eastAsia"/>
          <w:sz w:val="32"/>
          <w:shd w:val="clear" w:color="auto" w:fill="FFFFFF"/>
        </w:rPr>
        <w:t>8</w:t>
      </w:r>
      <w:r>
        <w:rPr>
          <w:rFonts w:ascii="Times New Roman" w:eastAsia="仿宋_GB2312" w:hAnsi="Times New Roman" w:cs="Times New Roman" w:hint="eastAsia"/>
          <w:sz w:val="32"/>
          <w:shd w:val="clear" w:color="auto" w:fill="FFFFFF"/>
        </w:rPr>
        <w:t>次，接待人数预计</w:t>
      </w:r>
      <w:r>
        <w:rPr>
          <w:rFonts w:ascii="Times New Roman" w:eastAsia="仿宋_GB2312" w:hAnsi="Times New Roman" w:cs="Times New Roman" w:hint="eastAsia"/>
          <w:sz w:val="32"/>
          <w:shd w:val="clear" w:color="auto" w:fill="FFFFFF"/>
        </w:rPr>
        <w:t>100</w:t>
      </w:r>
      <w:r>
        <w:rPr>
          <w:rFonts w:ascii="Times New Roman" w:eastAsia="仿宋_GB2312" w:hAnsi="Times New Roman" w:cs="Times New Roman" w:hint="eastAsia"/>
          <w:sz w:val="32"/>
          <w:shd w:val="clear" w:color="auto" w:fill="FFFFFF"/>
        </w:rPr>
        <w:t>人；</w:t>
      </w:r>
      <w:r>
        <w:rPr>
          <w:rFonts w:ascii="Times New Roman" w:eastAsia="仿宋_GB2312" w:hAnsi="Times New Roman" w:cs="Times New Roman"/>
          <w:sz w:val="32"/>
          <w:shd w:val="clear" w:color="auto" w:fill="FFFFFF"/>
        </w:rPr>
        <w:t>与</w:t>
      </w:r>
      <w:r>
        <w:rPr>
          <w:rFonts w:ascii="Times New Roman" w:eastAsia="仿宋_GB2312" w:hAnsi="Times New Roman" w:cs="Times New Roman" w:hint="eastAsia"/>
          <w:sz w:val="32"/>
          <w:shd w:val="clear" w:color="auto" w:fill="FFFFFF"/>
        </w:rPr>
        <w:t>上</w:t>
      </w:r>
      <w:r>
        <w:rPr>
          <w:rFonts w:ascii="Times New Roman" w:eastAsia="仿宋_GB2312" w:hAnsi="Times New Roman" w:cs="Times New Roman"/>
          <w:sz w:val="32"/>
          <w:shd w:val="clear" w:color="auto" w:fill="FFFFFF"/>
        </w:rPr>
        <w:t>年预算持平</w:t>
      </w:r>
      <w:r>
        <w:rPr>
          <w:rFonts w:ascii="Times New Roman" w:eastAsia="仿宋_GB2312" w:hAnsi="Times New Roman" w:cs="Times New Roman" w:hint="eastAsia"/>
          <w:sz w:val="32"/>
          <w:shd w:val="clear" w:color="auto" w:fill="FFFFFF"/>
        </w:rPr>
        <w:t>。</w:t>
      </w:r>
    </w:p>
    <w:p w:rsidR="000D3919" w:rsidRDefault="00000000">
      <w:pPr>
        <w:ind w:firstLineChars="200" w:firstLine="643"/>
        <w:rPr>
          <w:rFonts w:ascii="黑体" w:eastAsia="黑体" w:hAnsi="黑体" w:cs="Times New Roman" w:hint="eastAsia"/>
          <w:b/>
          <w:sz w:val="32"/>
          <w:shd w:val="clear" w:color="auto" w:fill="FFFFFF"/>
        </w:rPr>
      </w:pPr>
      <w:r>
        <w:rPr>
          <w:rFonts w:ascii="黑体" w:eastAsia="黑体" w:hAnsi="黑体" w:cs="Times New Roman" w:hint="eastAsia"/>
          <w:b/>
          <w:sz w:val="32"/>
          <w:shd w:val="clear" w:color="auto" w:fill="FFFFFF"/>
        </w:rPr>
        <w:t>五、</w:t>
      </w:r>
      <w:r>
        <w:rPr>
          <w:rFonts w:ascii="仿宋_GB2312" w:eastAsia="仿宋_GB2312" w:hAnsi="黑体" w:hint="eastAsia"/>
          <w:b/>
          <w:sz w:val="32"/>
          <w:szCs w:val="32"/>
        </w:rPr>
        <w:t>海南师范大学附属中学2022年</w:t>
      </w:r>
      <w:r>
        <w:rPr>
          <w:rFonts w:ascii="黑体" w:eastAsia="黑体" w:hAnsi="黑体" w:cs="Times New Roman" w:hint="eastAsia"/>
          <w:b/>
          <w:sz w:val="32"/>
          <w:shd w:val="clear" w:color="auto" w:fill="FFFFFF"/>
        </w:rPr>
        <w:t>政府性基金预算当年拨款情况说明</w:t>
      </w:r>
    </w:p>
    <w:p w:rsidR="000D3919" w:rsidRDefault="00000000">
      <w:pPr>
        <w:ind w:firstLineChars="200" w:firstLine="640"/>
        <w:rPr>
          <w:rFonts w:ascii="Times New Roman" w:eastAsia="仿宋_GB2312" w:hAnsi="Times New Roman" w:cs="Times New Roman"/>
          <w:sz w:val="32"/>
          <w:shd w:val="clear" w:color="auto" w:fill="FFFFFF"/>
        </w:rPr>
      </w:pPr>
      <w:r>
        <w:rPr>
          <w:rFonts w:ascii="仿宋_GB2312" w:eastAsia="仿宋_GB2312" w:hAnsi="黑体" w:hint="eastAsia"/>
          <w:sz w:val="32"/>
          <w:szCs w:val="32"/>
        </w:rPr>
        <w:t>海南师范大学附属中学2022年政府性基金预算“三公”经费预算数为</w:t>
      </w:r>
      <w:r>
        <w:rPr>
          <w:rFonts w:ascii="仿宋_GB2312" w:eastAsia="仿宋_GB2312" w:hAnsi="黑体" w:cs="仿宋_GB2312" w:hint="eastAsia"/>
          <w:sz w:val="32"/>
          <w:szCs w:val="32"/>
        </w:rPr>
        <w:t>0</w:t>
      </w:r>
      <w:r>
        <w:rPr>
          <w:rFonts w:ascii="Times New Roman" w:eastAsia="仿宋_GB2312" w:hAnsi="Times New Roman" w:cs="Times New Roman" w:hint="eastAsia"/>
          <w:sz w:val="32"/>
          <w:shd w:val="clear" w:color="auto" w:fill="FFFFFF"/>
        </w:rPr>
        <w:t>。</w:t>
      </w:r>
    </w:p>
    <w:p w:rsidR="000D3919" w:rsidRDefault="00000000">
      <w:pPr>
        <w:widowControl/>
        <w:shd w:val="clear" w:color="auto" w:fill="FFFFFF"/>
        <w:spacing w:line="600" w:lineRule="exact"/>
        <w:jc w:val="left"/>
        <w:rPr>
          <w:rFonts w:ascii="仿宋_GB2312" w:eastAsia="仿宋_GB2312" w:hAnsi="黑体" w:hint="eastAsia"/>
          <w:sz w:val="32"/>
          <w:szCs w:val="32"/>
        </w:rPr>
      </w:pPr>
      <w:r>
        <w:rPr>
          <w:rFonts w:ascii="仿宋_GB2312" w:eastAsia="仿宋_GB2312"/>
          <w:sz w:val="32"/>
          <w:shd w:val="clear" w:color="auto" w:fill="FFFFFF"/>
        </w:rPr>
        <w:t xml:space="preserve">　　202</w:t>
      </w:r>
      <w:r>
        <w:rPr>
          <w:rFonts w:ascii="仿宋_GB2312" w:eastAsia="仿宋_GB2312" w:hint="eastAsia"/>
          <w:sz w:val="32"/>
          <w:shd w:val="clear" w:color="auto" w:fill="FFFFFF"/>
        </w:rPr>
        <w:t>2</w:t>
      </w:r>
      <w:r>
        <w:rPr>
          <w:rFonts w:ascii="仿宋_GB2312" w:eastAsia="仿宋_GB2312"/>
          <w:sz w:val="32"/>
          <w:shd w:val="clear" w:color="auto" w:fill="FFFFFF"/>
        </w:rPr>
        <w:t>年</w:t>
      </w:r>
      <w:r>
        <w:rPr>
          <w:rFonts w:ascii="仿宋_GB2312" w:eastAsia="仿宋_GB2312" w:hAnsi="黑体" w:hint="eastAsia"/>
          <w:sz w:val="32"/>
          <w:szCs w:val="32"/>
        </w:rPr>
        <w:t>海南师范大学附属中学</w:t>
      </w:r>
      <w:r>
        <w:rPr>
          <w:rFonts w:ascii="仿宋_GB2312" w:eastAsia="仿宋_GB2312"/>
          <w:sz w:val="32"/>
          <w:shd w:val="clear" w:color="auto" w:fill="FFFFFF"/>
        </w:rPr>
        <w:t>（部门）无政府性基金预算当年拨款。</w:t>
      </w:r>
    </w:p>
    <w:p w:rsidR="000D3919" w:rsidRDefault="00000000">
      <w:pPr>
        <w:ind w:firstLineChars="200" w:firstLine="643"/>
        <w:rPr>
          <w:rFonts w:ascii="黑体" w:eastAsia="黑体" w:hAnsi="黑体" w:cs="Times New Roman" w:hint="eastAsia"/>
          <w:b/>
          <w:sz w:val="32"/>
          <w:shd w:val="clear" w:color="auto" w:fill="FFFFFF"/>
        </w:rPr>
      </w:pPr>
      <w:r>
        <w:rPr>
          <w:rFonts w:ascii="黑体" w:eastAsia="黑体" w:hAnsi="黑体" w:cs="Times New Roman" w:hint="eastAsia"/>
          <w:b/>
          <w:sz w:val="32"/>
          <w:shd w:val="clear" w:color="auto" w:fill="FFFFFF"/>
        </w:rPr>
        <w:t>六、</w:t>
      </w:r>
      <w:r>
        <w:rPr>
          <w:rFonts w:ascii="仿宋_GB2312" w:eastAsia="仿宋_GB2312" w:hAnsi="黑体" w:hint="eastAsia"/>
          <w:b/>
          <w:sz w:val="32"/>
          <w:szCs w:val="32"/>
        </w:rPr>
        <w:t>海南师范大学附属中学2022年</w:t>
      </w:r>
      <w:r>
        <w:rPr>
          <w:rFonts w:ascii="黑体" w:eastAsia="黑体" w:hAnsi="黑体" w:cs="Times New Roman" w:hint="eastAsia"/>
          <w:b/>
          <w:sz w:val="32"/>
          <w:shd w:val="clear" w:color="auto" w:fill="FFFFFF"/>
        </w:rPr>
        <w:t>收支预算情况的总体说明</w:t>
      </w:r>
    </w:p>
    <w:p w:rsidR="000D3919" w:rsidRDefault="00000000">
      <w:pPr>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按照综合预算原则，</w:t>
      </w:r>
      <w:r>
        <w:rPr>
          <w:rFonts w:ascii="仿宋_GB2312" w:eastAsia="仿宋_GB2312" w:hAnsi="黑体" w:hint="eastAsia"/>
          <w:sz w:val="32"/>
          <w:szCs w:val="32"/>
        </w:rPr>
        <w:t>海南师范大学附属中学</w:t>
      </w:r>
      <w:r>
        <w:rPr>
          <w:rFonts w:ascii="仿宋_GB2312" w:eastAsia="仿宋_GB2312" w:hAnsi="黑体" w:cs="仿宋_GB2312" w:hint="eastAsia"/>
          <w:sz w:val="32"/>
          <w:szCs w:val="32"/>
        </w:rPr>
        <w:t>所有收入和支出均纳入部门预算管理。收入包括：一般公共预算收入、政府性基金收入、其他财政资金收入、事业收入、</w:t>
      </w:r>
      <w:r>
        <w:rPr>
          <w:rFonts w:ascii="仿宋_GB2312" w:eastAsia="仿宋_GB2312" w:hAnsi="黑体" w:hint="eastAsia"/>
          <w:sz w:val="32"/>
          <w:szCs w:val="32"/>
        </w:rPr>
        <w:t>国有资本经营预算拨款收入、财政专户管理资金收入、附属单位上缴收入、事业单位经营收入、其他收入；支出包括：一般公共</w:t>
      </w:r>
      <w:r>
        <w:rPr>
          <w:rFonts w:ascii="仿宋_GB2312" w:eastAsia="仿宋_GB2312" w:hAnsi="黑体" w:hint="eastAsia"/>
          <w:sz w:val="32"/>
          <w:szCs w:val="32"/>
        </w:rPr>
        <w:lastRenderedPageBreak/>
        <w:t>服务支出、外交支出、国防支出、公共安全支出、教育支出、科学技术支出、文化旅游体育与传媒支出、社会保障和就业支出、社会保险基金支出、卫生健康支出、节能环保支出、城乡社区支出、农林水支出、交通运输支出、住房保障支出。海南师范大学附属中学2022年收支总预算</w:t>
      </w:r>
      <w:r>
        <w:rPr>
          <w:rFonts w:asciiTheme="majorEastAsia" w:eastAsiaTheme="majorEastAsia" w:hAnsiTheme="majorEastAsia" w:cs="仿宋_GB2312" w:hint="eastAsia"/>
          <w:sz w:val="32"/>
          <w:szCs w:val="32"/>
        </w:rPr>
        <w:t>13750.98</w:t>
      </w:r>
      <w:r>
        <w:rPr>
          <w:rFonts w:ascii="仿宋_GB2312" w:eastAsia="仿宋_GB2312" w:hAnsi="黑体" w:hint="eastAsia"/>
          <w:sz w:val="32"/>
          <w:szCs w:val="32"/>
        </w:rPr>
        <w:t>万元。</w:t>
      </w:r>
    </w:p>
    <w:p w:rsidR="000D3919" w:rsidRDefault="00000000">
      <w:pPr>
        <w:ind w:firstLineChars="200" w:firstLine="643"/>
        <w:rPr>
          <w:rFonts w:ascii="黑体" w:eastAsia="黑体" w:hAnsi="黑体" w:cs="Times New Roman" w:hint="eastAsia"/>
          <w:b/>
          <w:sz w:val="32"/>
          <w:shd w:val="clear" w:color="auto" w:fill="FFFFFF"/>
        </w:rPr>
      </w:pPr>
      <w:r>
        <w:rPr>
          <w:rFonts w:ascii="黑体" w:eastAsia="黑体" w:hAnsi="黑体" w:cs="Times New Roman" w:hint="eastAsia"/>
          <w:b/>
          <w:sz w:val="32"/>
          <w:shd w:val="clear" w:color="auto" w:fill="FFFFFF"/>
        </w:rPr>
        <w:t>七、</w:t>
      </w:r>
      <w:r>
        <w:rPr>
          <w:rFonts w:ascii="仿宋_GB2312" w:eastAsia="仿宋_GB2312" w:hAnsi="黑体" w:hint="eastAsia"/>
          <w:b/>
          <w:sz w:val="32"/>
          <w:szCs w:val="32"/>
        </w:rPr>
        <w:t>海南师范大学附属中学2022年</w:t>
      </w:r>
      <w:r>
        <w:rPr>
          <w:rFonts w:ascii="黑体" w:eastAsia="黑体" w:hAnsi="黑体" w:cs="Times New Roman" w:hint="eastAsia"/>
          <w:b/>
          <w:sz w:val="32"/>
          <w:shd w:val="clear" w:color="auto" w:fill="FFFFFF"/>
        </w:rPr>
        <w:t>收入预算情况说明</w:t>
      </w:r>
    </w:p>
    <w:p w:rsidR="000D3919" w:rsidRDefault="00000000">
      <w:pPr>
        <w:spacing w:line="600" w:lineRule="exact"/>
        <w:ind w:firstLineChars="200" w:firstLine="640"/>
        <w:rPr>
          <w:rFonts w:ascii="仿宋_GB2312" w:eastAsia="仿宋_GB2312" w:hAnsi="黑体" w:hint="eastAsia"/>
          <w:sz w:val="32"/>
          <w:szCs w:val="32"/>
        </w:rPr>
      </w:pPr>
      <w:r>
        <w:rPr>
          <w:rFonts w:ascii="仿宋_GB2312" w:eastAsia="仿宋_GB2312" w:hAnsi="黑体" w:hint="eastAsia"/>
          <w:sz w:val="32"/>
          <w:szCs w:val="32"/>
        </w:rPr>
        <w:t>海南师范大学附属中学2022年收入预算</w:t>
      </w:r>
      <w:r>
        <w:rPr>
          <w:rFonts w:ascii="仿宋_GB2312" w:eastAsia="仿宋_GB2312" w:hAnsi="黑体" w:cs="仿宋_GB2312" w:hint="eastAsia"/>
          <w:sz w:val="32"/>
          <w:szCs w:val="32"/>
        </w:rPr>
        <w:t>13750.98</w:t>
      </w:r>
      <w:r>
        <w:rPr>
          <w:rFonts w:ascii="仿宋_GB2312" w:eastAsia="仿宋_GB2312" w:hAnsi="黑体" w:hint="eastAsia"/>
          <w:sz w:val="32"/>
          <w:szCs w:val="32"/>
        </w:rPr>
        <w:t>万元，其中：经费拨款收入</w:t>
      </w:r>
      <w:r>
        <w:rPr>
          <w:rFonts w:ascii="仿宋_GB2312" w:eastAsia="仿宋_GB2312" w:hAnsi="黑体" w:cs="仿宋_GB2312" w:hint="eastAsia"/>
          <w:sz w:val="32"/>
          <w:szCs w:val="32"/>
        </w:rPr>
        <w:t>13106.88</w:t>
      </w:r>
      <w:r>
        <w:rPr>
          <w:rFonts w:ascii="仿宋_GB2312" w:eastAsia="仿宋_GB2312" w:hAnsi="黑体" w:hint="eastAsia"/>
          <w:sz w:val="32"/>
          <w:szCs w:val="32"/>
        </w:rPr>
        <w:t>万元，占</w:t>
      </w:r>
      <w:r>
        <w:rPr>
          <w:rFonts w:ascii="仿宋_GB2312" w:eastAsia="仿宋_GB2312" w:hAnsi="黑体" w:cs="仿宋_GB2312" w:hint="eastAsia"/>
          <w:sz w:val="32"/>
          <w:szCs w:val="32"/>
        </w:rPr>
        <w:t>95.32</w:t>
      </w:r>
      <w:r>
        <w:rPr>
          <w:rFonts w:ascii="仿宋_GB2312" w:eastAsia="仿宋_GB2312" w:hAnsi="黑体" w:hint="eastAsia"/>
          <w:sz w:val="32"/>
          <w:szCs w:val="32"/>
        </w:rPr>
        <w:t>%；财政专户管理资金收入350万元（为教育收费），占2.55</w:t>
      </w:r>
      <w:r>
        <w:rPr>
          <w:rFonts w:ascii="仿宋_GB2312" w:eastAsia="仿宋_GB2312" w:hAnsi="黑体"/>
          <w:sz w:val="32"/>
          <w:szCs w:val="32"/>
        </w:rPr>
        <w:t>%</w:t>
      </w:r>
      <w:r>
        <w:rPr>
          <w:rFonts w:ascii="仿宋_GB2312" w:eastAsia="仿宋_GB2312" w:hAnsi="黑体" w:hint="eastAsia"/>
          <w:sz w:val="32"/>
          <w:szCs w:val="32"/>
        </w:rPr>
        <w:t>，其他收入204.1万元，占1.48</w:t>
      </w:r>
      <w:r>
        <w:rPr>
          <w:rFonts w:ascii="仿宋_GB2312" w:eastAsia="仿宋_GB2312" w:hAnsi="黑体"/>
          <w:sz w:val="32"/>
          <w:szCs w:val="32"/>
        </w:rPr>
        <w:t>%</w:t>
      </w:r>
      <w:r>
        <w:rPr>
          <w:rFonts w:ascii="仿宋_GB2312" w:eastAsia="仿宋_GB2312" w:hAnsi="黑体" w:hint="eastAsia"/>
          <w:sz w:val="32"/>
          <w:szCs w:val="32"/>
        </w:rPr>
        <w:t>。上年结转</w:t>
      </w:r>
      <w:r>
        <w:rPr>
          <w:rFonts w:ascii="仿宋_GB2312" w:eastAsia="仿宋_GB2312" w:hAnsi="黑体" w:cs="仿宋_GB2312" w:hint="eastAsia"/>
          <w:sz w:val="32"/>
          <w:szCs w:val="32"/>
        </w:rPr>
        <w:t>90</w:t>
      </w:r>
      <w:r>
        <w:rPr>
          <w:rFonts w:ascii="仿宋_GB2312" w:eastAsia="仿宋_GB2312" w:hAnsi="黑体" w:hint="eastAsia"/>
          <w:sz w:val="32"/>
          <w:szCs w:val="32"/>
        </w:rPr>
        <w:t>万元，占</w:t>
      </w:r>
      <w:r>
        <w:rPr>
          <w:rFonts w:ascii="仿宋_GB2312" w:eastAsia="仿宋_GB2312" w:hAnsi="黑体" w:cs="仿宋_GB2312" w:hint="eastAsia"/>
          <w:sz w:val="32"/>
          <w:szCs w:val="32"/>
        </w:rPr>
        <w:t>0.65</w:t>
      </w:r>
      <w:r>
        <w:rPr>
          <w:rFonts w:ascii="仿宋_GB2312" w:eastAsia="仿宋_GB2312" w:hAnsi="黑体" w:hint="eastAsia"/>
          <w:sz w:val="32"/>
          <w:szCs w:val="32"/>
        </w:rPr>
        <w:t>%；</w:t>
      </w:r>
    </w:p>
    <w:p w:rsidR="000D3919" w:rsidRDefault="00000000">
      <w:pPr>
        <w:ind w:firstLineChars="200" w:firstLine="643"/>
        <w:rPr>
          <w:rFonts w:ascii="黑体" w:eastAsia="黑体" w:hAnsi="黑体" w:cs="Times New Roman" w:hint="eastAsia"/>
          <w:b/>
          <w:sz w:val="32"/>
          <w:shd w:val="clear" w:color="auto" w:fill="FFFFFF"/>
        </w:rPr>
      </w:pPr>
      <w:r>
        <w:rPr>
          <w:rFonts w:ascii="黑体" w:eastAsia="黑体" w:hAnsi="黑体" w:cs="Times New Roman" w:hint="eastAsia"/>
          <w:b/>
          <w:sz w:val="32"/>
          <w:shd w:val="clear" w:color="auto" w:fill="FFFFFF"/>
        </w:rPr>
        <w:t>八、</w:t>
      </w:r>
      <w:r>
        <w:rPr>
          <w:rFonts w:ascii="仿宋_GB2312" w:eastAsia="仿宋_GB2312" w:hAnsi="黑体" w:hint="eastAsia"/>
          <w:b/>
          <w:sz w:val="32"/>
          <w:szCs w:val="32"/>
        </w:rPr>
        <w:t>海南师范大学附属中学2022年</w:t>
      </w:r>
      <w:r>
        <w:rPr>
          <w:rFonts w:ascii="黑体" w:eastAsia="黑体" w:hAnsi="黑体" w:cs="Times New Roman" w:hint="eastAsia"/>
          <w:b/>
          <w:sz w:val="32"/>
          <w:shd w:val="clear" w:color="auto" w:fill="FFFFFF"/>
        </w:rPr>
        <w:t>支出预算情况说明</w:t>
      </w:r>
    </w:p>
    <w:p w:rsidR="000D3919" w:rsidRDefault="00000000">
      <w:pPr>
        <w:ind w:firstLineChars="200" w:firstLine="640"/>
        <w:jc w:val="left"/>
        <w:rPr>
          <w:rFonts w:ascii="仿宋_GB2312" w:eastAsia="仿宋_GB2312" w:hAnsi="黑体" w:hint="eastAsia"/>
          <w:sz w:val="32"/>
          <w:szCs w:val="32"/>
        </w:rPr>
      </w:pPr>
      <w:r>
        <w:rPr>
          <w:rFonts w:ascii="仿宋_GB2312" w:eastAsia="仿宋_GB2312" w:hAnsi="黑体" w:hint="eastAsia"/>
          <w:sz w:val="32"/>
          <w:szCs w:val="32"/>
        </w:rPr>
        <w:t>海南师范大学附属中学2022年支出预算</w:t>
      </w:r>
      <w:r>
        <w:rPr>
          <w:rFonts w:ascii="仿宋_GB2312" w:eastAsia="仿宋_GB2312" w:hAnsi="黑体" w:cs="仿宋_GB2312" w:hint="eastAsia"/>
          <w:sz w:val="32"/>
          <w:szCs w:val="32"/>
        </w:rPr>
        <w:t>13750.98</w:t>
      </w:r>
      <w:r>
        <w:rPr>
          <w:rFonts w:ascii="仿宋_GB2312" w:eastAsia="仿宋_GB2312" w:hAnsi="黑体" w:hint="eastAsia"/>
          <w:sz w:val="32"/>
          <w:szCs w:val="32"/>
        </w:rPr>
        <w:t>万元，其中：</w:t>
      </w:r>
      <w:r>
        <w:rPr>
          <w:rFonts w:asciiTheme="majorEastAsia" w:eastAsiaTheme="majorEastAsia" w:hAnsiTheme="majorEastAsia" w:hint="eastAsia"/>
          <w:sz w:val="32"/>
          <w:szCs w:val="32"/>
        </w:rPr>
        <w:t>教育支出12375.16万元</w:t>
      </w:r>
      <w:r>
        <w:rPr>
          <w:rFonts w:ascii="仿宋_GB2312" w:eastAsia="仿宋_GB2312" w:hAnsi="黑体" w:hint="eastAsia"/>
          <w:sz w:val="32"/>
          <w:szCs w:val="32"/>
        </w:rPr>
        <w:t>，占89.99%；</w:t>
      </w:r>
      <w:r>
        <w:rPr>
          <w:rFonts w:asciiTheme="majorEastAsia" w:eastAsiaTheme="majorEastAsia" w:hAnsiTheme="majorEastAsia" w:hint="eastAsia"/>
          <w:sz w:val="32"/>
          <w:szCs w:val="32"/>
        </w:rPr>
        <w:t>社会保障和就业支出632.07万元</w:t>
      </w:r>
      <w:r>
        <w:rPr>
          <w:rFonts w:ascii="仿宋_GB2312" w:eastAsia="仿宋_GB2312" w:hAnsi="黑体" w:hint="eastAsia"/>
          <w:sz w:val="32"/>
          <w:szCs w:val="32"/>
        </w:rPr>
        <w:t>，占4.60%；卫生健康支出281.83万元，占2.05%；住房保障支出412.54万元，占3.10%。下年结转</w:t>
      </w:r>
      <w:r>
        <w:rPr>
          <w:rFonts w:ascii="仿宋_GB2312" w:eastAsia="仿宋_GB2312" w:hAnsi="黑体" w:cs="仿宋_GB2312" w:hint="eastAsia"/>
          <w:sz w:val="32"/>
          <w:szCs w:val="32"/>
        </w:rPr>
        <w:t>49.38</w:t>
      </w:r>
      <w:r>
        <w:rPr>
          <w:rFonts w:ascii="仿宋_GB2312" w:eastAsia="仿宋_GB2312" w:hAnsi="黑体" w:hint="eastAsia"/>
          <w:sz w:val="32"/>
          <w:szCs w:val="32"/>
        </w:rPr>
        <w:t>万元，占</w:t>
      </w:r>
      <w:r>
        <w:rPr>
          <w:rFonts w:ascii="仿宋_GB2312" w:eastAsia="仿宋_GB2312" w:hAnsi="黑体" w:cs="仿宋_GB2312" w:hint="eastAsia"/>
          <w:sz w:val="32"/>
          <w:szCs w:val="32"/>
        </w:rPr>
        <w:t>0.36</w:t>
      </w:r>
      <w:r>
        <w:rPr>
          <w:rFonts w:ascii="仿宋_GB2312" w:eastAsia="仿宋_GB2312" w:hAnsi="黑体" w:hint="eastAsia"/>
          <w:sz w:val="32"/>
          <w:szCs w:val="32"/>
        </w:rPr>
        <w:t>%；</w:t>
      </w:r>
    </w:p>
    <w:p w:rsidR="000D3919" w:rsidRDefault="000D3919">
      <w:pPr>
        <w:spacing w:line="600" w:lineRule="exact"/>
        <w:ind w:firstLineChars="200" w:firstLine="640"/>
        <w:rPr>
          <w:rFonts w:ascii="仿宋_GB2312" w:eastAsia="仿宋_GB2312" w:hAnsi="黑体" w:hint="eastAsia"/>
          <w:sz w:val="32"/>
          <w:szCs w:val="32"/>
        </w:rPr>
      </w:pPr>
    </w:p>
    <w:p w:rsidR="000D3919" w:rsidRDefault="00000000">
      <w:pPr>
        <w:numPr>
          <w:ilvl w:val="0"/>
          <w:numId w:val="4"/>
        </w:numPr>
        <w:ind w:firstLineChars="200" w:firstLine="643"/>
        <w:rPr>
          <w:rFonts w:ascii="黑体" w:eastAsia="黑体" w:hAnsi="黑体" w:cs="Times New Roman" w:hint="eastAsia"/>
          <w:b/>
          <w:sz w:val="32"/>
          <w:shd w:val="clear" w:color="auto" w:fill="FFFFFF"/>
        </w:rPr>
      </w:pPr>
      <w:r>
        <w:rPr>
          <w:rFonts w:ascii="黑体" w:eastAsia="黑体" w:hAnsi="黑体" w:cs="Times New Roman" w:hint="eastAsia"/>
          <w:b/>
          <w:sz w:val="32"/>
          <w:shd w:val="clear" w:color="auto" w:fill="FFFFFF"/>
        </w:rPr>
        <w:t>其他重要事项的情况说明</w:t>
      </w:r>
    </w:p>
    <w:p w:rsidR="000D3919" w:rsidRDefault="00000000">
      <w:pPr>
        <w:ind w:firstLineChars="200" w:firstLine="640"/>
        <w:rPr>
          <w:rFonts w:ascii="楷体" w:eastAsia="楷体" w:hAnsi="楷体" w:hint="eastAsia"/>
          <w:color w:val="000000" w:themeColor="text1"/>
          <w:sz w:val="32"/>
          <w:szCs w:val="32"/>
        </w:rPr>
      </w:pPr>
      <w:r>
        <w:rPr>
          <w:rFonts w:ascii="楷体" w:eastAsia="楷体" w:hAnsi="楷体" w:hint="eastAsia"/>
          <w:color w:val="000000" w:themeColor="text1"/>
          <w:sz w:val="32"/>
          <w:szCs w:val="32"/>
        </w:rPr>
        <w:t>（一）机关运行经费</w:t>
      </w:r>
    </w:p>
    <w:p w:rsidR="000D3919" w:rsidRDefault="00000000">
      <w:pPr>
        <w:spacing w:line="560" w:lineRule="exact"/>
        <w:ind w:firstLineChars="200" w:firstLine="640"/>
        <w:rPr>
          <w:rFonts w:ascii="楷体" w:eastAsia="楷体" w:hAnsi="楷体" w:hint="eastAsia"/>
          <w:sz w:val="32"/>
          <w:szCs w:val="32"/>
        </w:rPr>
      </w:pPr>
      <w:r>
        <w:rPr>
          <w:rFonts w:ascii="仿宋_GB2312" w:eastAsia="仿宋_GB2312" w:hAnsi="黑体" w:cs="仿宋_GB2312" w:hint="eastAsia"/>
          <w:color w:val="000000" w:themeColor="text1"/>
          <w:sz w:val="32"/>
          <w:szCs w:val="32"/>
        </w:rPr>
        <w:t>无此项经费。</w:t>
      </w:r>
    </w:p>
    <w:p w:rsidR="000D3919" w:rsidRDefault="00000000">
      <w:pPr>
        <w:ind w:firstLineChars="200" w:firstLine="640"/>
        <w:rPr>
          <w:rFonts w:ascii="楷体" w:eastAsia="楷体" w:hAnsi="楷体" w:hint="eastAsia"/>
          <w:sz w:val="32"/>
          <w:szCs w:val="32"/>
        </w:rPr>
      </w:pPr>
      <w:r>
        <w:rPr>
          <w:rFonts w:ascii="楷体" w:eastAsia="楷体" w:hAnsi="楷体" w:hint="eastAsia"/>
          <w:sz w:val="32"/>
          <w:szCs w:val="32"/>
        </w:rPr>
        <w:t>（二）政府采购情况</w:t>
      </w:r>
    </w:p>
    <w:p w:rsidR="000D3919" w:rsidRDefault="00000000">
      <w:pPr>
        <w:ind w:firstLine="640"/>
        <w:rPr>
          <w:rFonts w:ascii="仿宋_GB2312" w:eastAsia="仿宋_GB2312" w:hAnsi="黑体" w:hint="eastAsia"/>
          <w:sz w:val="32"/>
          <w:szCs w:val="32"/>
        </w:rPr>
      </w:pPr>
      <w:r>
        <w:rPr>
          <w:rFonts w:ascii="仿宋_GB2312" w:eastAsia="仿宋_GB2312" w:hAnsi="黑体" w:cs="仿宋_GB2312" w:hint="eastAsia"/>
          <w:sz w:val="32"/>
          <w:szCs w:val="32"/>
        </w:rPr>
        <w:t>2022年</w:t>
      </w:r>
      <w:r>
        <w:rPr>
          <w:rFonts w:ascii="仿宋_GB2312" w:eastAsia="仿宋_GB2312" w:hAnsi="黑体" w:hint="eastAsia"/>
          <w:sz w:val="32"/>
          <w:szCs w:val="32"/>
        </w:rPr>
        <w:t>海南师范大学附属中学</w:t>
      </w:r>
      <w:r>
        <w:rPr>
          <w:rFonts w:ascii="仿宋_GB2312" w:eastAsia="仿宋_GB2312" w:hAnsi="黑体" w:cs="仿宋_GB2312" w:hint="eastAsia"/>
          <w:sz w:val="32"/>
          <w:szCs w:val="32"/>
        </w:rPr>
        <w:t>政府采购预算总额为</w:t>
      </w:r>
      <w:r>
        <w:rPr>
          <w:rFonts w:ascii="仿宋_GB2312" w:eastAsia="仿宋_GB2312" w:hAnsi="黑体" w:cs="仿宋_GB2312" w:hint="eastAsia"/>
          <w:sz w:val="32"/>
          <w:szCs w:val="32"/>
        </w:rPr>
        <w:lastRenderedPageBreak/>
        <w:t>5666.92万元</w:t>
      </w:r>
      <w:r>
        <w:rPr>
          <w:rFonts w:ascii="仿宋_GB2312" w:eastAsia="仿宋_GB2312" w:hAnsi="黑体" w:hint="eastAsia"/>
          <w:sz w:val="32"/>
          <w:szCs w:val="32"/>
        </w:rPr>
        <w:t>。其中采购货物预算51万元，采购工程预算5615.92万元，采购服务预算金额0万元。</w:t>
      </w:r>
    </w:p>
    <w:p w:rsidR="000D3919" w:rsidRDefault="00000000">
      <w:pPr>
        <w:ind w:firstLineChars="200" w:firstLine="640"/>
        <w:rPr>
          <w:rFonts w:ascii="楷体" w:eastAsia="楷体" w:hAnsi="楷体" w:hint="eastAsia"/>
          <w:sz w:val="32"/>
          <w:szCs w:val="32"/>
        </w:rPr>
      </w:pPr>
      <w:r>
        <w:rPr>
          <w:rFonts w:ascii="楷体" w:eastAsia="楷体" w:hAnsi="楷体" w:hint="eastAsia"/>
          <w:sz w:val="32"/>
          <w:szCs w:val="32"/>
        </w:rPr>
        <w:t>（三）国有资产占有使用情况</w:t>
      </w:r>
    </w:p>
    <w:p w:rsidR="000D3919"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截至2021</w:t>
      </w:r>
      <w:r>
        <w:rPr>
          <w:rFonts w:ascii="仿宋_GB2312" w:eastAsia="仿宋_GB2312" w:hAnsi="黑体" w:hint="eastAsia"/>
          <w:sz w:val="32"/>
          <w:szCs w:val="32"/>
        </w:rPr>
        <w:t>年12月31日，海南师范大学附属中学</w:t>
      </w:r>
      <w:r>
        <w:rPr>
          <w:rFonts w:ascii="仿宋_GB2312" w:eastAsia="仿宋_GB2312" w:hAnsi="黑体" w:cs="仿宋_GB2312" w:hint="eastAsia"/>
          <w:sz w:val="32"/>
          <w:szCs w:val="32"/>
        </w:rPr>
        <w:t>共有车辆5辆，其中，领导干部用车0辆，机要通信应急用车0辆、一般执法执勤用车0辆、特种专业技术用车0辆、其他用车5辆。单位价值100万元以上设备0台（套）。</w:t>
      </w:r>
    </w:p>
    <w:p w:rsidR="000D3919" w:rsidRDefault="00000000">
      <w:pPr>
        <w:ind w:firstLineChars="200" w:firstLine="640"/>
        <w:rPr>
          <w:rFonts w:ascii="楷体" w:eastAsia="楷体" w:hAnsi="楷体" w:hint="eastAsia"/>
          <w:sz w:val="32"/>
          <w:szCs w:val="32"/>
        </w:rPr>
      </w:pPr>
      <w:r>
        <w:rPr>
          <w:rFonts w:ascii="楷体" w:eastAsia="楷体" w:hAnsi="楷体" w:hint="eastAsia"/>
          <w:sz w:val="32"/>
          <w:szCs w:val="32"/>
        </w:rPr>
        <w:t>（四）绩效目标设置情况</w:t>
      </w:r>
    </w:p>
    <w:p w:rsidR="000D3919" w:rsidRDefault="00000000">
      <w:pPr>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2022</w:t>
      </w:r>
      <w:r>
        <w:rPr>
          <w:rFonts w:ascii="仿宋_GB2312" w:eastAsia="仿宋_GB2312" w:hAnsi="黑体" w:hint="eastAsia"/>
          <w:sz w:val="32"/>
          <w:szCs w:val="32"/>
        </w:rPr>
        <w:t>年海南师范大学附属中学</w:t>
      </w:r>
      <w:r>
        <w:rPr>
          <w:rFonts w:ascii="仿宋_GB2312" w:eastAsia="仿宋_GB2312" w:hAnsi="黑体" w:cs="仿宋_GB2312" w:hint="eastAsia"/>
          <w:sz w:val="32"/>
          <w:szCs w:val="32"/>
        </w:rPr>
        <w:t>29个项目实行绩效目标管理，涉及资金额</w:t>
      </w:r>
      <w:r>
        <w:rPr>
          <w:rFonts w:ascii="仿宋_GB2312" w:eastAsia="仿宋_GB2312" w:hAnsi="黑体" w:hint="eastAsia"/>
          <w:sz w:val="32"/>
          <w:szCs w:val="32"/>
        </w:rPr>
        <w:t>13707.6万元（含财政专户管理资金和其他收入预算资金）。</w:t>
      </w:r>
    </w:p>
    <w:p w:rsidR="000D3919"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其中，重点项目预算绩效情况：</w:t>
      </w:r>
    </w:p>
    <w:p w:rsidR="000D3919" w:rsidRDefault="00000000">
      <w:pPr>
        <w:numPr>
          <w:ilvl w:val="0"/>
          <w:numId w:val="5"/>
        </w:num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综合楼项目，预算安排1500万元，主要用于综合楼建设项目，绩效目标是对于目前该校的软硬件设施而言，其建设的速度远远慢慢生源的增长速度，而且目前该校的硬件基础设施还未满足现阶段生源的需求，大额班依然存在，现代化设施及教学配套设施依然短缺；再者，随着外部办学环境的急速变化，省外优质办学主体的强势进入，该校办学历史较短，资源积淀薄的短板逐步突出，加上体制机制方面的先天缺陷使得发展后劲明显不足；进展情况：完成二层主体结构施工40%。</w:t>
      </w:r>
    </w:p>
    <w:p w:rsidR="000D3919" w:rsidRDefault="00000000">
      <w:pPr>
        <w:numPr>
          <w:ilvl w:val="0"/>
          <w:numId w:val="5"/>
        </w:num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学生文体活动中心项目，预算安排3500万元，主要</w:t>
      </w:r>
      <w:r>
        <w:rPr>
          <w:rFonts w:ascii="仿宋_GB2312" w:eastAsia="仿宋_GB2312" w:hAnsi="黑体" w:cs="仿宋_GB2312" w:hint="eastAsia"/>
          <w:sz w:val="32"/>
          <w:szCs w:val="32"/>
        </w:rPr>
        <w:lastRenderedPageBreak/>
        <w:t>用于学生文体活动中心建设项目，绩效目标是海南师范大学附属中学分西校区和东校区，东校区建设较晚，教学楼、办公楼、学生宿舍、食堂等已陆续建成，但目前还没有体育用房、体质测试室、舞蹈室、广播室等校舍，上述相关教学、社团活动不能更好的展开，还需完善建设。根据国家有关学校建设规范、标准和学校发展规划，提出建设含有上述功能用房的文体中心，以体现各类功能用房尽可能配套建设，更好的开展各项工作（包括教学、学生活动、总务办公等），培养学生德、智、体全面发展的需要，更好的实现学校建校宗旨和“创办海南一流名校的目标；政策依据：《海南省国民经济和社会发展第十三个五年规划纲要》；进展情况：完成工程桩施工15%。</w:t>
      </w:r>
    </w:p>
    <w:p w:rsidR="000D3919" w:rsidRDefault="00000000">
      <w:pPr>
        <w:numPr>
          <w:ilvl w:val="0"/>
          <w:numId w:val="5"/>
        </w:num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高中部教学楼、实验楼维修改造项目，预算安排435.93万元，主要用于高中部教学楼、实验楼维修改造建设项目，绩效目标是海南师范大学附属中学高中部自2003年建校至今教学楼和实验楼没有做过大的维修，现在存在的主要问题，地基下沉造成部分墙体开裂及渗水。铝合金窗变形脱落，造成较大的安全隐患，急需维修改造。</w:t>
      </w:r>
    </w:p>
    <w:p w:rsidR="000D3919" w:rsidRDefault="00000000">
      <w:pPr>
        <w:numPr>
          <w:ilvl w:val="0"/>
          <w:numId w:val="5"/>
        </w:num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初中部运动场改造项目，预算安排180万元，主要用于初中部运动场改造建设项目。绩效目标是海南师范大学附属中学初中部面积狭小，校内有学校的家属楼和初中部的14个班和640多名学生，校内仅有一个200米跑道的塑胶运</w:t>
      </w:r>
      <w:r>
        <w:rPr>
          <w:rFonts w:ascii="仿宋_GB2312" w:eastAsia="仿宋_GB2312" w:hAnsi="黑体" w:cs="仿宋_GB2312" w:hint="eastAsia"/>
          <w:sz w:val="32"/>
          <w:szCs w:val="32"/>
        </w:rPr>
        <w:lastRenderedPageBreak/>
        <w:t>动场，运动场自13年改造后使用至今，已老化严重；既不能满足学校教学活动和教工锻炼的需求，同时存在较大的安全隐患，急需改造。</w:t>
      </w:r>
    </w:p>
    <w:p w:rsidR="000D3919" w:rsidRDefault="000D3919">
      <w:pPr>
        <w:ind w:firstLineChars="200" w:firstLine="640"/>
        <w:rPr>
          <w:rFonts w:ascii="黑体" w:eastAsia="黑体" w:hAnsi="黑体" w:hint="eastAsia"/>
          <w:sz w:val="32"/>
          <w:szCs w:val="32"/>
        </w:rPr>
      </w:pPr>
    </w:p>
    <w:p w:rsidR="000D3919" w:rsidRDefault="000D3919">
      <w:pPr>
        <w:jc w:val="left"/>
        <w:rPr>
          <w:rFonts w:ascii="仿宋_GB2312" w:eastAsia="仿宋_GB2312" w:hAnsi="宋体" w:cs="宋体" w:hint="eastAsia"/>
          <w:color w:val="000000"/>
          <w:kern w:val="0"/>
          <w:sz w:val="32"/>
          <w:szCs w:val="30"/>
        </w:rPr>
      </w:pPr>
    </w:p>
    <w:p w:rsidR="000D3919" w:rsidRDefault="000D3919">
      <w:pPr>
        <w:jc w:val="left"/>
        <w:rPr>
          <w:rFonts w:ascii="仿宋_GB2312" w:eastAsia="仿宋_GB2312" w:hAnsi="宋体" w:cs="宋体" w:hint="eastAsia"/>
          <w:color w:val="000000"/>
          <w:kern w:val="0"/>
          <w:sz w:val="32"/>
          <w:szCs w:val="30"/>
        </w:rPr>
      </w:pPr>
    </w:p>
    <w:p w:rsidR="000D3919" w:rsidRDefault="000D3919">
      <w:pPr>
        <w:jc w:val="left"/>
        <w:rPr>
          <w:rFonts w:ascii="仿宋_GB2312" w:eastAsia="仿宋_GB2312" w:hAnsi="宋体" w:cs="宋体" w:hint="eastAsia"/>
          <w:color w:val="000000"/>
          <w:kern w:val="0"/>
          <w:sz w:val="32"/>
          <w:szCs w:val="30"/>
        </w:rPr>
      </w:pPr>
    </w:p>
    <w:p w:rsidR="000D3919" w:rsidRDefault="000D3919">
      <w:pPr>
        <w:jc w:val="left"/>
        <w:rPr>
          <w:rFonts w:ascii="仿宋_GB2312" w:eastAsia="仿宋_GB2312" w:hAnsi="宋体" w:cs="宋体" w:hint="eastAsia"/>
          <w:color w:val="000000"/>
          <w:kern w:val="0"/>
          <w:sz w:val="32"/>
          <w:szCs w:val="30"/>
        </w:rPr>
      </w:pPr>
    </w:p>
    <w:p w:rsidR="000D3919" w:rsidRDefault="000D3919">
      <w:pPr>
        <w:jc w:val="left"/>
        <w:rPr>
          <w:rFonts w:ascii="仿宋_GB2312" w:eastAsia="仿宋_GB2312" w:hAnsi="宋体" w:cs="宋体" w:hint="eastAsia"/>
          <w:color w:val="000000"/>
          <w:kern w:val="0"/>
          <w:sz w:val="32"/>
          <w:szCs w:val="30"/>
        </w:rPr>
      </w:pPr>
    </w:p>
    <w:p w:rsidR="000D3919" w:rsidRDefault="000D3919">
      <w:pPr>
        <w:jc w:val="left"/>
        <w:rPr>
          <w:rFonts w:ascii="仿宋_GB2312" w:eastAsia="仿宋_GB2312" w:hAnsi="宋体" w:cs="宋体" w:hint="eastAsia"/>
          <w:color w:val="000000"/>
          <w:kern w:val="0"/>
          <w:sz w:val="32"/>
          <w:szCs w:val="30"/>
        </w:rPr>
      </w:pPr>
    </w:p>
    <w:p w:rsidR="000D3919" w:rsidRDefault="000D3919">
      <w:pPr>
        <w:jc w:val="left"/>
        <w:rPr>
          <w:rFonts w:ascii="仿宋_GB2312" w:eastAsia="仿宋_GB2312" w:hAnsi="宋体" w:cs="宋体" w:hint="eastAsia"/>
          <w:color w:val="000000"/>
          <w:kern w:val="0"/>
          <w:sz w:val="32"/>
          <w:szCs w:val="30"/>
        </w:rPr>
      </w:pPr>
    </w:p>
    <w:p w:rsidR="000D3919" w:rsidRDefault="000D3919">
      <w:pPr>
        <w:jc w:val="left"/>
        <w:rPr>
          <w:rFonts w:ascii="仿宋_GB2312" w:eastAsia="仿宋_GB2312" w:hAnsi="宋体" w:cs="宋体" w:hint="eastAsia"/>
          <w:color w:val="000000"/>
          <w:kern w:val="0"/>
          <w:sz w:val="32"/>
          <w:szCs w:val="30"/>
        </w:rPr>
      </w:pPr>
    </w:p>
    <w:p w:rsidR="000D3919" w:rsidRDefault="000D3919">
      <w:pPr>
        <w:jc w:val="left"/>
        <w:rPr>
          <w:rFonts w:ascii="仿宋_GB2312" w:eastAsia="仿宋_GB2312" w:hAnsi="宋体" w:cs="宋体" w:hint="eastAsia"/>
          <w:color w:val="000000"/>
          <w:kern w:val="0"/>
          <w:sz w:val="32"/>
          <w:szCs w:val="30"/>
        </w:rPr>
      </w:pPr>
    </w:p>
    <w:p w:rsidR="000D3919" w:rsidRDefault="000D3919">
      <w:pPr>
        <w:jc w:val="left"/>
        <w:rPr>
          <w:rFonts w:ascii="仿宋_GB2312" w:eastAsia="仿宋_GB2312" w:hAnsi="宋体" w:cs="宋体" w:hint="eastAsia"/>
          <w:color w:val="000000"/>
          <w:kern w:val="0"/>
          <w:sz w:val="32"/>
          <w:szCs w:val="30"/>
        </w:rPr>
      </w:pPr>
    </w:p>
    <w:p w:rsidR="000D3919" w:rsidRDefault="000D3919">
      <w:pPr>
        <w:jc w:val="left"/>
        <w:rPr>
          <w:rFonts w:ascii="仿宋_GB2312" w:eastAsia="仿宋_GB2312" w:hAnsi="宋体" w:cs="宋体" w:hint="eastAsia"/>
          <w:color w:val="000000"/>
          <w:kern w:val="0"/>
          <w:sz w:val="32"/>
          <w:szCs w:val="30"/>
        </w:rPr>
      </w:pPr>
    </w:p>
    <w:p w:rsidR="000D3919" w:rsidRDefault="000D3919">
      <w:pPr>
        <w:jc w:val="left"/>
        <w:rPr>
          <w:rFonts w:ascii="仿宋_GB2312" w:eastAsia="仿宋_GB2312" w:hAnsi="宋体" w:cs="宋体" w:hint="eastAsia"/>
          <w:color w:val="000000"/>
          <w:kern w:val="0"/>
          <w:sz w:val="32"/>
          <w:szCs w:val="30"/>
        </w:rPr>
      </w:pPr>
    </w:p>
    <w:p w:rsidR="000D3919" w:rsidRDefault="000D3919">
      <w:pPr>
        <w:jc w:val="left"/>
        <w:rPr>
          <w:rFonts w:ascii="仿宋_GB2312" w:eastAsia="仿宋_GB2312" w:hAnsi="宋体" w:cs="宋体" w:hint="eastAsia"/>
          <w:color w:val="000000"/>
          <w:kern w:val="0"/>
          <w:sz w:val="32"/>
          <w:szCs w:val="30"/>
        </w:rPr>
      </w:pPr>
    </w:p>
    <w:p w:rsidR="000D3919" w:rsidRDefault="000D3919">
      <w:pPr>
        <w:jc w:val="left"/>
        <w:rPr>
          <w:rFonts w:ascii="仿宋_GB2312" w:eastAsia="仿宋_GB2312" w:hAnsi="宋体" w:cs="宋体" w:hint="eastAsia"/>
          <w:color w:val="000000"/>
          <w:kern w:val="0"/>
          <w:sz w:val="32"/>
          <w:szCs w:val="30"/>
        </w:rPr>
      </w:pPr>
    </w:p>
    <w:p w:rsidR="000D3919" w:rsidRDefault="000D3919">
      <w:pPr>
        <w:jc w:val="left"/>
        <w:rPr>
          <w:rFonts w:ascii="仿宋_GB2312" w:eastAsia="仿宋_GB2312" w:hAnsi="宋体" w:cs="宋体" w:hint="eastAsia"/>
          <w:color w:val="000000"/>
          <w:kern w:val="0"/>
          <w:sz w:val="32"/>
          <w:szCs w:val="30"/>
        </w:rPr>
      </w:pPr>
    </w:p>
    <w:p w:rsidR="000D3919" w:rsidRDefault="000D3919">
      <w:pPr>
        <w:jc w:val="left"/>
        <w:rPr>
          <w:rFonts w:ascii="仿宋_GB2312" w:eastAsia="仿宋_GB2312" w:hAnsi="宋体" w:cs="宋体" w:hint="eastAsia"/>
          <w:color w:val="000000"/>
          <w:kern w:val="0"/>
          <w:sz w:val="32"/>
          <w:szCs w:val="30"/>
        </w:rPr>
      </w:pPr>
    </w:p>
    <w:p w:rsidR="000D3919" w:rsidRDefault="00000000">
      <w:pPr>
        <w:jc w:val="center"/>
        <w:rPr>
          <w:rFonts w:ascii="黑体" w:eastAsia="黑体" w:hAnsi="黑体" w:hint="eastAsia"/>
          <w:b/>
          <w:sz w:val="32"/>
          <w:szCs w:val="32"/>
        </w:rPr>
      </w:pPr>
      <w:r>
        <w:rPr>
          <w:rFonts w:ascii="黑体" w:eastAsia="黑体" w:hAnsi="黑体" w:hint="eastAsia"/>
          <w:b/>
          <w:sz w:val="32"/>
          <w:szCs w:val="32"/>
        </w:rPr>
        <w:t>第四部分  名词解释</w:t>
      </w:r>
    </w:p>
    <w:p w:rsidR="000D3919" w:rsidRDefault="000D3919">
      <w:pPr>
        <w:ind w:firstLineChars="200" w:firstLine="640"/>
        <w:jc w:val="left"/>
        <w:rPr>
          <w:rFonts w:ascii="仿宋_GB2312" w:eastAsia="仿宋_GB2312" w:cs="宋体"/>
          <w:bCs/>
          <w:color w:val="000000"/>
          <w:kern w:val="0"/>
          <w:sz w:val="32"/>
          <w:szCs w:val="32"/>
          <w:lang w:val="zh-CN"/>
        </w:rPr>
      </w:pPr>
    </w:p>
    <w:p w:rsidR="000D3919"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lastRenderedPageBreak/>
        <w:t>一、财政拨款收入：指本级财政当年拨付的资金。</w:t>
      </w:r>
    </w:p>
    <w:p w:rsidR="000D3919"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二、事业收入：指事业单位开展专业业务活动及辅助活动取得的收入。</w:t>
      </w:r>
    </w:p>
    <w:p w:rsidR="000D3919"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三、经营收入：指事业单位在专业业务活动及其辅助活动之外开展非独立核算经营活动取得的收入。</w:t>
      </w:r>
    </w:p>
    <w:p w:rsidR="000D3919"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四、其他收入：指除上述“财政拨款收入”“事业收入”“经营收入”等以外的收入。</w:t>
      </w:r>
    </w:p>
    <w:p w:rsidR="000D3919"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五、年初结转和结余：指以前年度尚未完成、结转到本年按有关规定继续使用的资金。</w:t>
      </w:r>
    </w:p>
    <w:p w:rsidR="000D3919"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 xml:space="preserve">六、基本支出：指行政事业单位用于为保障其机构正常运转、完成日常工作任务而发生的人员支出和公用支出。   </w:t>
      </w:r>
    </w:p>
    <w:p w:rsidR="000D3919"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七、工资福利支出：反映单位开支的在职职工和编制外长期聘用人员的各类劳动报酬，以及为上述人员缴纳的各项社会保险费等。</w:t>
      </w:r>
    </w:p>
    <w:p w:rsidR="000D3919" w:rsidRDefault="00000000">
      <w:pPr>
        <w:ind w:firstLineChars="200" w:firstLine="420"/>
        <w:jc w:val="left"/>
        <w:rPr>
          <w:rFonts w:ascii="仿宋_GB2312" w:eastAsia="仿宋_GB2312" w:hAnsi="宋体" w:cs="宋体" w:hint="eastAsia"/>
          <w:color w:val="000000"/>
          <w:kern w:val="0"/>
          <w:sz w:val="32"/>
          <w:szCs w:val="30"/>
        </w:rPr>
      </w:pPr>
      <w:r>
        <w:rPr>
          <w:rFonts w:hint="eastAsia"/>
        </w:rPr>
        <w:t xml:space="preserve">       </w:t>
      </w:r>
      <w:r>
        <w:rPr>
          <w:rFonts w:ascii="仿宋_GB2312" w:eastAsia="仿宋_GB2312" w:hAnsi="宋体" w:cs="宋体" w:hint="eastAsia"/>
          <w:color w:val="000000"/>
          <w:kern w:val="0"/>
          <w:sz w:val="32"/>
          <w:szCs w:val="30"/>
        </w:rPr>
        <w:t>八、对个人和家庭的补助支出：反映政府用于对个人和家庭的补助支出，包括离休费、退休费、退职（役）费、抚恤金、生活补助、救济费、医疗费补助、助学金、独生子女奖励金、其他等。</w:t>
      </w:r>
    </w:p>
    <w:p w:rsidR="000D3919"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九、商品和服务支出：反映单位购买商品和服务的支出，包括办公费、水费、电费、邮电费、培训费、公务用车运行维护费、差旅费、因公出国（境）费用、公务接待费、工会经费、会议费、福利费、物业管理费、维修（护）费、其他</w:t>
      </w:r>
      <w:r>
        <w:rPr>
          <w:rFonts w:ascii="仿宋_GB2312" w:eastAsia="仿宋_GB2312" w:hAnsi="宋体" w:cs="宋体" w:hint="eastAsia"/>
          <w:color w:val="000000"/>
          <w:kern w:val="0"/>
          <w:sz w:val="32"/>
          <w:szCs w:val="30"/>
        </w:rPr>
        <w:lastRenderedPageBreak/>
        <w:t>等。</w:t>
      </w:r>
    </w:p>
    <w:p w:rsidR="000D3919"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十、项目支出：指各部门、各单位为完成其特定的工作任务和事业发展目标所发生的支出。</w:t>
      </w:r>
    </w:p>
    <w:p w:rsidR="000D3919" w:rsidRDefault="00000000">
      <w:pPr>
        <w:widowControl/>
        <w:spacing w:line="600" w:lineRule="exact"/>
        <w:ind w:firstLineChars="200" w:firstLine="640"/>
        <w:rPr>
          <w:rFonts w:ascii="仿宋_GB2312" w:eastAsia="仿宋_GB2312" w:hAnsi="黑体" w:cs="仿宋_GB2312" w:hint="eastAsia"/>
          <w:sz w:val="32"/>
          <w:szCs w:val="32"/>
        </w:rPr>
      </w:pPr>
      <w:r>
        <w:rPr>
          <w:rFonts w:ascii="仿宋_GB2312" w:eastAsia="仿宋_GB2312" w:hAnsi="宋体" w:cs="宋体" w:hint="eastAsia"/>
          <w:kern w:val="0"/>
          <w:sz w:val="32"/>
          <w:szCs w:val="30"/>
        </w:rPr>
        <w:t>十、</w:t>
      </w:r>
      <w:r>
        <w:rPr>
          <w:rFonts w:ascii="仿宋_GB2312" w:eastAsia="仿宋_GB2312" w:hAnsi="黑体" w:cs="仿宋_GB2312" w:hint="eastAsia"/>
          <w:sz w:val="32"/>
          <w:szCs w:val="32"/>
        </w:rPr>
        <w:t>一般公共服务支出（类）组织事务（款）公务员事务（项）：反映公务员考核、公务员招考、公务员管理、公务员履职能力提升等方面的支出。</w:t>
      </w:r>
    </w:p>
    <w:p w:rsidR="000D3919" w:rsidRDefault="00000000">
      <w:pPr>
        <w:widowControl/>
        <w:spacing w:line="600" w:lineRule="exact"/>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外交支出（类）对外援助（款）对外援助（项）：反映对外国政府提供的各种援助和技术合作支出。</w:t>
      </w:r>
    </w:p>
    <w:p w:rsidR="000D3919" w:rsidRDefault="00000000">
      <w:pPr>
        <w:widowControl/>
        <w:spacing w:line="600" w:lineRule="exact"/>
        <w:ind w:firstLineChars="200" w:firstLine="640"/>
        <w:rPr>
          <w:rFonts w:ascii="仿宋_GB2312" w:eastAsia="仿宋_GB2312" w:hAnsi="宋体" w:cs="宋体" w:hint="eastAsia"/>
          <w:kern w:val="0"/>
          <w:sz w:val="32"/>
          <w:szCs w:val="30"/>
        </w:rPr>
      </w:pPr>
      <w:r>
        <w:rPr>
          <w:rFonts w:ascii="仿宋_GB2312" w:eastAsia="仿宋_GB2312" w:hAnsi="宋体" w:cs="宋体" w:hint="eastAsia"/>
          <w:kern w:val="0"/>
          <w:sz w:val="32"/>
          <w:szCs w:val="30"/>
        </w:rPr>
        <w:t>十一、教育支出（类）教育管理事务（款）行政运行（项）：指海南省教育厅（部门）用于保障机构正常运行、开展日常工作的基本支出。</w:t>
      </w:r>
    </w:p>
    <w:p w:rsidR="000D3919" w:rsidRDefault="000D3919"/>
    <w:sectPr w:rsidR="000D3919">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DE66F8" w:rsidRDefault="00DE66F8">
      <w:r>
        <w:separator/>
      </w:r>
    </w:p>
  </w:endnote>
  <w:endnote w:type="continuationSeparator" w:id="0">
    <w:p w:rsidR="00DE66F8" w:rsidRDefault="00DE66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0D3919" w:rsidRDefault="00000000">
    <w:pPr>
      <w:pStyle w:val="a3"/>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0D3919" w:rsidRDefault="00000000">
                          <w:pPr>
                            <w:pStyle w:val="a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3"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rsidR="000D3919" w:rsidRDefault="00000000">
                    <w:pPr>
                      <w:pStyle w:val="a3"/>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DE66F8" w:rsidRDefault="00DE66F8">
      <w:r>
        <w:separator/>
      </w:r>
    </w:p>
  </w:footnote>
  <w:footnote w:type="continuationSeparator" w:id="0">
    <w:p w:rsidR="00DE66F8" w:rsidRDefault="00DE66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0D3919" w:rsidRDefault="000D391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C69083A"/>
    <w:multiLevelType w:val="singleLevel"/>
    <w:tmpl w:val="BC69083A"/>
    <w:lvl w:ilvl="0">
      <w:start w:val="1"/>
      <w:numFmt w:val="decimal"/>
      <w:lvlText w:val="%1."/>
      <w:lvlJc w:val="left"/>
      <w:pPr>
        <w:tabs>
          <w:tab w:val="left" w:pos="312"/>
        </w:tabs>
      </w:pPr>
    </w:lvl>
  </w:abstractNum>
  <w:abstractNum w:abstractNumId="1" w15:restartNumberingAfterBreak="0">
    <w:nsid w:val="05832B87"/>
    <w:multiLevelType w:val="multilevel"/>
    <w:tmpl w:val="05832B87"/>
    <w:lvl w:ilvl="0">
      <w:start w:val="1"/>
      <w:numFmt w:val="chineseCountingThousand"/>
      <w:lvlText w:val="第%1部分"/>
      <w:lvlJc w:val="left"/>
      <w:pPr>
        <w:ind w:left="1320" w:hanging="1320"/>
      </w:pPr>
      <w:rPr>
        <w:rFonts w:ascii="黑体" w:eastAsia="黑体" w:hAnsi="黑体" w:cs="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41289D5A"/>
    <w:multiLevelType w:val="singleLevel"/>
    <w:tmpl w:val="41289D5A"/>
    <w:lvl w:ilvl="0">
      <w:start w:val="9"/>
      <w:numFmt w:val="chineseCounting"/>
      <w:suff w:val="nothing"/>
      <w:lvlText w:val="%1、"/>
      <w:lvlJc w:val="left"/>
      <w:rPr>
        <w:rFonts w:hint="eastAsia"/>
      </w:rPr>
    </w:lvl>
  </w:abstractNum>
  <w:abstractNum w:abstractNumId="3" w15:restartNumberingAfterBreak="0">
    <w:nsid w:val="4C9A6287"/>
    <w:multiLevelType w:val="multilevel"/>
    <w:tmpl w:val="4C9A6287"/>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5A611727"/>
    <w:multiLevelType w:val="multilevel"/>
    <w:tmpl w:val="5A611727"/>
    <w:lvl w:ilvl="0">
      <w:start w:val="1"/>
      <w:numFmt w:val="japaneseCounting"/>
      <w:lvlText w:val="%1、"/>
      <w:lvlJc w:val="left"/>
      <w:pPr>
        <w:ind w:left="720" w:hanging="720"/>
      </w:pPr>
      <w:rPr>
        <w:rFonts w:ascii="仿宋_GB2312" w:eastAsia="仿宋_GB2312" w:hAnsi="仿宋_GB2312" w:cs="仿宋_GB2312"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610972311">
    <w:abstractNumId w:val="1"/>
  </w:num>
  <w:num w:numId="2" w16cid:durableId="2146267250">
    <w:abstractNumId w:val="3"/>
  </w:num>
  <w:num w:numId="3" w16cid:durableId="1808353747">
    <w:abstractNumId w:val="4"/>
  </w:num>
  <w:num w:numId="4" w16cid:durableId="1782794891">
    <w:abstractNumId w:val="2"/>
  </w:num>
  <w:num w:numId="5" w16cid:durableId="9254543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WVhNWNjZjZlODg5NzJkNDg3NmI3M2M2NzM3MzhjN2EifQ=="/>
  </w:docVars>
  <w:rsids>
    <w:rsidRoot w:val="001B6123"/>
    <w:rsid w:val="0009572E"/>
    <w:rsid w:val="000D1F2F"/>
    <w:rsid w:val="000D3919"/>
    <w:rsid w:val="000F6B6C"/>
    <w:rsid w:val="0015600E"/>
    <w:rsid w:val="001B6123"/>
    <w:rsid w:val="001E7879"/>
    <w:rsid w:val="0025729A"/>
    <w:rsid w:val="00294579"/>
    <w:rsid w:val="002C7E04"/>
    <w:rsid w:val="003529F4"/>
    <w:rsid w:val="003B72F4"/>
    <w:rsid w:val="003E2621"/>
    <w:rsid w:val="003E5E1B"/>
    <w:rsid w:val="004020EA"/>
    <w:rsid w:val="004B0D6D"/>
    <w:rsid w:val="004C1153"/>
    <w:rsid w:val="005075DE"/>
    <w:rsid w:val="0061190F"/>
    <w:rsid w:val="006304FD"/>
    <w:rsid w:val="00635D9F"/>
    <w:rsid w:val="00636A6C"/>
    <w:rsid w:val="00653F82"/>
    <w:rsid w:val="00663F29"/>
    <w:rsid w:val="0067768E"/>
    <w:rsid w:val="00686F8E"/>
    <w:rsid w:val="006F60A9"/>
    <w:rsid w:val="00732C01"/>
    <w:rsid w:val="00771EB3"/>
    <w:rsid w:val="00810577"/>
    <w:rsid w:val="00846AA0"/>
    <w:rsid w:val="008A033E"/>
    <w:rsid w:val="008B24C6"/>
    <w:rsid w:val="008D7E2A"/>
    <w:rsid w:val="009153BA"/>
    <w:rsid w:val="00924B43"/>
    <w:rsid w:val="00924B6B"/>
    <w:rsid w:val="00927291"/>
    <w:rsid w:val="00934745"/>
    <w:rsid w:val="00942B22"/>
    <w:rsid w:val="009509FE"/>
    <w:rsid w:val="0097355D"/>
    <w:rsid w:val="0099595D"/>
    <w:rsid w:val="00A14C82"/>
    <w:rsid w:val="00A267EA"/>
    <w:rsid w:val="00A30820"/>
    <w:rsid w:val="00A4080A"/>
    <w:rsid w:val="00A63C68"/>
    <w:rsid w:val="00A73FDC"/>
    <w:rsid w:val="00A76E6E"/>
    <w:rsid w:val="00AC28F2"/>
    <w:rsid w:val="00AC6818"/>
    <w:rsid w:val="00AE157E"/>
    <w:rsid w:val="00AF0711"/>
    <w:rsid w:val="00B23692"/>
    <w:rsid w:val="00B32DEE"/>
    <w:rsid w:val="00B35392"/>
    <w:rsid w:val="00B4489D"/>
    <w:rsid w:val="00BA3E03"/>
    <w:rsid w:val="00C557E8"/>
    <w:rsid w:val="00D007FB"/>
    <w:rsid w:val="00D22D6E"/>
    <w:rsid w:val="00D54C9C"/>
    <w:rsid w:val="00D87828"/>
    <w:rsid w:val="00DC590B"/>
    <w:rsid w:val="00DD4A68"/>
    <w:rsid w:val="00DE66F8"/>
    <w:rsid w:val="00E04810"/>
    <w:rsid w:val="00E17C10"/>
    <w:rsid w:val="00E430D9"/>
    <w:rsid w:val="00E70774"/>
    <w:rsid w:val="00E77A03"/>
    <w:rsid w:val="00EE42A3"/>
    <w:rsid w:val="00EE6226"/>
    <w:rsid w:val="00EF339C"/>
    <w:rsid w:val="05CA794E"/>
    <w:rsid w:val="086D72F9"/>
    <w:rsid w:val="08B5521E"/>
    <w:rsid w:val="0C600E0B"/>
    <w:rsid w:val="0F2A74FD"/>
    <w:rsid w:val="0F4145D9"/>
    <w:rsid w:val="13244EF8"/>
    <w:rsid w:val="136F7B6D"/>
    <w:rsid w:val="15FD6510"/>
    <w:rsid w:val="161D6647"/>
    <w:rsid w:val="166A18F1"/>
    <w:rsid w:val="1E2D0525"/>
    <w:rsid w:val="1F1771B3"/>
    <w:rsid w:val="21741783"/>
    <w:rsid w:val="222075E8"/>
    <w:rsid w:val="27AF043B"/>
    <w:rsid w:val="28EA6A0E"/>
    <w:rsid w:val="2A1F53CF"/>
    <w:rsid w:val="2E927C6B"/>
    <w:rsid w:val="304D711C"/>
    <w:rsid w:val="320A7897"/>
    <w:rsid w:val="34D5508F"/>
    <w:rsid w:val="35346BB3"/>
    <w:rsid w:val="38A432E7"/>
    <w:rsid w:val="38D70A29"/>
    <w:rsid w:val="39501815"/>
    <w:rsid w:val="396F42D7"/>
    <w:rsid w:val="3A187625"/>
    <w:rsid w:val="3B4F27BE"/>
    <w:rsid w:val="3EC06EEA"/>
    <w:rsid w:val="43E84B0D"/>
    <w:rsid w:val="44281F1B"/>
    <w:rsid w:val="442E667D"/>
    <w:rsid w:val="46BC0B1B"/>
    <w:rsid w:val="495F44AA"/>
    <w:rsid w:val="4B447E66"/>
    <w:rsid w:val="4D355F0D"/>
    <w:rsid w:val="4EE01ACD"/>
    <w:rsid w:val="4F7D7924"/>
    <w:rsid w:val="527F1783"/>
    <w:rsid w:val="536F43D9"/>
    <w:rsid w:val="53AB1F30"/>
    <w:rsid w:val="59CD7FB8"/>
    <w:rsid w:val="5A9201C5"/>
    <w:rsid w:val="5B4F30AB"/>
    <w:rsid w:val="5C427181"/>
    <w:rsid w:val="5CA469DE"/>
    <w:rsid w:val="5DAF1CB9"/>
    <w:rsid w:val="5DDC2243"/>
    <w:rsid w:val="5E9620B8"/>
    <w:rsid w:val="613F0B63"/>
    <w:rsid w:val="630A213C"/>
    <w:rsid w:val="6613093C"/>
    <w:rsid w:val="66EB5C35"/>
    <w:rsid w:val="6A207577"/>
    <w:rsid w:val="6B2324F2"/>
    <w:rsid w:val="7A03006C"/>
    <w:rsid w:val="7AE40AEA"/>
    <w:rsid w:val="7C621BCE"/>
    <w:rsid w:val="7F627A08"/>
    <w:rsid w:val="7F8503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218D79"/>
  <w15:docId w15:val="{E2157799-DEE4-411D-BFC7-4E703E64E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alibri" w:eastAsia="宋体" w:hAnsi="Calibri"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semiHidden/>
    <w:unhideWhenUsed/>
    <w:qFormat/>
    <w:pPr>
      <w:tabs>
        <w:tab w:val="center" w:pos="4153"/>
        <w:tab w:val="right" w:pos="8306"/>
      </w:tabs>
      <w:snapToGrid w:val="0"/>
      <w:jc w:val="left"/>
    </w:pPr>
    <w:rPr>
      <w:sz w:val="18"/>
    </w:rPr>
  </w:style>
  <w:style w:type="paragraph" w:styleId="a4">
    <w:name w:val="header"/>
    <w:basedOn w:val="a"/>
    <w:uiPriority w:val="99"/>
    <w:semiHidden/>
    <w:unhideWhenUsed/>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basedOn w:val="a"/>
    <w:qFormat/>
    <w:pPr>
      <w:widowControl/>
      <w:jc w:val="left"/>
    </w:pPr>
    <w:rPr>
      <w:rFonts w:ascii="宋体" w:cs="宋体"/>
      <w:kern w:val="0"/>
      <w:sz w:val="24"/>
      <w:szCs w:val="24"/>
    </w:rPr>
  </w:style>
  <w:style w:type="paragraph" w:customStyle="1" w:styleId="1">
    <w:name w:val="列出段落1"/>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747</Words>
  <Characters>4258</Characters>
  <Application>Microsoft Office Word</Application>
  <DocSecurity>0</DocSecurity>
  <Lines>35</Lines>
  <Paragraphs>9</Paragraphs>
  <ScaleCrop>false</ScaleCrop>
  <Company/>
  <LinksUpToDate>false</LinksUpToDate>
  <CharactersWithSpaces>4996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jack zhong</cp:lastModifiedBy>
  <cp:revision>71</cp:revision>
  <dcterms:created xsi:type="dcterms:W3CDTF">2021-02-22T01:27:00Z</dcterms:created>
  <dcterms:modified xsi:type="dcterms:W3CDTF">2024-08-22T02:03:00Z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84E9687785374B7687E9C45314C012C2</vt:lpwstr>
  </property>
</Properties>
</file>