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701ECB" w:rsidRDefault="00701ECB">
      <w:pPr>
        <w:rPr>
          <w:sz w:val="84"/>
          <w:szCs w:val="84"/>
          <w:u w:val="single"/>
        </w:rPr>
      </w:pPr>
    </w:p>
    <w:p w:rsidR="00701ECB" w:rsidRDefault="00701ECB">
      <w:pPr>
        <w:rPr>
          <w:sz w:val="84"/>
          <w:szCs w:val="84"/>
          <w:u w:val="single"/>
        </w:rPr>
      </w:pPr>
    </w:p>
    <w:p w:rsidR="00701ECB" w:rsidRDefault="00701ECB">
      <w:pPr>
        <w:rPr>
          <w:color w:val="000000" w:themeColor="text1"/>
          <w:sz w:val="84"/>
          <w:szCs w:val="84"/>
          <w:u w:val="single"/>
        </w:rPr>
      </w:pPr>
    </w:p>
    <w:p w:rsidR="00701ECB" w:rsidRDefault="00000000">
      <w:pPr>
        <w:jc w:val="center"/>
        <w:rPr>
          <w:color w:val="000000" w:themeColor="text1"/>
          <w:sz w:val="52"/>
          <w:szCs w:val="52"/>
        </w:rPr>
      </w:pPr>
      <w:r>
        <w:rPr>
          <w:rFonts w:hint="eastAsia"/>
          <w:color w:val="000000" w:themeColor="text1"/>
          <w:sz w:val="52"/>
          <w:szCs w:val="52"/>
        </w:rPr>
        <w:t>2022</w:t>
      </w:r>
      <w:r>
        <w:rPr>
          <w:rFonts w:hint="eastAsia"/>
          <w:color w:val="000000" w:themeColor="text1"/>
          <w:sz w:val="52"/>
          <w:szCs w:val="52"/>
        </w:rPr>
        <w:t>年海南省学校后勤与学生资助管理办公室预算</w:t>
      </w:r>
    </w:p>
    <w:p w:rsidR="00701ECB" w:rsidRDefault="00701ECB">
      <w:pPr>
        <w:ind w:firstLine="1680"/>
        <w:jc w:val="center"/>
        <w:rPr>
          <w:color w:val="000000" w:themeColor="text1"/>
          <w:sz w:val="84"/>
          <w:szCs w:val="84"/>
        </w:rPr>
      </w:pPr>
    </w:p>
    <w:p w:rsidR="00701ECB" w:rsidRDefault="00701ECB">
      <w:pPr>
        <w:ind w:firstLine="1680"/>
        <w:jc w:val="center"/>
        <w:rPr>
          <w:sz w:val="84"/>
          <w:szCs w:val="84"/>
        </w:rPr>
      </w:pPr>
    </w:p>
    <w:p w:rsidR="00701ECB" w:rsidRDefault="00701ECB">
      <w:pPr>
        <w:ind w:firstLine="1680"/>
        <w:jc w:val="center"/>
        <w:rPr>
          <w:sz w:val="84"/>
          <w:szCs w:val="84"/>
        </w:rPr>
      </w:pPr>
    </w:p>
    <w:p w:rsidR="00701ECB" w:rsidRDefault="00701ECB">
      <w:pPr>
        <w:ind w:firstLine="1680"/>
        <w:jc w:val="center"/>
        <w:rPr>
          <w:sz w:val="84"/>
          <w:szCs w:val="84"/>
        </w:rPr>
      </w:pPr>
    </w:p>
    <w:p w:rsidR="00701ECB" w:rsidRDefault="00701ECB">
      <w:pPr>
        <w:ind w:firstLine="1680"/>
        <w:jc w:val="center"/>
        <w:rPr>
          <w:sz w:val="84"/>
          <w:szCs w:val="84"/>
        </w:rPr>
      </w:pPr>
    </w:p>
    <w:p w:rsidR="00701ECB" w:rsidRDefault="00701ECB">
      <w:pPr>
        <w:rPr>
          <w:sz w:val="84"/>
          <w:szCs w:val="84"/>
        </w:rPr>
      </w:pPr>
    </w:p>
    <w:p w:rsidR="00701ECB" w:rsidRDefault="00000000">
      <w:pPr>
        <w:jc w:val="center"/>
        <w:rPr>
          <w:rFonts w:ascii="黑体" w:eastAsia="黑体" w:hAnsi="黑体" w:hint="eastAsia"/>
          <w:sz w:val="52"/>
          <w:szCs w:val="52"/>
        </w:rPr>
      </w:pPr>
      <w:r>
        <w:rPr>
          <w:rFonts w:ascii="黑体" w:eastAsia="黑体" w:hAnsi="黑体" w:hint="eastAsia"/>
          <w:sz w:val="52"/>
          <w:szCs w:val="52"/>
        </w:rPr>
        <w:t>目录</w:t>
      </w:r>
    </w:p>
    <w:p w:rsidR="00701ECB" w:rsidRDefault="00000000">
      <w:pPr>
        <w:pStyle w:val="1"/>
        <w:numPr>
          <w:ilvl w:val="0"/>
          <w:numId w:val="1"/>
        </w:numPr>
        <w:ind w:firstLineChars="0"/>
        <w:jc w:val="left"/>
        <w:rPr>
          <w:rFonts w:ascii="黑体" w:eastAsia="黑体" w:hAnsi="黑体" w:hint="eastAsia"/>
          <w:sz w:val="32"/>
          <w:szCs w:val="32"/>
        </w:rPr>
      </w:pPr>
      <w:r>
        <w:rPr>
          <w:rFonts w:ascii="黑体" w:eastAsia="黑体" w:hAnsi="黑体" w:hint="eastAsia"/>
          <w:sz w:val="32"/>
          <w:szCs w:val="32"/>
        </w:rPr>
        <w:lastRenderedPageBreak/>
        <w:t xml:space="preserve">  </w:t>
      </w:r>
      <w:r>
        <w:rPr>
          <w:rFonts w:hint="eastAsia"/>
          <w:color w:val="000000" w:themeColor="text1"/>
          <w:sz w:val="32"/>
          <w:szCs w:val="32"/>
        </w:rPr>
        <w:t>海南省学校后勤与学生资助管理办公室</w:t>
      </w:r>
      <w:r>
        <w:rPr>
          <w:rFonts w:ascii="黑体" w:eastAsia="黑体" w:hAnsi="黑体" w:hint="eastAsia"/>
          <w:sz w:val="32"/>
          <w:szCs w:val="32"/>
        </w:rPr>
        <w:t>概况</w:t>
      </w:r>
    </w:p>
    <w:p w:rsidR="00701ECB" w:rsidRDefault="00000000">
      <w:pPr>
        <w:pStyle w:val="1"/>
        <w:numPr>
          <w:ilvl w:val="0"/>
          <w:numId w:val="2"/>
        </w:numPr>
        <w:ind w:firstLineChars="0"/>
        <w:jc w:val="left"/>
        <w:rPr>
          <w:rFonts w:ascii="黑体" w:eastAsia="黑体" w:hAnsi="黑体" w:hint="eastAsia"/>
          <w:sz w:val="32"/>
          <w:szCs w:val="32"/>
        </w:rPr>
      </w:pPr>
      <w:r>
        <w:rPr>
          <w:rFonts w:ascii="黑体" w:eastAsia="黑体" w:hAnsi="黑体" w:hint="eastAsia"/>
          <w:sz w:val="32"/>
          <w:szCs w:val="32"/>
        </w:rPr>
        <w:t>主要职能</w:t>
      </w:r>
    </w:p>
    <w:p w:rsidR="00701ECB" w:rsidRDefault="00000000">
      <w:pPr>
        <w:pStyle w:val="1"/>
        <w:numPr>
          <w:ilvl w:val="0"/>
          <w:numId w:val="1"/>
        </w:numPr>
        <w:ind w:firstLineChars="0"/>
        <w:rPr>
          <w:rFonts w:ascii="黑体" w:eastAsia="黑体" w:hAnsi="黑体" w:hint="eastAsia"/>
          <w:sz w:val="32"/>
          <w:szCs w:val="32"/>
        </w:rPr>
      </w:pPr>
      <w:r>
        <w:rPr>
          <w:rFonts w:ascii="黑体" w:eastAsia="黑体" w:hAnsi="黑体" w:hint="eastAsia"/>
          <w:sz w:val="32"/>
          <w:szCs w:val="32"/>
        </w:rPr>
        <w:t xml:space="preserve"> 预算表</w:t>
      </w:r>
    </w:p>
    <w:p w:rsidR="00701ECB" w:rsidRDefault="00000000">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财政拨款收支总表</w:t>
      </w:r>
    </w:p>
    <w:p w:rsidR="00701ECB" w:rsidRDefault="00000000">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一般公共预算支出表</w:t>
      </w:r>
    </w:p>
    <w:p w:rsidR="00701ECB" w:rsidRDefault="00000000">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一般公共预算基本支出表</w:t>
      </w:r>
    </w:p>
    <w:p w:rsidR="00701ECB" w:rsidRDefault="00000000">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一般公共预算“三公”经费支出表</w:t>
      </w:r>
    </w:p>
    <w:p w:rsidR="00701ECB" w:rsidRDefault="00000000">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政府性基金预算支出表。</w:t>
      </w:r>
    </w:p>
    <w:p w:rsidR="00701ECB" w:rsidRDefault="00000000">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政府性基金预算“三公”经费支出表</w:t>
      </w:r>
    </w:p>
    <w:p w:rsidR="00701ECB"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部门（单位）收支总表</w:t>
      </w:r>
    </w:p>
    <w:p w:rsidR="00701ECB"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部门（单位）收入总表</w:t>
      </w:r>
    </w:p>
    <w:p w:rsidR="00701ECB"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部门（单位）支出总表</w:t>
      </w:r>
    </w:p>
    <w:p w:rsidR="00701ECB"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项目支出绩效信息表</w:t>
      </w:r>
    </w:p>
    <w:p w:rsidR="00701ECB" w:rsidRDefault="00000000">
      <w:pPr>
        <w:pStyle w:val="1"/>
        <w:numPr>
          <w:ilvl w:val="0"/>
          <w:numId w:val="1"/>
        </w:numPr>
        <w:ind w:firstLineChars="0"/>
        <w:jc w:val="left"/>
        <w:rPr>
          <w:rFonts w:ascii="黑体" w:eastAsia="黑体" w:hAnsi="黑体" w:hint="eastAsia"/>
          <w:sz w:val="32"/>
          <w:szCs w:val="32"/>
        </w:rPr>
      </w:pPr>
      <w:r>
        <w:rPr>
          <w:rFonts w:ascii="黑体" w:eastAsia="黑体" w:hAnsi="黑体" w:hint="eastAsia"/>
          <w:sz w:val="32"/>
          <w:szCs w:val="32"/>
        </w:rPr>
        <w:t xml:space="preserve">  2022年</w:t>
      </w:r>
      <w:r>
        <w:rPr>
          <w:rFonts w:ascii="黑体" w:eastAsia="黑体" w:hAnsi="黑体" w:hint="eastAsia"/>
          <w:color w:val="000000" w:themeColor="text1"/>
          <w:sz w:val="32"/>
          <w:szCs w:val="32"/>
        </w:rPr>
        <w:t>海南省学校后勤与学生资助管理办公室</w:t>
      </w:r>
      <w:r>
        <w:rPr>
          <w:rFonts w:ascii="黑体" w:eastAsia="黑体" w:hAnsi="黑体" w:hint="eastAsia"/>
          <w:sz w:val="32"/>
          <w:szCs w:val="32"/>
        </w:rPr>
        <w:t>预算情况说明</w:t>
      </w:r>
    </w:p>
    <w:p w:rsidR="00701ECB" w:rsidRDefault="00000000">
      <w:pPr>
        <w:pStyle w:val="1"/>
        <w:numPr>
          <w:ilvl w:val="0"/>
          <w:numId w:val="1"/>
        </w:numPr>
        <w:ind w:firstLineChars="0"/>
        <w:jc w:val="left"/>
        <w:rPr>
          <w:rFonts w:ascii="仿宋_GB2312" w:eastAsia="仿宋_GB2312" w:hAnsi="仿宋_GB2312" w:cs="仿宋_GB2312"/>
          <w:sz w:val="32"/>
          <w:szCs w:val="32"/>
        </w:rPr>
      </w:pPr>
      <w:r>
        <w:rPr>
          <w:rFonts w:ascii="黑体" w:eastAsia="黑体" w:hAnsi="黑体" w:hint="eastAsia"/>
          <w:sz w:val="32"/>
          <w:szCs w:val="32"/>
        </w:rPr>
        <w:t xml:space="preserve">   名词解释</w:t>
      </w:r>
    </w:p>
    <w:p w:rsidR="00701ECB" w:rsidRDefault="00701ECB">
      <w:pPr>
        <w:pStyle w:val="1"/>
        <w:ind w:left="1320" w:firstLineChars="0" w:firstLine="0"/>
        <w:jc w:val="left"/>
        <w:rPr>
          <w:rFonts w:ascii="黑体" w:eastAsia="黑体" w:hAnsi="黑体" w:hint="eastAsia"/>
          <w:sz w:val="32"/>
          <w:szCs w:val="32"/>
        </w:rPr>
      </w:pPr>
    </w:p>
    <w:p w:rsidR="00701ECB" w:rsidRDefault="00701ECB">
      <w:pPr>
        <w:jc w:val="left"/>
        <w:rPr>
          <w:rFonts w:ascii="黑体" w:eastAsia="黑体" w:hAnsi="黑体" w:hint="eastAsia"/>
          <w:sz w:val="32"/>
          <w:szCs w:val="32"/>
        </w:rPr>
      </w:pPr>
    </w:p>
    <w:p w:rsidR="00701ECB" w:rsidRDefault="00701ECB">
      <w:pPr>
        <w:jc w:val="left"/>
        <w:rPr>
          <w:rFonts w:ascii="黑体" w:eastAsia="黑体" w:hAnsi="黑体" w:hint="eastAsia"/>
          <w:sz w:val="32"/>
          <w:szCs w:val="32"/>
        </w:rPr>
      </w:pPr>
    </w:p>
    <w:p w:rsidR="00701ECB" w:rsidRDefault="00701ECB">
      <w:pPr>
        <w:jc w:val="left"/>
        <w:rPr>
          <w:rFonts w:ascii="黑体" w:eastAsia="黑体" w:hAnsi="黑体" w:hint="eastAsia"/>
          <w:sz w:val="32"/>
          <w:szCs w:val="32"/>
        </w:rPr>
      </w:pPr>
    </w:p>
    <w:p w:rsidR="00701ECB" w:rsidRDefault="00000000">
      <w:pPr>
        <w:pStyle w:val="1"/>
        <w:numPr>
          <w:ilvl w:val="0"/>
          <w:numId w:val="4"/>
        </w:numPr>
        <w:ind w:firstLineChars="0"/>
        <w:jc w:val="center"/>
        <w:rPr>
          <w:rFonts w:ascii="黑体" w:eastAsia="黑体" w:hAnsi="黑体" w:hint="eastAsia"/>
          <w:sz w:val="32"/>
          <w:szCs w:val="32"/>
        </w:rPr>
      </w:pPr>
      <w:r>
        <w:rPr>
          <w:rFonts w:ascii="黑体" w:eastAsia="黑体" w:hAnsi="黑体" w:hint="eastAsia"/>
          <w:sz w:val="32"/>
          <w:szCs w:val="32"/>
        </w:rPr>
        <w:t xml:space="preserve">  2022年</w:t>
      </w:r>
      <w:r>
        <w:rPr>
          <w:rFonts w:ascii="黑体" w:eastAsia="黑体" w:hAnsi="黑体" w:hint="eastAsia"/>
          <w:color w:val="000000" w:themeColor="text1"/>
          <w:sz w:val="32"/>
          <w:szCs w:val="32"/>
        </w:rPr>
        <w:t>海南省学校后勤与学生资助管理办公室</w:t>
      </w:r>
      <w:r>
        <w:rPr>
          <w:rFonts w:ascii="黑体" w:eastAsia="黑体" w:hAnsi="黑体" w:hint="eastAsia"/>
          <w:sz w:val="32"/>
          <w:szCs w:val="32"/>
        </w:rPr>
        <w:t>概况</w:t>
      </w:r>
    </w:p>
    <w:p w:rsidR="00701ECB" w:rsidRDefault="00701ECB">
      <w:pPr>
        <w:jc w:val="left"/>
        <w:rPr>
          <w:rFonts w:ascii="仿宋_GB2312" w:eastAsia="仿宋_GB2312" w:hAnsi="仿宋_GB2312" w:cs="仿宋_GB2312"/>
          <w:sz w:val="32"/>
          <w:szCs w:val="32"/>
        </w:rPr>
      </w:pPr>
    </w:p>
    <w:p w:rsidR="00701ECB" w:rsidRDefault="00000000">
      <w:pPr>
        <w:pStyle w:val="1"/>
        <w:numPr>
          <w:ilvl w:val="0"/>
          <w:numId w:val="5"/>
        </w:numPr>
        <w:ind w:firstLineChars="0"/>
        <w:jc w:val="left"/>
        <w:rPr>
          <w:rFonts w:ascii="黑体" w:eastAsia="黑体" w:hAnsi="黑体" w:cs="仿宋_GB2312" w:hint="eastAsia"/>
          <w:sz w:val="32"/>
          <w:szCs w:val="32"/>
        </w:rPr>
      </w:pPr>
      <w:r>
        <w:rPr>
          <w:rFonts w:ascii="黑体" w:eastAsia="黑体" w:hAnsi="黑体" w:cs="仿宋_GB2312" w:hint="eastAsia"/>
          <w:sz w:val="32"/>
          <w:szCs w:val="32"/>
        </w:rPr>
        <w:t>主要职能</w:t>
      </w:r>
    </w:p>
    <w:p w:rsidR="00701ECB" w:rsidRDefault="00000000">
      <w:pPr>
        <w:spacing w:line="600" w:lineRule="exact"/>
        <w:ind w:firstLineChars="200" w:firstLine="640"/>
        <w:jc w:val="left"/>
        <w:rPr>
          <w:rFonts w:ascii="宋体" w:eastAsia="仿宋_GB2312" w:hAnsi="宋体" w:cs="宋体"/>
          <w:kern w:val="0"/>
          <w:sz w:val="32"/>
          <w:szCs w:val="32"/>
        </w:rPr>
      </w:pPr>
      <w:r>
        <w:rPr>
          <w:rFonts w:ascii="宋体" w:eastAsia="仿宋_GB2312" w:hAnsi="宋体" w:cs="宋体" w:hint="eastAsia"/>
          <w:kern w:val="0"/>
          <w:sz w:val="32"/>
          <w:szCs w:val="32"/>
        </w:rPr>
        <w:t>组织协调全省学生资助工作；组织指导全省校方责任保险、职业院校学生实习责任保险工作；指导全省中等职业院校、普通中小学的后勤管理工作；负责指导全省普通中小学劳动教育和勤工俭学工作；承办上级主管部门交办的其他工作。</w:t>
      </w:r>
    </w:p>
    <w:p w:rsidR="00701ECB" w:rsidRDefault="00000000">
      <w:pPr>
        <w:numPr>
          <w:ilvl w:val="0"/>
          <w:numId w:val="5"/>
        </w:numPr>
        <w:spacing w:line="600" w:lineRule="exact"/>
        <w:jc w:val="left"/>
        <w:rPr>
          <w:rFonts w:ascii="黑体" w:eastAsia="黑体" w:hAnsi="黑体" w:hint="eastAsia"/>
          <w:kern w:val="0"/>
          <w:sz w:val="32"/>
          <w:szCs w:val="32"/>
        </w:rPr>
      </w:pPr>
      <w:r>
        <w:rPr>
          <w:rFonts w:ascii="黑体" w:eastAsia="黑体" w:hAnsi="黑体" w:hint="eastAsia"/>
          <w:kern w:val="0"/>
          <w:sz w:val="32"/>
          <w:szCs w:val="32"/>
        </w:rPr>
        <w:t>机构设置情况</w:t>
      </w:r>
    </w:p>
    <w:p w:rsidR="00701ECB" w:rsidRDefault="00000000">
      <w:pPr>
        <w:spacing w:line="600" w:lineRule="exact"/>
        <w:jc w:val="left"/>
        <w:rPr>
          <w:rFonts w:ascii="仿宋" w:eastAsia="仿宋" w:hAnsi="仿宋" w:cs="仿宋" w:hint="eastAsia"/>
          <w:kern w:val="0"/>
          <w:sz w:val="32"/>
          <w:szCs w:val="32"/>
        </w:rPr>
      </w:pPr>
      <w:r>
        <w:rPr>
          <w:rFonts w:ascii="宋体" w:eastAsia="仿宋_GB2312" w:hAnsi="宋体" w:cs="宋体" w:hint="eastAsia"/>
          <w:kern w:val="0"/>
          <w:sz w:val="32"/>
          <w:szCs w:val="32"/>
        </w:rPr>
        <w:t xml:space="preserve">  </w:t>
      </w:r>
      <w:r>
        <w:rPr>
          <w:rFonts w:ascii="仿宋" w:eastAsia="仿宋" w:hAnsi="仿宋" w:cs="仿宋" w:hint="eastAsia"/>
          <w:kern w:val="0"/>
          <w:sz w:val="32"/>
          <w:szCs w:val="32"/>
        </w:rPr>
        <w:t xml:space="preserve">  </w:t>
      </w:r>
      <w:r>
        <w:rPr>
          <w:rFonts w:ascii="仿宋" w:eastAsia="仿宋" w:hAnsi="仿宋" w:cs="仿宋" w:hint="eastAsia"/>
          <w:sz w:val="32"/>
          <w:szCs w:val="32"/>
        </w:rPr>
        <w:t>海南省学校后勤与学生资助管理办公室设置综合科、学生资助管理科、学校后勤管理科等3个内设科级机构。财政预算管理事业编制13名，其中单位领导职数1名（一副），内设机构科级领导职数3名，其他管理和专业技术人员岗位5名。</w:t>
      </w:r>
    </w:p>
    <w:p w:rsidR="00701ECB" w:rsidRDefault="00701ECB">
      <w:pPr>
        <w:pStyle w:val="1"/>
        <w:numPr>
          <w:ilvl w:val="255"/>
          <w:numId w:val="0"/>
        </w:numPr>
        <w:jc w:val="left"/>
        <w:rPr>
          <w:rFonts w:ascii="黑体" w:eastAsia="黑体" w:hAnsi="黑体" w:cs="仿宋_GB2312" w:hint="eastAsia"/>
          <w:sz w:val="32"/>
          <w:szCs w:val="32"/>
        </w:rPr>
      </w:pPr>
    </w:p>
    <w:p w:rsidR="00701ECB" w:rsidRDefault="00000000">
      <w:pPr>
        <w:ind w:firstLineChars="200" w:firstLine="640"/>
        <w:rPr>
          <w:rFonts w:ascii="黑体" w:eastAsia="黑体" w:hAnsi="黑体" w:hint="eastAsia"/>
          <w:sz w:val="32"/>
          <w:szCs w:val="32"/>
        </w:rPr>
      </w:pPr>
      <w:r>
        <w:rPr>
          <w:rFonts w:ascii="黑体" w:eastAsia="黑体" w:hAnsi="黑体" w:hint="eastAsia"/>
          <w:sz w:val="32"/>
          <w:szCs w:val="32"/>
        </w:rPr>
        <w:t xml:space="preserve">第二部分 </w:t>
      </w:r>
      <w:r>
        <w:rPr>
          <w:rFonts w:ascii="黑体" w:eastAsia="黑体" w:hAnsi="黑体" w:hint="eastAsia"/>
          <w:color w:val="000000" w:themeColor="text1"/>
          <w:sz w:val="32"/>
          <w:szCs w:val="32"/>
        </w:rPr>
        <w:t>海南省学校后勤与学生资助管理办公室2022年</w:t>
      </w:r>
      <w:r>
        <w:rPr>
          <w:rFonts w:ascii="黑体" w:eastAsia="黑体" w:hAnsi="黑体" w:hint="eastAsia"/>
          <w:sz w:val="32"/>
          <w:szCs w:val="32"/>
        </w:rPr>
        <w:t>预算表</w:t>
      </w:r>
    </w:p>
    <w:p w:rsidR="00701ECB" w:rsidRDefault="00701ECB">
      <w:pPr>
        <w:ind w:left="800"/>
        <w:jc w:val="left"/>
        <w:rPr>
          <w:rFonts w:ascii="黑体" w:eastAsia="黑体" w:hAnsi="黑体" w:hint="eastAsia"/>
          <w:sz w:val="32"/>
          <w:szCs w:val="32"/>
        </w:rPr>
      </w:pPr>
    </w:p>
    <w:p w:rsidR="00701ECB" w:rsidRDefault="00000000">
      <w:pPr>
        <w:ind w:left="800"/>
        <w:jc w:val="center"/>
        <w:rPr>
          <w:rFonts w:ascii="仿宋_GB2312" w:eastAsia="仿宋_GB2312" w:hAnsi="黑体"/>
          <w:b/>
          <w:sz w:val="32"/>
          <w:szCs w:val="32"/>
        </w:rPr>
      </w:pPr>
      <w:r>
        <w:rPr>
          <w:rFonts w:ascii="仿宋_GB2312" w:eastAsia="仿宋_GB2312" w:hAnsi="黑体" w:hint="eastAsia"/>
          <w:b/>
          <w:sz w:val="32"/>
          <w:szCs w:val="32"/>
        </w:rPr>
        <w:t>（此部分内容即为部门或单位预算公开表）</w:t>
      </w:r>
    </w:p>
    <w:p w:rsidR="00701ECB" w:rsidRDefault="00701ECB">
      <w:pPr>
        <w:rPr>
          <w:rFonts w:ascii="黑体" w:eastAsia="黑体" w:hAnsi="黑体" w:hint="eastAsia"/>
          <w:sz w:val="32"/>
          <w:szCs w:val="32"/>
        </w:rPr>
      </w:pPr>
    </w:p>
    <w:p w:rsidR="00701ECB" w:rsidRDefault="00000000">
      <w:pPr>
        <w:jc w:val="center"/>
        <w:rPr>
          <w:rFonts w:ascii="黑体" w:eastAsia="黑体" w:hAnsi="黑体" w:hint="eastAsia"/>
          <w:sz w:val="32"/>
          <w:szCs w:val="32"/>
        </w:rPr>
      </w:pPr>
      <w:r>
        <w:rPr>
          <w:rFonts w:ascii="黑体" w:eastAsia="黑体" w:hAnsi="黑体" w:hint="eastAsia"/>
          <w:sz w:val="32"/>
          <w:szCs w:val="32"/>
        </w:rPr>
        <w:t>第三部分   海南省学校后勤与学生资助管理办公室</w:t>
      </w:r>
    </w:p>
    <w:p w:rsidR="00701ECB" w:rsidRDefault="00000000">
      <w:pPr>
        <w:ind w:firstLineChars="150" w:firstLine="480"/>
        <w:rPr>
          <w:rFonts w:ascii="黑体" w:eastAsia="黑体" w:hAnsi="黑体" w:hint="eastAsia"/>
          <w:sz w:val="32"/>
          <w:szCs w:val="32"/>
        </w:rPr>
      </w:pPr>
      <w:r>
        <w:rPr>
          <w:rFonts w:ascii="黑体" w:eastAsia="黑体" w:hAnsi="黑体" w:hint="eastAsia"/>
          <w:sz w:val="32"/>
          <w:szCs w:val="32"/>
        </w:rPr>
        <w:t>2022年预算情况说明</w:t>
      </w:r>
    </w:p>
    <w:p w:rsidR="00701ECB" w:rsidRDefault="00701ECB">
      <w:pPr>
        <w:jc w:val="center"/>
        <w:rPr>
          <w:rFonts w:ascii="黑体" w:eastAsia="黑体" w:hAnsi="黑体" w:hint="eastAsia"/>
          <w:sz w:val="32"/>
          <w:szCs w:val="32"/>
        </w:rPr>
      </w:pPr>
    </w:p>
    <w:p w:rsidR="00701ECB" w:rsidRDefault="00000000">
      <w:pPr>
        <w:jc w:val="center"/>
        <w:rPr>
          <w:rFonts w:ascii="黑体" w:eastAsia="黑体" w:hAnsi="黑体" w:hint="eastAsia"/>
          <w:sz w:val="32"/>
          <w:szCs w:val="32"/>
        </w:rPr>
      </w:pPr>
      <w:r>
        <w:rPr>
          <w:rFonts w:ascii="黑体" w:eastAsia="黑体" w:hAnsi="黑体" w:hint="eastAsia"/>
          <w:sz w:val="32"/>
          <w:szCs w:val="32"/>
        </w:rPr>
        <w:lastRenderedPageBreak/>
        <w:t>一、关于海南省学校后勤与学生资助管理办公室</w:t>
      </w:r>
    </w:p>
    <w:p w:rsidR="00701ECB" w:rsidRDefault="00000000">
      <w:pPr>
        <w:ind w:firstLineChars="200" w:firstLine="640"/>
        <w:jc w:val="center"/>
        <w:rPr>
          <w:rFonts w:ascii="黑体" w:eastAsia="黑体" w:hAnsi="黑体" w:hint="eastAsia"/>
          <w:sz w:val="32"/>
          <w:szCs w:val="32"/>
        </w:rPr>
      </w:pPr>
      <w:r>
        <w:rPr>
          <w:rFonts w:ascii="黑体" w:eastAsia="黑体" w:hAnsi="黑体" w:hint="eastAsia"/>
          <w:sz w:val="32"/>
          <w:szCs w:val="32"/>
        </w:rPr>
        <w:t>2022年财政拨款收支预算情况的总体说明</w:t>
      </w:r>
    </w:p>
    <w:p w:rsidR="00701ECB" w:rsidRDefault="00000000">
      <w:pPr>
        <w:ind w:firstLineChars="200" w:firstLine="640"/>
        <w:rPr>
          <w:rFonts w:ascii="仿宋" w:eastAsia="仿宋" w:hAnsi="仿宋" w:cs="仿宋" w:hint="eastAsia"/>
          <w:sz w:val="32"/>
          <w:szCs w:val="32"/>
        </w:rPr>
      </w:pPr>
      <w:r>
        <w:rPr>
          <w:rFonts w:ascii="仿宋" w:eastAsia="仿宋" w:hAnsi="仿宋" w:cs="仿宋" w:hint="eastAsia"/>
          <w:sz w:val="32"/>
          <w:szCs w:val="32"/>
        </w:rPr>
        <w:t>海南省学校后勤与学生资助管理办公室2022年财政拨款收支总预算522.18万元，比上年预算数增加25.88万元，主要是新增项目社会化管理后勤服务26.68万元。其中，收入总计522.18万元，包括一般公共预算本年收入522.18万元、上年结转0万元，政府性基金预算本年收入0万元、上年结转0万元；支出总计522.18万元，包括教育支出474.62万元、社会保障和就业支出24.69万元、卫生健康支出9.29万元、住房保障支出13.59万元，结转下年0万元。</w:t>
      </w:r>
    </w:p>
    <w:p w:rsidR="00701ECB" w:rsidRDefault="00000000">
      <w:pPr>
        <w:ind w:firstLine="640"/>
        <w:jc w:val="left"/>
        <w:rPr>
          <w:rFonts w:ascii="黑体" w:eastAsia="黑体" w:hAnsi="黑体" w:hint="eastAsia"/>
          <w:sz w:val="32"/>
          <w:szCs w:val="32"/>
        </w:rPr>
      </w:pPr>
      <w:r>
        <w:rPr>
          <w:rFonts w:ascii="黑体" w:eastAsia="黑体" w:hAnsi="黑体" w:hint="eastAsia"/>
          <w:sz w:val="32"/>
          <w:szCs w:val="32"/>
        </w:rPr>
        <w:t>二、关于海南省学校后勤与学生资助管理办公室2022年一般公共预算当年拨款情况说明</w:t>
      </w:r>
    </w:p>
    <w:p w:rsidR="00701ECB" w:rsidRDefault="00000000">
      <w:pPr>
        <w:ind w:firstLine="640"/>
        <w:jc w:val="left"/>
        <w:rPr>
          <w:rFonts w:ascii="楷体" w:eastAsia="楷体" w:hAnsi="楷体" w:cs="楷体" w:hint="eastAsia"/>
          <w:sz w:val="32"/>
          <w:szCs w:val="32"/>
        </w:rPr>
      </w:pPr>
      <w:r>
        <w:rPr>
          <w:rFonts w:ascii="楷体" w:eastAsia="楷体" w:hAnsi="楷体" w:cs="楷体" w:hint="eastAsia"/>
          <w:sz w:val="32"/>
          <w:szCs w:val="32"/>
        </w:rPr>
        <w:t>（一）一般公共预算当年规模变化情况</w:t>
      </w:r>
    </w:p>
    <w:p w:rsidR="00701ECB" w:rsidRDefault="00000000">
      <w:pPr>
        <w:ind w:firstLineChars="200" w:firstLine="640"/>
        <w:rPr>
          <w:rFonts w:ascii="仿宋" w:eastAsia="仿宋" w:hAnsi="仿宋" w:cs="仿宋" w:hint="eastAsia"/>
          <w:sz w:val="32"/>
          <w:szCs w:val="32"/>
        </w:rPr>
      </w:pPr>
      <w:r>
        <w:rPr>
          <w:rFonts w:ascii="仿宋" w:eastAsia="仿宋" w:hAnsi="仿宋" w:cs="仿宋" w:hint="eastAsia"/>
          <w:sz w:val="32"/>
          <w:szCs w:val="32"/>
        </w:rPr>
        <w:t>海南省学校后勤与学生资助管理办公室2022年一般公共预算当年拨款522.18万元，比上年预算数增加</w:t>
      </w:r>
      <w:r w:rsidR="006A7384" w:rsidRPr="006A7384">
        <w:rPr>
          <w:rFonts w:ascii="仿宋" w:eastAsia="仿宋" w:hAnsi="仿宋" w:cs="仿宋" w:hint="eastAsia"/>
          <w:sz w:val="32"/>
          <w:szCs w:val="32"/>
          <w:highlight w:val="cyan"/>
        </w:rPr>
        <w:t>58.77</w:t>
      </w:r>
      <w:r>
        <w:rPr>
          <w:rFonts w:ascii="仿宋" w:eastAsia="仿宋" w:hAnsi="仿宋" w:cs="仿宋" w:hint="eastAsia"/>
          <w:sz w:val="32"/>
          <w:szCs w:val="32"/>
        </w:rPr>
        <w:t>万元，主要是新增项目社会化管理后勤服务26.68万元。</w:t>
      </w:r>
    </w:p>
    <w:p w:rsidR="00701ECB" w:rsidRDefault="00000000">
      <w:pPr>
        <w:ind w:firstLine="640"/>
        <w:jc w:val="left"/>
        <w:rPr>
          <w:rFonts w:ascii="楷体" w:eastAsia="楷体" w:hAnsi="楷体" w:cs="楷体" w:hint="eastAsia"/>
          <w:sz w:val="32"/>
          <w:szCs w:val="32"/>
        </w:rPr>
      </w:pPr>
      <w:r>
        <w:rPr>
          <w:rFonts w:ascii="楷体" w:eastAsia="楷体" w:hAnsi="楷体" w:cs="楷体" w:hint="eastAsia"/>
          <w:sz w:val="32"/>
          <w:szCs w:val="32"/>
        </w:rPr>
        <w:t>（二）一般公共预算当年拨款结构情况</w:t>
      </w:r>
    </w:p>
    <w:p w:rsidR="00701ECB" w:rsidRDefault="00000000">
      <w:pPr>
        <w:ind w:firstLine="640"/>
        <w:jc w:val="left"/>
        <w:rPr>
          <w:rFonts w:ascii="仿宋" w:eastAsia="仿宋" w:hAnsi="仿宋" w:cs="仿宋" w:hint="eastAsia"/>
          <w:sz w:val="32"/>
          <w:szCs w:val="32"/>
        </w:rPr>
      </w:pPr>
      <w:r>
        <w:rPr>
          <w:rFonts w:ascii="仿宋" w:eastAsia="仿宋" w:hAnsi="仿宋" w:cs="仿宋" w:hint="eastAsia"/>
          <w:sz w:val="32"/>
          <w:szCs w:val="32"/>
        </w:rPr>
        <w:t>教育（类）支出474.62万元，占90.89%；社会保障和就业支出24.69万元，占4.73%；卫生健康支出9.29万元，占1.78%；住房保障支出13.59万元，占2.6%。</w:t>
      </w:r>
    </w:p>
    <w:p w:rsidR="00701ECB" w:rsidRDefault="00000000">
      <w:pPr>
        <w:ind w:firstLine="640"/>
        <w:jc w:val="left"/>
        <w:rPr>
          <w:rFonts w:ascii="楷体" w:eastAsia="楷体" w:hAnsi="楷体" w:cs="楷体" w:hint="eastAsia"/>
          <w:sz w:val="32"/>
          <w:szCs w:val="32"/>
        </w:rPr>
      </w:pPr>
      <w:r>
        <w:rPr>
          <w:rFonts w:ascii="楷体" w:eastAsia="楷体" w:hAnsi="楷体" w:cs="楷体" w:hint="eastAsia"/>
          <w:sz w:val="32"/>
          <w:szCs w:val="32"/>
        </w:rPr>
        <w:t>（三）一般公共预算当年拨款具体使用情况</w:t>
      </w:r>
    </w:p>
    <w:p w:rsidR="00701ECB" w:rsidRDefault="00000000">
      <w:pPr>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1.教育支出（类）教育管理事务（款）其他教育管理事</w:t>
      </w:r>
      <w:r>
        <w:rPr>
          <w:rFonts w:ascii="仿宋" w:eastAsia="仿宋" w:hAnsi="仿宋" w:cs="仿宋" w:hint="eastAsia"/>
          <w:sz w:val="32"/>
          <w:szCs w:val="32"/>
        </w:rPr>
        <w:lastRenderedPageBreak/>
        <w:t>务支出（项）2022年预算数为313.08万元，比上年预算数增加</w:t>
      </w:r>
      <w:r w:rsidRPr="003B5255">
        <w:rPr>
          <w:rFonts w:ascii="仿宋" w:eastAsia="仿宋" w:hAnsi="仿宋" w:cs="仿宋" w:hint="eastAsia"/>
          <w:sz w:val="32"/>
          <w:szCs w:val="32"/>
          <w:highlight w:val="cyan"/>
        </w:rPr>
        <w:t>18.39万元，主要是预算单位增加了社会化管理后勤服务项目</w:t>
      </w:r>
      <w:r>
        <w:rPr>
          <w:rFonts w:ascii="仿宋" w:eastAsia="仿宋" w:hAnsi="仿宋" w:cs="仿宋" w:hint="eastAsia"/>
          <w:sz w:val="32"/>
          <w:szCs w:val="32"/>
        </w:rPr>
        <w:t>。</w:t>
      </w:r>
    </w:p>
    <w:p w:rsidR="00701ECB" w:rsidRDefault="00000000">
      <w:pPr>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2.教育支出（类）其他教育支出（款）其他教育支出（项）2022年预算数为161.54万元，比上年预算数增加</w:t>
      </w:r>
      <w:r w:rsidR="003B5255" w:rsidRPr="003B5255">
        <w:rPr>
          <w:rFonts w:ascii="仿宋" w:eastAsia="仿宋" w:hAnsi="仿宋" w:cs="仿宋" w:hint="eastAsia"/>
          <w:sz w:val="32"/>
          <w:szCs w:val="32"/>
          <w:highlight w:val="cyan"/>
        </w:rPr>
        <w:t>42.44</w:t>
      </w:r>
      <w:r>
        <w:rPr>
          <w:rFonts w:ascii="仿宋" w:eastAsia="仿宋" w:hAnsi="仿宋" w:cs="仿宋" w:hint="eastAsia"/>
          <w:sz w:val="32"/>
          <w:szCs w:val="32"/>
        </w:rPr>
        <w:t>万元，</w:t>
      </w:r>
      <w:r w:rsidRPr="003B5255">
        <w:rPr>
          <w:rFonts w:ascii="仿宋" w:eastAsia="仿宋" w:hAnsi="仿宋" w:cs="仿宋" w:hint="eastAsia"/>
          <w:sz w:val="32"/>
          <w:szCs w:val="32"/>
          <w:highlight w:val="cyan"/>
        </w:rPr>
        <w:t>主要是海南省教育综合业务平台项目增加和校方责任保险省属民办院校补助资金增加</w:t>
      </w:r>
      <w:r>
        <w:rPr>
          <w:rFonts w:ascii="仿宋" w:eastAsia="仿宋" w:hAnsi="仿宋" w:cs="仿宋" w:hint="eastAsia"/>
          <w:sz w:val="32"/>
          <w:szCs w:val="32"/>
        </w:rPr>
        <w:t>。</w:t>
      </w:r>
    </w:p>
    <w:p w:rsidR="00701ECB" w:rsidRDefault="00000000">
      <w:pPr>
        <w:pStyle w:val="a3"/>
        <w:shd w:val="clear" w:color="auto" w:fill="FFFFFF"/>
        <w:spacing w:line="600" w:lineRule="exact"/>
        <w:ind w:firstLine="640"/>
        <w:rPr>
          <w:rFonts w:ascii="仿宋" w:eastAsia="仿宋" w:hAnsi="仿宋" w:cs="仿宋" w:hint="eastAsia"/>
          <w:sz w:val="32"/>
          <w:szCs w:val="32"/>
        </w:rPr>
      </w:pPr>
      <w:r>
        <w:rPr>
          <w:rFonts w:ascii="仿宋" w:eastAsia="仿宋" w:hAnsi="仿宋" w:cs="仿宋" w:hint="eastAsia"/>
          <w:sz w:val="32"/>
          <w:szCs w:val="32"/>
        </w:rPr>
        <w:t>3.社会保障和就业支出（类）行政事业单位离退休（款）机关事业单位基本养老保险缴费支出（项）2022年预算数为17.49万元，比上年增加0.24万元。主要是人员工资基数的增加。</w:t>
      </w:r>
    </w:p>
    <w:p w:rsidR="00701ECB" w:rsidRDefault="00000000">
      <w:pPr>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4.社会保障和就业支出（类）行政事业单位离退休（款）机关事业单位职业年金缴费支出（项）2022年预算数为7.2万元，比上年减少2.6万元。主要是预算更加规范化，合理安排支出</w:t>
      </w:r>
    </w:p>
    <w:p w:rsidR="00701ECB" w:rsidRDefault="00000000">
      <w:pPr>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5.卫生健康支出（类）行政事业单位医疗（款）事业单位医疗（项）2022年预算数为9.29万元，比上年增加0.13万元，主要是人员工资基数的增加。</w:t>
      </w:r>
    </w:p>
    <w:p w:rsidR="00701ECB" w:rsidRDefault="00000000">
      <w:pPr>
        <w:pStyle w:val="a3"/>
        <w:shd w:val="clear" w:color="auto" w:fill="FFFFFF"/>
        <w:spacing w:line="600" w:lineRule="exact"/>
        <w:ind w:firstLine="640"/>
        <w:rPr>
          <w:rFonts w:ascii="仿宋" w:eastAsia="仿宋" w:hAnsi="仿宋" w:cs="仿宋" w:hint="eastAsia"/>
          <w:sz w:val="32"/>
          <w:szCs w:val="32"/>
        </w:rPr>
      </w:pPr>
      <w:r>
        <w:rPr>
          <w:rFonts w:ascii="仿宋" w:eastAsia="仿宋" w:hAnsi="仿宋" w:cs="仿宋" w:hint="eastAsia"/>
          <w:sz w:val="32"/>
          <w:szCs w:val="32"/>
        </w:rPr>
        <w:t>6.住房保障支出（类）住房改革支出（款）住房公积金（项）2022年预算数为13.59万元，比上年预算数增加0.18万元，主要是人员工资基数的增加。</w:t>
      </w:r>
    </w:p>
    <w:p w:rsidR="00701ECB" w:rsidRDefault="00000000">
      <w:pPr>
        <w:ind w:firstLine="640"/>
        <w:rPr>
          <w:rFonts w:ascii="黑体" w:eastAsia="黑体" w:hAnsi="黑体" w:hint="eastAsia"/>
          <w:sz w:val="32"/>
          <w:szCs w:val="32"/>
        </w:rPr>
      </w:pPr>
      <w:r>
        <w:rPr>
          <w:rFonts w:ascii="黑体" w:eastAsia="黑体" w:hAnsi="黑体" w:hint="eastAsia"/>
          <w:sz w:val="32"/>
          <w:szCs w:val="32"/>
        </w:rPr>
        <w:t>三、关于海南省学校后勤与学生资助管理办公室2022年一般公共预算基本支出情况说明</w:t>
      </w:r>
    </w:p>
    <w:p w:rsidR="00701ECB" w:rsidRDefault="00000000">
      <w:pPr>
        <w:ind w:firstLineChars="200" w:firstLine="640"/>
        <w:rPr>
          <w:rFonts w:ascii="仿宋" w:eastAsia="仿宋" w:hAnsi="仿宋" w:cs="仿宋" w:hint="eastAsia"/>
          <w:sz w:val="32"/>
          <w:szCs w:val="32"/>
        </w:rPr>
      </w:pPr>
      <w:r>
        <w:rPr>
          <w:rFonts w:ascii="仿宋" w:eastAsia="仿宋" w:hAnsi="仿宋" w:cs="仿宋" w:hint="eastAsia"/>
          <w:sz w:val="32"/>
          <w:szCs w:val="32"/>
        </w:rPr>
        <w:lastRenderedPageBreak/>
        <w:t>海南省学校后勤与学生资助管理办公室2022年一般公共预算基本支出为290.04万元，其中：</w:t>
      </w:r>
    </w:p>
    <w:p w:rsidR="00701ECB" w:rsidRDefault="00000000">
      <w:pPr>
        <w:widowControl/>
        <w:ind w:firstLineChars="200" w:firstLine="640"/>
        <w:jc w:val="left"/>
        <w:rPr>
          <w:rFonts w:ascii="仿宋" w:eastAsia="仿宋" w:hAnsi="仿宋" w:cs="仿宋" w:hint="eastAsia"/>
          <w:sz w:val="32"/>
          <w:szCs w:val="32"/>
        </w:rPr>
      </w:pPr>
      <w:r>
        <w:rPr>
          <w:rFonts w:ascii="仿宋" w:eastAsia="仿宋" w:hAnsi="仿宋" w:cs="仿宋" w:hint="eastAsia"/>
          <w:sz w:val="32"/>
          <w:szCs w:val="32"/>
        </w:rPr>
        <w:t>人员经费244.84万元，主要包括：基本工资、津贴补贴、绩效工资、机关事业单位基本养老保险缴费、职业年金缴费、城镇职工基本医疗保险缴费、其他社会保障缴费、住房公积金、医疗费、其他工资福利支出、邮电费、奖励金。</w:t>
      </w:r>
    </w:p>
    <w:p w:rsidR="00701ECB" w:rsidRDefault="00000000">
      <w:pPr>
        <w:widowControl/>
        <w:ind w:firstLineChars="200" w:firstLine="640"/>
        <w:jc w:val="left"/>
        <w:rPr>
          <w:rFonts w:ascii="仿宋" w:eastAsia="仿宋" w:hAnsi="仿宋" w:cs="仿宋" w:hint="eastAsia"/>
          <w:sz w:val="32"/>
          <w:szCs w:val="32"/>
        </w:rPr>
      </w:pPr>
      <w:r>
        <w:rPr>
          <w:rFonts w:ascii="仿宋" w:eastAsia="仿宋" w:hAnsi="仿宋" w:cs="仿宋" w:hint="eastAsia"/>
          <w:sz w:val="32"/>
          <w:szCs w:val="32"/>
        </w:rPr>
        <w:t>公用经费45.21万元，主要包括：办公费、印刷费、咨询费、水费、电费、物业管理费、差旅费、维修(护)费、租赁费、培训费、公务接待费、劳务费、委托业务费、工会经费、公务用车运行维护费、其他交通费用、其他商品和服务支出、救济费、其他对个人和家庭的补助。</w:t>
      </w:r>
    </w:p>
    <w:p w:rsidR="00701ECB"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四、</w:t>
      </w:r>
      <w:r>
        <w:rPr>
          <w:rFonts w:ascii="黑体" w:eastAsia="黑体" w:hAnsi="黑体" w:hint="eastAsia"/>
          <w:sz w:val="32"/>
          <w:szCs w:val="32"/>
        </w:rPr>
        <w:t>海南省学校后勤与学生资助管理办公室2022年</w:t>
      </w:r>
      <w:r>
        <w:rPr>
          <w:rFonts w:ascii="黑体" w:eastAsia="黑体" w:hAnsi="黑体" w:cs="Times New Roman"/>
          <w:sz w:val="32"/>
          <w:shd w:val="clear" w:color="auto" w:fill="FFFFFF"/>
        </w:rPr>
        <w:t>“三公”经费预算情况</w:t>
      </w:r>
      <w:r>
        <w:rPr>
          <w:rFonts w:ascii="黑体" w:eastAsia="黑体" w:hAnsi="黑体" w:cs="Times New Roman" w:hint="eastAsia"/>
          <w:sz w:val="32"/>
          <w:shd w:val="clear" w:color="auto" w:fill="FFFFFF"/>
        </w:rPr>
        <w:t>说明</w:t>
      </w:r>
    </w:p>
    <w:p w:rsidR="00701ECB" w:rsidRDefault="00000000">
      <w:pPr>
        <w:ind w:firstLineChars="200" w:firstLine="640"/>
        <w:rPr>
          <w:rFonts w:ascii="仿宋_GB2312" w:eastAsia="仿宋_GB2312" w:hAnsi="黑体" w:cs="Times New Roman"/>
          <w:sz w:val="32"/>
          <w:szCs w:val="32"/>
        </w:rPr>
      </w:pPr>
      <w:r>
        <w:rPr>
          <w:rFonts w:ascii="仿宋_GB2312" w:eastAsia="仿宋_GB2312" w:hAnsi="黑体" w:hint="eastAsia"/>
          <w:sz w:val="32"/>
          <w:szCs w:val="32"/>
        </w:rPr>
        <w:t>（一）海南省学校后勤与学生资助管理办公室</w:t>
      </w:r>
      <w:r>
        <w:rPr>
          <w:rFonts w:ascii="仿宋_GB2312" w:eastAsia="仿宋_GB2312" w:hAnsi="黑体" w:cs="仿宋_GB2312"/>
          <w:sz w:val="32"/>
          <w:szCs w:val="32"/>
        </w:rPr>
        <w:t>202</w:t>
      </w:r>
      <w:r>
        <w:rPr>
          <w:rFonts w:ascii="仿宋_GB2312" w:eastAsia="仿宋_GB2312" w:hAnsi="黑体" w:cs="仿宋_GB2312" w:hint="eastAsia"/>
          <w:sz w:val="32"/>
          <w:szCs w:val="32"/>
        </w:rPr>
        <w:t>2</w:t>
      </w:r>
      <w:r>
        <w:rPr>
          <w:rFonts w:ascii="仿宋_GB2312" w:eastAsia="仿宋_GB2312" w:hAnsi="黑体" w:cs="仿宋_GB2312"/>
          <w:sz w:val="32"/>
          <w:szCs w:val="32"/>
        </w:rPr>
        <w:t>年</w:t>
      </w:r>
      <w:r>
        <w:rPr>
          <w:rFonts w:ascii="仿宋_GB2312" w:eastAsia="仿宋_GB2312" w:hAnsi="黑体" w:hint="eastAsia"/>
          <w:sz w:val="32"/>
          <w:szCs w:val="32"/>
        </w:rPr>
        <w:t>一般公共预算“三公”经费预算数为</w:t>
      </w:r>
      <w:r>
        <w:rPr>
          <w:rFonts w:ascii="仿宋_GB2312" w:eastAsia="仿宋_GB2312" w:hAnsi="黑体" w:cs="仿宋_GB2312" w:hint="eastAsia"/>
          <w:sz w:val="32"/>
          <w:szCs w:val="32"/>
        </w:rPr>
        <w:t>5.9</w:t>
      </w:r>
      <w:r>
        <w:rPr>
          <w:rFonts w:ascii="仿宋_GB2312" w:eastAsia="仿宋_GB2312" w:hAnsi="黑体" w:hint="eastAsia"/>
          <w:sz w:val="32"/>
          <w:szCs w:val="32"/>
        </w:rPr>
        <w:t>万元，其中：</w:t>
      </w:r>
    </w:p>
    <w:p w:rsidR="00701ECB" w:rsidRDefault="00000000">
      <w:pPr>
        <w:ind w:firstLine="630"/>
        <w:rPr>
          <w:rFonts w:ascii="Times New Roman" w:eastAsia="仿宋_GB2312" w:hAnsi="Times New Roman" w:cs="Times New Roman"/>
          <w:sz w:val="32"/>
          <w:shd w:val="clear" w:color="auto" w:fill="FFFFFF"/>
        </w:rPr>
      </w:pPr>
      <w:r>
        <w:rPr>
          <w:rFonts w:ascii="Times New Roman" w:eastAsia="仿宋_GB2312" w:hAnsi="Times New Roman" w:cs="Times New Roman"/>
          <w:sz w:val="32"/>
          <w:shd w:val="clear" w:color="auto" w:fill="FFFFFF"/>
        </w:rPr>
        <w:t>公务用车购置及运行费</w:t>
      </w:r>
      <w:r>
        <w:rPr>
          <w:rFonts w:ascii="仿宋_GB2312" w:eastAsia="仿宋_GB2312" w:hAnsi="黑体" w:cs="仿宋_GB2312" w:hint="eastAsia"/>
          <w:sz w:val="32"/>
          <w:szCs w:val="32"/>
        </w:rPr>
        <w:t>5.1</w:t>
      </w:r>
      <w:r>
        <w:rPr>
          <w:rFonts w:ascii="仿宋_GB2312" w:eastAsia="仿宋_GB2312" w:hAnsi="黑体" w:hint="eastAsia"/>
          <w:sz w:val="32"/>
          <w:szCs w:val="32"/>
        </w:rPr>
        <w:t>万元（其中，</w:t>
      </w:r>
      <w:r>
        <w:rPr>
          <w:rFonts w:ascii="Times New Roman" w:eastAsia="仿宋_GB2312" w:hAnsi="Times New Roman" w:cs="Times New Roman"/>
          <w:sz w:val="32"/>
          <w:shd w:val="clear" w:color="auto" w:fill="FFFFFF"/>
        </w:rPr>
        <w:t>公务用车购置</w:t>
      </w:r>
      <w:r>
        <w:rPr>
          <w:rFonts w:ascii="Times New Roman" w:eastAsia="仿宋_GB2312" w:hAnsi="Times New Roman" w:cs="Times New Roman" w:hint="eastAsia"/>
          <w:sz w:val="32"/>
          <w:shd w:val="clear" w:color="auto" w:fill="FFFFFF"/>
        </w:rPr>
        <w:t>费</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hint="eastAsia"/>
          <w:sz w:val="32"/>
          <w:shd w:val="clear" w:color="auto" w:fill="FFFFFF"/>
        </w:rPr>
        <w:t>，公务用车</w:t>
      </w:r>
      <w:r>
        <w:rPr>
          <w:rFonts w:ascii="Times New Roman" w:eastAsia="仿宋_GB2312" w:hAnsi="Times New Roman" w:cs="Times New Roman"/>
          <w:sz w:val="32"/>
          <w:shd w:val="clear" w:color="auto" w:fill="FFFFFF"/>
        </w:rPr>
        <w:t>运行费</w:t>
      </w:r>
      <w:r>
        <w:rPr>
          <w:rFonts w:ascii="仿宋_GB2312" w:eastAsia="仿宋_GB2312" w:hAnsi="黑体" w:cs="仿宋_GB2312" w:hint="eastAsia"/>
          <w:sz w:val="32"/>
          <w:szCs w:val="32"/>
        </w:rPr>
        <w:t>5.1</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，较</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年预算增长</w:t>
      </w:r>
      <w:r>
        <w:rPr>
          <w:rFonts w:ascii="仿宋_GB2312" w:eastAsia="仿宋_GB2312" w:hAnsi="黑体" w:cs="仿宋_GB2312" w:hint="eastAsia"/>
          <w:sz w:val="32"/>
          <w:szCs w:val="32"/>
        </w:rPr>
        <w:t>3.03</w:t>
      </w:r>
      <w:r>
        <w:rPr>
          <w:rFonts w:ascii="Times New Roman" w:eastAsia="仿宋_GB2312" w:hAnsi="Times New Roman" w:cs="Times New Roman"/>
          <w:sz w:val="32"/>
          <w:shd w:val="clear" w:color="auto" w:fill="FFFFFF"/>
        </w:rPr>
        <w:t>%</w:t>
      </w:r>
      <w:r>
        <w:rPr>
          <w:rFonts w:ascii="Times New Roman" w:eastAsia="仿宋_GB2312" w:hAnsi="Times New Roman" w:cs="Times New Roman"/>
          <w:sz w:val="32"/>
          <w:shd w:val="clear" w:color="auto" w:fill="FFFFFF"/>
        </w:rPr>
        <w:t>。</w:t>
      </w:r>
      <w:r>
        <w:rPr>
          <w:rFonts w:ascii="Times New Roman" w:eastAsia="仿宋_GB2312" w:hAnsi="Times New Roman" w:cs="Times New Roman"/>
          <w:sz w:val="32"/>
        </w:rPr>
        <w:t>增长的</w:t>
      </w:r>
      <w:r>
        <w:rPr>
          <w:rFonts w:ascii="Times New Roman" w:eastAsia="仿宋_GB2312" w:hAnsi="Times New Roman" w:cs="Times New Roman"/>
          <w:sz w:val="32"/>
          <w:shd w:val="clear" w:color="auto" w:fill="FFFFFF"/>
        </w:rPr>
        <w:t>主要原因包括：</w:t>
      </w:r>
      <w:r>
        <w:rPr>
          <w:rFonts w:ascii="Times New Roman" w:eastAsia="仿宋_GB2312" w:hAnsi="Times New Roman" w:cs="Times New Roman" w:hint="eastAsia"/>
          <w:sz w:val="32"/>
          <w:shd w:val="clear" w:color="auto" w:fill="FFFFFF"/>
        </w:rPr>
        <w:t>车辆使用年限较久，经常出现故障，为保障车辆能够正常运行，经常需要维修，故增加了预算。公务车保有量</w:t>
      </w:r>
      <w:r>
        <w:rPr>
          <w:rFonts w:ascii="仿宋_GB2312" w:eastAsia="仿宋_GB2312" w:hAnsi="黑体" w:cs="仿宋_GB2312" w:hint="eastAsia"/>
          <w:sz w:val="32"/>
          <w:szCs w:val="32"/>
        </w:rPr>
        <w:t>2辆，计划购置0辆</w:t>
      </w:r>
      <w:r>
        <w:rPr>
          <w:rFonts w:ascii="Times New Roman" w:eastAsia="仿宋_GB2312" w:hAnsi="Times New Roman" w:cs="Times New Roman" w:hint="eastAsia"/>
          <w:sz w:val="32"/>
          <w:shd w:val="clear" w:color="auto" w:fill="FFFFFF"/>
        </w:rPr>
        <w:t>；</w:t>
      </w:r>
      <w:r>
        <w:rPr>
          <w:rFonts w:ascii="仿宋_GB2312" w:eastAsia="仿宋_GB2312" w:hAnsi="黑体" w:cs="Times New Roman"/>
          <w:sz w:val="32"/>
          <w:szCs w:val="32"/>
        </w:rPr>
        <w:t>公务接待费</w:t>
      </w:r>
      <w:r>
        <w:rPr>
          <w:rFonts w:ascii="仿宋_GB2312" w:eastAsia="仿宋_GB2312" w:hAnsi="黑体" w:cs="仿宋_GB2312" w:hint="eastAsia"/>
          <w:sz w:val="32"/>
          <w:szCs w:val="32"/>
        </w:rPr>
        <w:t>0.8</w:t>
      </w:r>
      <w:r>
        <w:rPr>
          <w:rFonts w:ascii="Times New Roman" w:eastAsia="仿宋_GB2312" w:hAnsi="Times New Roman" w:cs="Times New Roman"/>
          <w:sz w:val="32"/>
          <w:shd w:val="clear" w:color="auto" w:fill="FFFFFF"/>
        </w:rPr>
        <w:t>万元，较</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年预算下降</w:t>
      </w:r>
      <w:r>
        <w:rPr>
          <w:rFonts w:ascii="仿宋_GB2312" w:eastAsia="仿宋_GB2312" w:hAnsi="黑体" w:cs="仿宋_GB2312" w:hint="eastAsia"/>
          <w:sz w:val="32"/>
          <w:szCs w:val="32"/>
        </w:rPr>
        <w:t>17.53</w:t>
      </w:r>
      <w:r>
        <w:rPr>
          <w:rFonts w:ascii="Times New Roman" w:eastAsia="仿宋_GB2312" w:hAnsi="Times New Roman" w:cs="Times New Roman"/>
          <w:sz w:val="32"/>
          <w:shd w:val="clear" w:color="auto" w:fill="FFFFFF"/>
        </w:rPr>
        <w:t>%</w:t>
      </w:r>
      <w:r>
        <w:rPr>
          <w:rFonts w:ascii="Times New Roman" w:eastAsia="仿宋_GB2312" w:hAnsi="Times New Roman" w:cs="Times New Roman"/>
          <w:sz w:val="32"/>
          <w:shd w:val="clear" w:color="auto" w:fill="FFFFFF"/>
        </w:rPr>
        <w:t>。</w:t>
      </w:r>
      <w:r>
        <w:rPr>
          <w:rFonts w:ascii="Times New Roman" w:eastAsia="仿宋_GB2312" w:hAnsi="Times New Roman" w:cs="Times New Roman"/>
          <w:sz w:val="32"/>
        </w:rPr>
        <w:t>下降的</w:t>
      </w:r>
      <w:r>
        <w:rPr>
          <w:rFonts w:ascii="Times New Roman" w:eastAsia="仿宋_GB2312" w:hAnsi="Times New Roman" w:cs="Times New Roman"/>
          <w:sz w:val="32"/>
          <w:shd w:val="clear" w:color="auto" w:fill="FFFFFF"/>
        </w:rPr>
        <w:t>主要原因包括：</w:t>
      </w:r>
      <w:r>
        <w:rPr>
          <w:rFonts w:ascii="Times New Roman" w:eastAsia="仿宋_GB2312" w:hAnsi="Times New Roman" w:cs="Times New Roman" w:hint="eastAsia"/>
          <w:sz w:val="32"/>
          <w:shd w:val="clear" w:color="auto" w:fill="FFFFFF"/>
        </w:rPr>
        <w:t>接待计划批次和人数减少，计划接待</w:t>
      </w:r>
      <w:r>
        <w:rPr>
          <w:rFonts w:ascii="仿宋_GB2312" w:eastAsia="仿宋_GB2312" w:hAnsi="黑体" w:cs="仿宋_GB2312" w:hint="eastAsia"/>
          <w:sz w:val="32"/>
          <w:szCs w:val="32"/>
        </w:rPr>
        <w:t>2批6人</w:t>
      </w:r>
      <w:r>
        <w:rPr>
          <w:rFonts w:ascii="Times New Roman" w:eastAsia="仿宋_GB2312" w:hAnsi="Times New Roman" w:cs="Times New Roman" w:hint="eastAsia"/>
          <w:sz w:val="32"/>
          <w:shd w:val="clear" w:color="auto" w:fill="FFFFFF"/>
        </w:rPr>
        <w:t>。</w:t>
      </w:r>
    </w:p>
    <w:p w:rsidR="00701ECB" w:rsidRDefault="00000000">
      <w:pPr>
        <w:ind w:firstLineChars="200" w:firstLine="640"/>
        <w:rPr>
          <w:rFonts w:ascii="Times New Roman" w:eastAsia="仿宋_GB2312" w:hAnsi="Times New Roman" w:cs="Times New Roman"/>
          <w:sz w:val="32"/>
          <w:shd w:val="clear" w:color="auto" w:fill="FFFFFF"/>
        </w:rPr>
      </w:pPr>
      <w:r>
        <w:rPr>
          <w:rFonts w:ascii="仿宋_GB2312" w:eastAsia="仿宋_GB2312" w:hAnsi="黑体" w:hint="eastAsia"/>
          <w:sz w:val="32"/>
          <w:szCs w:val="32"/>
        </w:rPr>
        <w:lastRenderedPageBreak/>
        <w:t>（二）海南省学校后勤与学生资助管理办公室2022年政府性基金预算“三公”经费预算数为</w:t>
      </w:r>
      <w:r>
        <w:rPr>
          <w:rFonts w:ascii="仿宋_GB2312" w:eastAsia="仿宋_GB2312" w:hAnsi="黑体" w:cs="仿宋_GB2312" w:hint="eastAsia"/>
          <w:sz w:val="32"/>
          <w:szCs w:val="32"/>
        </w:rPr>
        <w:t>0</w:t>
      </w:r>
      <w:r>
        <w:rPr>
          <w:rFonts w:ascii="仿宋_GB2312" w:eastAsia="仿宋_GB2312" w:hAnsi="黑体" w:hint="eastAsia"/>
          <w:sz w:val="32"/>
          <w:szCs w:val="32"/>
        </w:rPr>
        <w:t>万元。</w:t>
      </w:r>
    </w:p>
    <w:p w:rsidR="00701ECB"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五、关于</w:t>
      </w:r>
      <w:r>
        <w:rPr>
          <w:rFonts w:ascii="黑体" w:eastAsia="黑体" w:hAnsi="黑体" w:hint="eastAsia"/>
          <w:sz w:val="32"/>
          <w:szCs w:val="32"/>
        </w:rPr>
        <w:t>海南省学校后勤与学生资助管理办公室</w:t>
      </w:r>
      <w:r>
        <w:rPr>
          <w:rFonts w:ascii="黑体" w:eastAsia="黑体" w:hAnsi="黑体" w:cs="Times New Roman" w:hint="eastAsia"/>
          <w:sz w:val="32"/>
          <w:shd w:val="clear" w:color="auto" w:fill="FFFFFF"/>
        </w:rPr>
        <w:t>2022政府性基金预算当年拨款情况说明</w:t>
      </w:r>
    </w:p>
    <w:p w:rsidR="00701ECB" w:rsidRDefault="00000000">
      <w:pPr>
        <w:widowControl/>
        <w:shd w:val="clear" w:color="auto" w:fill="FFFFFF"/>
        <w:spacing w:line="600" w:lineRule="exact"/>
        <w:ind w:firstLineChars="200" w:firstLine="640"/>
        <w:jc w:val="left"/>
        <w:rPr>
          <w:rFonts w:ascii="仿宋_GB2312" w:eastAsia="仿宋_GB2312" w:hAnsi="黑体"/>
          <w:sz w:val="32"/>
          <w:szCs w:val="32"/>
        </w:rPr>
      </w:pPr>
      <w:r>
        <w:rPr>
          <w:rFonts w:ascii="仿宋_GB2312" w:eastAsia="仿宋_GB2312"/>
          <w:sz w:val="32"/>
          <w:shd w:val="clear" w:color="auto" w:fill="FFFFFF"/>
        </w:rPr>
        <w:t>202</w:t>
      </w:r>
      <w:r>
        <w:rPr>
          <w:rFonts w:ascii="仿宋_GB2312" w:eastAsia="仿宋_GB2312" w:hint="eastAsia"/>
          <w:sz w:val="32"/>
          <w:shd w:val="clear" w:color="auto" w:fill="FFFFFF"/>
        </w:rPr>
        <w:t>2</w:t>
      </w:r>
      <w:r>
        <w:rPr>
          <w:rFonts w:ascii="仿宋_GB2312" w:eastAsia="仿宋_GB2312"/>
          <w:sz w:val="32"/>
          <w:shd w:val="clear" w:color="auto" w:fill="FFFFFF"/>
        </w:rPr>
        <w:t>年</w:t>
      </w:r>
      <w:r>
        <w:rPr>
          <w:rFonts w:ascii="仿宋_GB2312" w:eastAsia="仿宋_GB2312" w:hAnsi="黑体" w:hint="eastAsia"/>
          <w:sz w:val="32"/>
          <w:szCs w:val="32"/>
        </w:rPr>
        <w:t>海南省学校后勤与学生资助管理办公室</w:t>
      </w:r>
      <w:r>
        <w:rPr>
          <w:rFonts w:ascii="仿宋_GB2312" w:eastAsia="仿宋_GB2312"/>
          <w:sz w:val="32"/>
          <w:shd w:val="clear" w:color="auto" w:fill="FFFFFF"/>
        </w:rPr>
        <w:t>无政府性基金预算当年拨款。</w:t>
      </w:r>
    </w:p>
    <w:p w:rsidR="00701ECB"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六、关于</w:t>
      </w:r>
      <w:r>
        <w:rPr>
          <w:rFonts w:ascii="黑体" w:eastAsia="黑体" w:hAnsi="黑体" w:hint="eastAsia"/>
          <w:sz w:val="32"/>
          <w:szCs w:val="32"/>
        </w:rPr>
        <w:t>海南省学校后勤与学生资助管理办公室</w:t>
      </w:r>
      <w:r>
        <w:rPr>
          <w:rFonts w:ascii="黑体" w:eastAsia="黑体" w:hAnsi="黑体" w:cs="Times New Roman" w:hint="eastAsia"/>
          <w:sz w:val="32"/>
          <w:shd w:val="clear" w:color="auto" w:fill="FFFFFF"/>
        </w:rPr>
        <w:t>2022</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收支预算情况的总体说明</w:t>
      </w:r>
    </w:p>
    <w:p w:rsidR="00701ECB" w:rsidRDefault="00000000">
      <w:pPr>
        <w:spacing w:line="600" w:lineRule="exact"/>
        <w:ind w:firstLineChars="200" w:firstLine="640"/>
        <w:rPr>
          <w:rFonts w:ascii="仿宋_GB2312" w:eastAsia="仿宋_GB2312" w:hAnsi="黑体" w:cs="仿宋_GB2312"/>
          <w:sz w:val="32"/>
          <w:szCs w:val="32"/>
        </w:rPr>
      </w:pPr>
      <w:r>
        <w:rPr>
          <w:rFonts w:ascii="仿宋_GB2312" w:eastAsia="仿宋_GB2312" w:hAnsi="黑体" w:cs="仿宋_GB2312" w:hint="eastAsia"/>
          <w:sz w:val="32"/>
          <w:szCs w:val="32"/>
        </w:rPr>
        <w:t>按照综合预算原则，</w:t>
      </w:r>
      <w:r>
        <w:rPr>
          <w:rFonts w:ascii="仿宋_GB2312" w:eastAsia="仿宋_GB2312" w:hAnsi="黑体" w:hint="eastAsia"/>
          <w:sz w:val="32"/>
          <w:szCs w:val="32"/>
        </w:rPr>
        <w:t>海南省学校后勤与学生资助管理办公室</w:t>
      </w:r>
      <w:r>
        <w:rPr>
          <w:rFonts w:ascii="仿宋_GB2312" w:eastAsia="仿宋_GB2312" w:hAnsi="黑体" w:cs="仿宋_GB2312" w:hint="eastAsia"/>
          <w:sz w:val="32"/>
          <w:szCs w:val="32"/>
        </w:rPr>
        <w:t>所有收入和支出均纳入部门预算管理。收入包括：一般公共预算拨款收入；支出包括：教育支出、社会保障和就业支出、卫生健康支出、住房保障支出。</w:t>
      </w:r>
      <w:r>
        <w:rPr>
          <w:rFonts w:ascii="仿宋_GB2312" w:eastAsia="仿宋_GB2312" w:hAnsi="黑体" w:hint="eastAsia"/>
          <w:sz w:val="32"/>
          <w:szCs w:val="32"/>
        </w:rPr>
        <w:t>海南省学校后勤与学生资助管理办公室</w:t>
      </w:r>
      <w:r>
        <w:rPr>
          <w:rFonts w:ascii="仿宋_GB2312" w:eastAsia="仿宋_GB2312" w:hAnsi="黑体" w:cs="仿宋_GB2312"/>
          <w:sz w:val="32"/>
          <w:szCs w:val="32"/>
        </w:rPr>
        <w:t>202</w:t>
      </w:r>
      <w:r>
        <w:rPr>
          <w:rFonts w:ascii="仿宋_GB2312" w:eastAsia="仿宋_GB2312" w:hAnsi="黑体" w:cs="仿宋_GB2312" w:hint="eastAsia"/>
          <w:sz w:val="32"/>
          <w:szCs w:val="32"/>
        </w:rPr>
        <w:t>2</w:t>
      </w:r>
      <w:r>
        <w:rPr>
          <w:rFonts w:ascii="仿宋_GB2312" w:eastAsia="仿宋_GB2312" w:hAnsi="黑体" w:cs="仿宋_GB2312"/>
          <w:sz w:val="32"/>
          <w:szCs w:val="32"/>
        </w:rPr>
        <w:t>年</w:t>
      </w:r>
      <w:r>
        <w:rPr>
          <w:rFonts w:ascii="仿宋_GB2312" w:eastAsia="仿宋_GB2312" w:hAnsi="黑体" w:cs="仿宋_GB2312" w:hint="eastAsia"/>
          <w:sz w:val="32"/>
          <w:szCs w:val="32"/>
        </w:rPr>
        <w:t>收支总预算522.18万元。</w:t>
      </w:r>
    </w:p>
    <w:p w:rsidR="00701ECB"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七、关于</w:t>
      </w:r>
      <w:r>
        <w:rPr>
          <w:rFonts w:ascii="黑体" w:eastAsia="黑体" w:hAnsi="黑体" w:hint="eastAsia"/>
          <w:sz w:val="32"/>
          <w:szCs w:val="32"/>
        </w:rPr>
        <w:t>海南省学校后勤与学生资助管理办公室</w:t>
      </w:r>
      <w:r>
        <w:rPr>
          <w:rFonts w:ascii="黑体" w:eastAsia="黑体" w:hAnsi="黑体" w:cs="Times New Roman" w:hint="eastAsia"/>
          <w:sz w:val="32"/>
          <w:shd w:val="clear" w:color="auto" w:fill="FFFFFF"/>
        </w:rPr>
        <w:t>2022</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收入预算情况说明</w:t>
      </w:r>
    </w:p>
    <w:p w:rsidR="00701ECB" w:rsidRDefault="00000000">
      <w:pPr>
        <w:ind w:firstLineChars="200" w:firstLine="640"/>
        <w:rPr>
          <w:rFonts w:ascii="仿宋_GB2312" w:eastAsia="仿宋_GB2312" w:hAnsi="黑体"/>
          <w:sz w:val="32"/>
          <w:szCs w:val="32"/>
        </w:rPr>
      </w:pPr>
      <w:r>
        <w:rPr>
          <w:rFonts w:ascii="仿宋_GB2312" w:eastAsia="仿宋_GB2312" w:hAnsi="黑体" w:hint="eastAsia"/>
          <w:sz w:val="32"/>
          <w:szCs w:val="32"/>
        </w:rPr>
        <w:t>海南省学校后勤与学生资助管理办公室</w:t>
      </w:r>
      <w:r>
        <w:rPr>
          <w:rFonts w:ascii="仿宋_GB2312" w:eastAsia="仿宋_GB2312" w:hAnsi="黑体" w:cs="仿宋_GB2312"/>
          <w:sz w:val="32"/>
          <w:szCs w:val="32"/>
        </w:rPr>
        <w:t>202</w:t>
      </w:r>
      <w:r>
        <w:rPr>
          <w:rFonts w:ascii="仿宋_GB2312" w:eastAsia="仿宋_GB2312" w:hAnsi="黑体" w:cs="仿宋_GB2312" w:hint="eastAsia"/>
          <w:sz w:val="32"/>
          <w:szCs w:val="32"/>
        </w:rPr>
        <w:t>2</w:t>
      </w:r>
      <w:r>
        <w:rPr>
          <w:rFonts w:ascii="仿宋_GB2312" w:eastAsia="仿宋_GB2312" w:hAnsi="黑体" w:hint="eastAsia"/>
          <w:sz w:val="32"/>
          <w:szCs w:val="32"/>
        </w:rPr>
        <w:t>年收入预算</w:t>
      </w:r>
      <w:r>
        <w:rPr>
          <w:rFonts w:ascii="仿宋_GB2312" w:eastAsia="仿宋_GB2312" w:hAnsi="黑体" w:cs="仿宋_GB2312" w:hint="eastAsia"/>
          <w:sz w:val="32"/>
          <w:szCs w:val="32"/>
        </w:rPr>
        <w:t>522.18</w:t>
      </w:r>
      <w:r>
        <w:rPr>
          <w:rFonts w:ascii="仿宋_GB2312" w:eastAsia="仿宋_GB2312" w:hAnsi="黑体" w:hint="eastAsia"/>
          <w:sz w:val="32"/>
          <w:szCs w:val="32"/>
        </w:rPr>
        <w:t>万元，其中：上年结转</w:t>
      </w:r>
      <w:r>
        <w:rPr>
          <w:rFonts w:ascii="仿宋_GB2312" w:eastAsia="仿宋_GB2312" w:hAnsi="黑体" w:cs="仿宋_GB2312" w:hint="eastAsia"/>
          <w:sz w:val="32"/>
          <w:szCs w:val="32"/>
        </w:rPr>
        <w:t>0</w:t>
      </w:r>
      <w:r>
        <w:rPr>
          <w:rFonts w:ascii="仿宋_GB2312" w:eastAsia="仿宋_GB2312" w:hAnsi="黑体" w:hint="eastAsia"/>
          <w:sz w:val="32"/>
          <w:szCs w:val="32"/>
        </w:rPr>
        <w:t>万元，占</w:t>
      </w:r>
      <w:r>
        <w:rPr>
          <w:rFonts w:ascii="仿宋_GB2312" w:eastAsia="仿宋_GB2312" w:hAnsi="黑体" w:cs="仿宋_GB2312" w:hint="eastAsia"/>
          <w:sz w:val="32"/>
          <w:szCs w:val="32"/>
        </w:rPr>
        <w:t>0</w:t>
      </w:r>
      <w:r>
        <w:rPr>
          <w:rFonts w:ascii="仿宋_GB2312" w:eastAsia="仿宋_GB2312" w:hAnsi="黑体" w:hint="eastAsia"/>
          <w:sz w:val="32"/>
          <w:szCs w:val="32"/>
        </w:rPr>
        <w:t>%；经费拨款收入</w:t>
      </w:r>
      <w:r>
        <w:rPr>
          <w:rFonts w:ascii="仿宋_GB2312" w:eastAsia="仿宋_GB2312" w:hAnsi="黑体" w:cs="仿宋_GB2312" w:hint="eastAsia"/>
          <w:sz w:val="32"/>
          <w:szCs w:val="32"/>
        </w:rPr>
        <w:t>522.18</w:t>
      </w:r>
      <w:r>
        <w:rPr>
          <w:rFonts w:ascii="仿宋_GB2312" w:eastAsia="仿宋_GB2312" w:hAnsi="黑体" w:hint="eastAsia"/>
          <w:sz w:val="32"/>
          <w:szCs w:val="32"/>
        </w:rPr>
        <w:t>万元，占</w:t>
      </w:r>
      <w:r>
        <w:rPr>
          <w:rFonts w:ascii="仿宋_GB2312" w:eastAsia="仿宋_GB2312" w:hAnsi="黑体" w:cs="仿宋_GB2312" w:hint="eastAsia"/>
          <w:sz w:val="32"/>
          <w:szCs w:val="32"/>
        </w:rPr>
        <w:t>100</w:t>
      </w:r>
      <w:r>
        <w:rPr>
          <w:rFonts w:ascii="仿宋_GB2312" w:eastAsia="仿宋_GB2312" w:hAnsi="黑体" w:hint="eastAsia"/>
          <w:sz w:val="32"/>
          <w:szCs w:val="32"/>
        </w:rPr>
        <w:t>%；政府性基金收入</w:t>
      </w:r>
      <w:r>
        <w:rPr>
          <w:rFonts w:ascii="仿宋_GB2312" w:eastAsia="仿宋_GB2312" w:hAnsi="黑体" w:cs="仿宋_GB2312" w:hint="eastAsia"/>
          <w:sz w:val="32"/>
          <w:szCs w:val="32"/>
        </w:rPr>
        <w:t>0</w:t>
      </w:r>
      <w:r>
        <w:rPr>
          <w:rFonts w:ascii="仿宋_GB2312" w:eastAsia="仿宋_GB2312" w:hAnsi="黑体" w:hint="eastAsia"/>
          <w:sz w:val="32"/>
          <w:szCs w:val="32"/>
        </w:rPr>
        <w:t>万元，占</w:t>
      </w:r>
      <w:r>
        <w:rPr>
          <w:rFonts w:ascii="仿宋_GB2312" w:eastAsia="仿宋_GB2312" w:hAnsi="黑体" w:cs="仿宋_GB2312" w:hint="eastAsia"/>
          <w:sz w:val="32"/>
          <w:szCs w:val="32"/>
        </w:rPr>
        <w:t>00</w:t>
      </w:r>
      <w:r>
        <w:rPr>
          <w:rFonts w:ascii="仿宋_GB2312" w:eastAsia="仿宋_GB2312" w:hAnsi="黑体" w:hint="eastAsia"/>
          <w:sz w:val="32"/>
          <w:szCs w:val="32"/>
        </w:rPr>
        <w:t>%；专项收入</w:t>
      </w:r>
      <w:r>
        <w:rPr>
          <w:rFonts w:ascii="仿宋_GB2312" w:eastAsia="仿宋_GB2312" w:hAnsi="黑体" w:cs="仿宋_GB2312" w:hint="eastAsia"/>
          <w:sz w:val="32"/>
          <w:szCs w:val="32"/>
        </w:rPr>
        <w:t>150.24</w:t>
      </w:r>
      <w:r>
        <w:rPr>
          <w:rFonts w:ascii="仿宋_GB2312" w:eastAsia="仿宋_GB2312" w:hAnsi="黑体" w:hint="eastAsia"/>
          <w:sz w:val="32"/>
          <w:szCs w:val="32"/>
        </w:rPr>
        <w:t>万元，占</w:t>
      </w:r>
      <w:r>
        <w:rPr>
          <w:rFonts w:ascii="仿宋_GB2312" w:eastAsia="仿宋_GB2312" w:hAnsi="黑体" w:cs="仿宋_GB2312" w:hint="eastAsia"/>
          <w:sz w:val="32"/>
          <w:szCs w:val="32"/>
        </w:rPr>
        <w:t>28.77</w:t>
      </w:r>
      <w:r>
        <w:rPr>
          <w:rFonts w:ascii="仿宋_GB2312" w:eastAsia="仿宋_GB2312" w:hAnsi="黑体" w:hint="eastAsia"/>
          <w:sz w:val="32"/>
          <w:szCs w:val="32"/>
        </w:rPr>
        <w:t>%。比上年预算数</w:t>
      </w:r>
      <w:r>
        <w:rPr>
          <w:rFonts w:ascii="仿宋_GB2312" w:eastAsia="仿宋_GB2312" w:hAnsi="黑体" w:cs="仿宋_GB2312" w:hint="eastAsia"/>
          <w:sz w:val="32"/>
          <w:szCs w:val="32"/>
        </w:rPr>
        <w:t>增加25.88</w:t>
      </w:r>
      <w:r>
        <w:rPr>
          <w:rFonts w:ascii="仿宋_GB2312" w:eastAsia="仿宋_GB2312" w:hAnsi="黑体" w:hint="eastAsia"/>
          <w:sz w:val="32"/>
          <w:szCs w:val="32"/>
        </w:rPr>
        <w:t>万元，主要是新增项目社会化管理后勤服务26.68万元。</w:t>
      </w:r>
    </w:p>
    <w:p w:rsidR="00701ECB"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八、关于</w:t>
      </w:r>
      <w:r>
        <w:rPr>
          <w:rFonts w:ascii="黑体" w:eastAsia="黑体" w:hAnsi="黑体" w:hint="eastAsia"/>
          <w:sz w:val="32"/>
          <w:szCs w:val="32"/>
        </w:rPr>
        <w:t>海南省学校后勤与学生资助管理办公室</w:t>
      </w:r>
      <w:r>
        <w:rPr>
          <w:rFonts w:ascii="黑体" w:eastAsia="黑体" w:hAnsi="黑体" w:cs="Times New Roman" w:hint="eastAsia"/>
          <w:sz w:val="32"/>
          <w:shd w:val="clear" w:color="auto" w:fill="FFFFFF"/>
        </w:rPr>
        <w:t>2022</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支出预算情况说明</w:t>
      </w:r>
    </w:p>
    <w:p w:rsidR="00701ECB" w:rsidRDefault="00000000">
      <w:pPr>
        <w:ind w:firstLineChars="200" w:firstLine="640"/>
        <w:rPr>
          <w:rFonts w:ascii="仿宋_GB2312" w:eastAsia="仿宋_GB2312" w:hAnsi="黑体"/>
          <w:sz w:val="32"/>
          <w:szCs w:val="32"/>
        </w:rPr>
      </w:pPr>
      <w:r>
        <w:rPr>
          <w:rFonts w:ascii="仿宋_GB2312" w:eastAsia="仿宋_GB2312" w:hAnsi="黑体" w:hint="eastAsia"/>
          <w:sz w:val="32"/>
          <w:szCs w:val="32"/>
        </w:rPr>
        <w:lastRenderedPageBreak/>
        <w:t>海南省学校后勤与学生资助管理办公室</w:t>
      </w:r>
      <w:r>
        <w:rPr>
          <w:rFonts w:ascii="仿宋_GB2312" w:eastAsia="仿宋_GB2312" w:hAnsi="黑体"/>
          <w:sz w:val="32"/>
          <w:szCs w:val="32"/>
        </w:rPr>
        <w:t>202</w:t>
      </w:r>
      <w:r>
        <w:rPr>
          <w:rFonts w:ascii="仿宋_GB2312" w:eastAsia="仿宋_GB2312" w:hAnsi="黑体" w:hint="eastAsia"/>
          <w:sz w:val="32"/>
          <w:szCs w:val="32"/>
        </w:rPr>
        <w:t>2年支出预算</w:t>
      </w:r>
      <w:r>
        <w:rPr>
          <w:rFonts w:ascii="仿宋_GB2312" w:eastAsia="仿宋_GB2312" w:hAnsi="黑体" w:cs="仿宋_GB2312" w:hint="eastAsia"/>
          <w:sz w:val="32"/>
          <w:szCs w:val="32"/>
        </w:rPr>
        <w:t>522.18</w:t>
      </w:r>
      <w:r>
        <w:rPr>
          <w:rFonts w:ascii="仿宋_GB2312" w:eastAsia="仿宋_GB2312" w:hAnsi="黑体" w:hint="eastAsia"/>
          <w:sz w:val="32"/>
          <w:szCs w:val="32"/>
        </w:rPr>
        <w:t>万元，其中：基本支出</w:t>
      </w:r>
      <w:r>
        <w:rPr>
          <w:rFonts w:ascii="仿宋_GB2312" w:eastAsia="仿宋_GB2312" w:hAnsi="黑体" w:cs="仿宋_GB2312" w:hint="eastAsia"/>
          <w:sz w:val="32"/>
          <w:szCs w:val="32"/>
        </w:rPr>
        <w:t>290.04</w:t>
      </w:r>
      <w:r>
        <w:rPr>
          <w:rFonts w:ascii="仿宋_GB2312" w:eastAsia="仿宋_GB2312" w:hAnsi="黑体" w:hint="eastAsia"/>
          <w:sz w:val="32"/>
          <w:szCs w:val="32"/>
        </w:rPr>
        <w:t>万元，占</w:t>
      </w:r>
      <w:r>
        <w:rPr>
          <w:rFonts w:ascii="仿宋_GB2312" w:eastAsia="仿宋_GB2312" w:hAnsi="黑体" w:cs="仿宋_GB2312" w:hint="eastAsia"/>
          <w:sz w:val="32"/>
          <w:szCs w:val="32"/>
        </w:rPr>
        <w:t>55.54</w:t>
      </w:r>
      <w:r>
        <w:rPr>
          <w:rFonts w:ascii="仿宋_GB2312" w:eastAsia="仿宋_GB2312" w:hAnsi="黑体" w:hint="eastAsia"/>
          <w:sz w:val="32"/>
          <w:szCs w:val="32"/>
        </w:rPr>
        <w:t>%；项目支出</w:t>
      </w:r>
      <w:r>
        <w:rPr>
          <w:rFonts w:ascii="仿宋_GB2312" w:eastAsia="仿宋_GB2312" w:hAnsi="黑体" w:cs="仿宋_GB2312" w:hint="eastAsia"/>
          <w:sz w:val="32"/>
          <w:szCs w:val="32"/>
        </w:rPr>
        <w:t>232.14</w:t>
      </w:r>
      <w:r>
        <w:rPr>
          <w:rFonts w:ascii="仿宋_GB2312" w:eastAsia="仿宋_GB2312" w:hAnsi="黑体" w:hint="eastAsia"/>
          <w:sz w:val="32"/>
          <w:szCs w:val="32"/>
        </w:rPr>
        <w:t>万元，占</w:t>
      </w:r>
      <w:r>
        <w:rPr>
          <w:rFonts w:ascii="仿宋_GB2312" w:eastAsia="仿宋_GB2312" w:hAnsi="黑体" w:cs="仿宋_GB2312" w:hint="eastAsia"/>
          <w:sz w:val="32"/>
          <w:szCs w:val="32"/>
        </w:rPr>
        <w:t>44.46</w:t>
      </w:r>
      <w:r>
        <w:rPr>
          <w:rFonts w:ascii="仿宋_GB2312" w:eastAsia="仿宋_GB2312" w:hAnsi="黑体" w:hint="eastAsia"/>
          <w:sz w:val="32"/>
          <w:szCs w:val="32"/>
        </w:rPr>
        <w:t>%。比上年预算数</w:t>
      </w:r>
      <w:r>
        <w:rPr>
          <w:rFonts w:ascii="仿宋_GB2312" w:eastAsia="仿宋_GB2312" w:hAnsi="黑体" w:cs="仿宋_GB2312" w:hint="eastAsia"/>
          <w:sz w:val="32"/>
          <w:szCs w:val="32"/>
        </w:rPr>
        <w:t>增加25.88</w:t>
      </w:r>
      <w:r>
        <w:rPr>
          <w:rFonts w:ascii="仿宋_GB2312" w:eastAsia="仿宋_GB2312" w:hAnsi="黑体" w:hint="eastAsia"/>
          <w:sz w:val="32"/>
          <w:szCs w:val="32"/>
        </w:rPr>
        <w:t>万元，主要是新增项目社会化管理后勤服务26.68万元。</w:t>
      </w:r>
    </w:p>
    <w:p w:rsidR="00701ECB"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九、其他重要事项的情况说明</w:t>
      </w:r>
    </w:p>
    <w:p w:rsidR="00701ECB" w:rsidRDefault="00000000">
      <w:pPr>
        <w:ind w:firstLineChars="200" w:firstLine="640"/>
        <w:rPr>
          <w:rFonts w:ascii="楷体" w:eastAsia="楷体" w:hAnsi="楷体" w:hint="eastAsia"/>
          <w:sz w:val="32"/>
          <w:szCs w:val="32"/>
        </w:rPr>
      </w:pPr>
      <w:r>
        <w:rPr>
          <w:rFonts w:ascii="楷体" w:eastAsia="楷体" w:hAnsi="楷体" w:hint="eastAsia"/>
          <w:sz w:val="32"/>
          <w:szCs w:val="32"/>
        </w:rPr>
        <w:t>（一）机关运行经费</w:t>
      </w:r>
    </w:p>
    <w:p w:rsidR="00701ECB" w:rsidRDefault="00000000">
      <w:pPr>
        <w:ind w:firstLineChars="200" w:firstLine="640"/>
        <w:rPr>
          <w:rFonts w:ascii="仿宋_GB2312" w:eastAsia="仿宋_GB2312" w:hAnsi="黑体"/>
          <w:sz w:val="32"/>
          <w:szCs w:val="32"/>
        </w:rPr>
      </w:pPr>
      <w:r>
        <w:rPr>
          <w:rFonts w:ascii="仿宋_GB2312" w:eastAsia="仿宋_GB2312" w:hAnsi="黑体" w:cs="仿宋_GB2312" w:hint="eastAsia"/>
          <w:sz w:val="32"/>
          <w:szCs w:val="32"/>
        </w:rPr>
        <w:t>2022年</w:t>
      </w:r>
      <w:r>
        <w:rPr>
          <w:rFonts w:ascii="仿宋_GB2312" w:eastAsia="仿宋_GB2312" w:hAnsi="黑体" w:hint="eastAsia"/>
          <w:sz w:val="32"/>
          <w:szCs w:val="32"/>
        </w:rPr>
        <w:t>海南省学校后勤与学生资助管理办公室</w:t>
      </w:r>
      <w:proofErr w:type="gramStart"/>
      <w:r>
        <w:rPr>
          <w:rFonts w:ascii="仿宋_GB2312" w:eastAsia="仿宋_GB2312" w:hAnsi="黑体" w:cs="仿宋_GB2312" w:hint="eastAsia"/>
          <w:sz w:val="32"/>
          <w:szCs w:val="32"/>
        </w:rPr>
        <w:t>无机关</w:t>
      </w:r>
      <w:proofErr w:type="gramEnd"/>
      <w:r>
        <w:rPr>
          <w:rFonts w:ascii="仿宋_GB2312" w:eastAsia="仿宋_GB2312" w:hAnsi="黑体" w:cs="仿宋_GB2312" w:hint="eastAsia"/>
          <w:sz w:val="32"/>
          <w:szCs w:val="32"/>
        </w:rPr>
        <w:t>运行经费预算</w:t>
      </w:r>
      <w:r>
        <w:rPr>
          <w:rFonts w:ascii="仿宋_GB2312" w:eastAsia="仿宋_GB2312" w:hAnsi="黑体" w:hint="eastAsia"/>
          <w:sz w:val="32"/>
          <w:szCs w:val="32"/>
        </w:rPr>
        <w:t>。</w:t>
      </w:r>
    </w:p>
    <w:p w:rsidR="00701ECB" w:rsidRDefault="00000000">
      <w:pPr>
        <w:ind w:firstLineChars="200" w:firstLine="640"/>
        <w:rPr>
          <w:rFonts w:ascii="楷体" w:eastAsia="楷体" w:hAnsi="楷体" w:hint="eastAsia"/>
          <w:sz w:val="32"/>
          <w:szCs w:val="32"/>
        </w:rPr>
      </w:pPr>
      <w:r>
        <w:rPr>
          <w:rFonts w:ascii="楷体" w:eastAsia="楷体" w:hAnsi="楷体" w:hint="eastAsia"/>
          <w:sz w:val="32"/>
          <w:szCs w:val="32"/>
        </w:rPr>
        <w:t>（二）政府采购情况</w:t>
      </w:r>
    </w:p>
    <w:p w:rsidR="00701ECB" w:rsidRDefault="00000000">
      <w:pPr>
        <w:ind w:firstLine="640"/>
        <w:rPr>
          <w:rFonts w:ascii="仿宋_GB2312" w:eastAsia="仿宋_GB2312" w:hAnsi="黑体"/>
          <w:sz w:val="32"/>
          <w:szCs w:val="32"/>
        </w:rPr>
      </w:pPr>
      <w:r>
        <w:rPr>
          <w:rFonts w:ascii="仿宋_GB2312" w:eastAsia="仿宋_GB2312" w:hAnsi="黑体" w:cs="仿宋_GB2312" w:hint="eastAsia"/>
          <w:sz w:val="32"/>
          <w:szCs w:val="32"/>
        </w:rPr>
        <w:t>2022年</w:t>
      </w:r>
      <w:r>
        <w:rPr>
          <w:rFonts w:ascii="仿宋_GB2312" w:eastAsia="仿宋_GB2312" w:hAnsi="黑体" w:hint="eastAsia"/>
          <w:sz w:val="32"/>
          <w:szCs w:val="32"/>
        </w:rPr>
        <w:t>海南省学校后勤与学生资助管理办公室</w:t>
      </w:r>
      <w:r>
        <w:rPr>
          <w:rFonts w:ascii="仿宋_GB2312" w:eastAsia="仿宋_GB2312" w:hAnsi="黑体" w:cs="仿宋_GB2312" w:hint="eastAsia"/>
          <w:sz w:val="32"/>
          <w:szCs w:val="32"/>
        </w:rPr>
        <w:t>政府采购预算总额0</w:t>
      </w:r>
      <w:r>
        <w:rPr>
          <w:rFonts w:ascii="仿宋_GB2312" w:eastAsia="仿宋_GB2312" w:hAnsi="黑体" w:hint="eastAsia"/>
          <w:sz w:val="32"/>
          <w:szCs w:val="32"/>
        </w:rPr>
        <w:t>万元。</w:t>
      </w:r>
    </w:p>
    <w:p w:rsidR="00701ECB" w:rsidRDefault="00000000">
      <w:pPr>
        <w:ind w:firstLineChars="200" w:firstLine="640"/>
        <w:rPr>
          <w:rFonts w:ascii="楷体" w:eastAsia="楷体" w:hAnsi="楷体" w:hint="eastAsia"/>
          <w:sz w:val="32"/>
          <w:szCs w:val="32"/>
        </w:rPr>
      </w:pPr>
      <w:r>
        <w:rPr>
          <w:rFonts w:ascii="楷体" w:eastAsia="楷体" w:hAnsi="楷体" w:hint="eastAsia"/>
          <w:sz w:val="32"/>
          <w:szCs w:val="32"/>
        </w:rPr>
        <w:t>（三）国有资产占有使用情况</w:t>
      </w:r>
    </w:p>
    <w:p w:rsidR="00701ECB" w:rsidRDefault="00000000">
      <w:pPr>
        <w:ind w:firstLineChars="200" w:firstLine="640"/>
        <w:rPr>
          <w:rFonts w:ascii="仿宋_GB2312" w:eastAsia="仿宋_GB2312" w:hAnsi="黑体" w:cs="仿宋_GB2312"/>
          <w:sz w:val="32"/>
          <w:szCs w:val="32"/>
        </w:rPr>
      </w:pPr>
      <w:r>
        <w:rPr>
          <w:rFonts w:ascii="仿宋_GB2312" w:eastAsia="仿宋_GB2312" w:hAnsi="黑体" w:cs="仿宋_GB2312" w:hint="eastAsia"/>
          <w:sz w:val="32"/>
          <w:szCs w:val="32"/>
        </w:rPr>
        <w:t>截至2021</w:t>
      </w:r>
      <w:r>
        <w:rPr>
          <w:rFonts w:ascii="仿宋_GB2312" w:eastAsia="仿宋_GB2312" w:hAnsi="黑体" w:hint="eastAsia"/>
          <w:sz w:val="32"/>
          <w:szCs w:val="32"/>
        </w:rPr>
        <w:t>年12月31日，海南省学校后勤与学生资助管理办公室</w:t>
      </w:r>
      <w:r>
        <w:rPr>
          <w:rFonts w:ascii="仿宋_GB2312" w:eastAsia="仿宋_GB2312" w:hAnsi="黑体" w:cs="仿宋_GB2312" w:hint="eastAsia"/>
          <w:sz w:val="32"/>
          <w:szCs w:val="32"/>
        </w:rPr>
        <w:t>本级共有车辆2辆，其中，领导干部用车0辆，机要通信应急用车0辆、一般执法执勤用车0辆、特种专业技术用车0辆、其他用车2辆。单位价值100万元以上设备0台（套）。</w:t>
      </w:r>
    </w:p>
    <w:p w:rsidR="00701ECB" w:rsidRDefault="00000000">
      <w:pPr>
        <w:ind w:firstLineChars="200" w:firstLine="640"/>
        <w:rPr>
          <w:rFonts w:ascii="楷体" w:eastAsia="楷体" w:hAnsi="楷体" w:hint="eastAsia"/>
          <w:sz w:val="32"/>
          <w:szCs w:val="32"/>
        </w:rPr>
      </w:pPr>
      <w:r>
        <w:rPr>
          <w:rFonts w:ascii="楷体" w:eastAsia="楷体" w:hAnsi="楷体" w:hint="eastAsia"/>
          <w:sz w:val="32"/>
          <w:szCs w:val="32"/>
        </w:rPr>
        <w:t>（四）绩效目标设置情况</w:t>
      </w:r>
    </w:p>
    <w:p w:rsidR="00701ECB" w:rsidRDefault="00000000">
      <w:pPr>
        <w:ind w:firstLineChars="200" w:firstLine="640"/>
        <w:rPr>
          <w:rFonts w:ascii="仿宋_GB2312" w:eastAsia="仿宋_GB2312" w:hAnsi="黑体"/>
          <w:sz w:val="32"/>
          <w:szCs w:val="32"/>
        </w:rPr>
      </w:pPr>
      <w:r>
        <w:rPr>
          <w:rFonts w:ascii="仿宋_GB2312" w:eastAsia="仿宋_GB2312" w:hAnsi="黑体" w:cs="仿宋_GB2312" w:hint="eastAsia"/>
          <w:sz w:val="32"/>
          <w:szCs w:val="32"/>
        </w:rPr>
        <w:t>2022</w:t>
      </w:r>
      <w:r>
        <w:rPr>
          <w:rFonts w:ascii="仿宋_GB2312" w:eastAsia="仿宋_GB2312" w:hAnsi="黑体" w:hint="eastAsia"/>
          <w:sz w:val="32"/>
          <w:szCs w:val="32"/>
        </w:rPr>
        <w:t>年海南省学校后勤与学生资助管理办公室</w:t>
      </w:r>
      <w:r>
        <w:rPr>
          <w:rFonts w:ascii="仿宋_GB2312" w:eastAsia="仿宋_GB2312" w:hAnsi="黑体" w:cs="仿宋_GB2312" w:hint="eastAsia"/>
          <w:sz w:val="32"/>
          <w:szCs w:val="32"/>
        </w:rPr>
        <w:t>15个项目实行绩效目标管理，涉及一般公共预算522.18</w:t>
      </w:r>
      <w:r>
        <w:rPr>
          <w:rFonts w:ascii="仿宋_GB2312" w:eastAsia="仿宋_GB2312" w:hAnsi="黑体" w:hint="eastAsia"/>
          <w:sz w:val="32"/>
          <w:szCs w:val="32"/>
        </w:rPr>
        <w:t>万元。其中，重点项目预算绩效情况：</w:t>
      </w:r>
    </w:p>
    <w:p w:rsidR="00701ECB" w:rsidRDefault="00000000">
      <w:pPr>
        <w:ind w:firstLineChars="200" w:firstLine="640"/>
        <w:rPr>
          <w:rFonts w:ascii="仿宋_GB2312" w:eastAsia="仿宋_GB2312" w:hAnsi="黑体" w:cs="仿宋_GB2312"/>
          <w:sz w:val="32"/>
          <w:szCs w:val="32"/>
        </w:rPr>
      </w:pPr>
      <w:r>
        <w:rPr>
          <w:rFonts w:ascii="仿宋_GB2312" w:eastAsia="仿宋_GB2312" w:hAnsi="黑体" w:hint="eastAsia"/>
          <w:sz w:val="32"/>
          <w:szCs w:val="32"/>
        </w:rPr>
        <w:t>1.</w:t>
      </w:r>
      <w:r>
        <w:rPr>
          <w:rFonts w:ascii="仿宋_GB2312" w:eastAsia="仿宋_GB2312" w:hAnsi="黑体" w:cs="仿宋_GB2312" w:hint="eastAsia"/>
          <w:sz w:val="32"/>
          <w:szCs w:val="32"/>
        </w:rPr>
        <w:t>海南省教育综合业务平台项目，预算安排37.24万元，</w:t>
      </w:r>
      <w:r>
        <w:rPr>
          <w:rFonts w:ascii="仿宋_GB2312" w:eastAsia="仿宋_GB2312" w:hAnsi="黑体" w:cs="仿宋_GB2312" w:hint="eastAsia"/>
          <w:sz w:val="32"/>
          <w:szCs w:val="32"/>
        </w:rPr>
        <w:lastRenderedPageBreak/>
        <w:t>主要用于为全省市民提供公益性的线上终身学习环境，免费为市民提供所需的社区教育在线课程并建立线上学习的氛围；实现学生安全开展勤工助学活动，各学校和单位相互及时掌握实习、就业、招聘工作等所需信息；实现</w:t>
      </w:r>
      <w:proofErr w:type="gramStart"/>
      <w:r>
        <w:rPr>
          <w:rFonts w:ascii="仿宋_GB2312" w:eastAsia="仿宋_GB2312" w:hAnsi="黑体" w:cs="仿宋_GB2312" w:hint="eastAsia"/>
          <w:sz w:val="32"/>
          <w:szCs w:val="32"/>
        </w:rPr>
        <w:t>集群化</w:t>
      </w:r>
      <w:proofErr w:type="gramEnd"/>
      <w:r>
        <w:rPr>
          <w:rFonts w:ascii="仿宋_GB2312" w:eastAsia="仿宋_GB2312" w:hAnsi="黑体" w:cs="仿宋_GB2312" w:hint="eastAsia"/>
          <w:sz w:val="32"/>
          <w:szCs w:val="32"/>
        </w:rPr>
        <w:t>管理中小学学校门户网站和为国家教育管理信息系统和省级教育管理信息系统提供电子认证、安全传输等服务，绩效目标是海南省政府工作报告将“加快推进自贸港建设，打造开放新高地”作为今年政府工作的首要目标任务。自贸试验区的建设加大教育领域的开放力度，海南省教育厅利用数字技术加快教育信息化建设发展，提高海南教育业务工作效率，提出更高标准的制度。为响应国家对教育事业发展的相关规划政策，深入规划海南省</w:t>
      </w:r>
      <w:proofErr w:type="gramStart"/>
      <w:r>
        <w:rPr>
          <w:rFonts w:ascii="仿宋_GB2312" w:eastAsia="仿宋_GB2312" w:hAnsi="黑体" w:cs="仿宋_GB2312" w:hint="eastAsia"/>
          <w:sz w:val="32"/>
          <w:szCs w:val="32"/>
        </w:rPr>
        <w:t>自贸港建设</w:t>
      </w:r>
      <w:proofErr w:type="gramEnd"/>
      <w:r>
        <w:rPr>
          <w:rFonts w:ascii="仿宋_GB2312" w:eastAsia="仿宋_GB2312" w:hAnsi="黑体" w:cs="仿宋_GB2312" w:hint="eastAsia"/>
          <w:sz w:val="32"/>
          <w:szCs w:val="32"/>
        </w:rPr>
        <w:t>背景下的教育信息化工作，海南省教育厅建设海南省教育综合业务平台（一期）项目。。</w:t>
      </w:r>
    </w:p>
    <w:p w:rsidR="00701ECB" w:rsidRDefault="00000000">
      <w:pPr>
        <w:ind w:firstLineChars="200" w:firstLine="640"/>
        <w:rPr>
          <w:rFonts w:ascii="仿宋_GB2312" w:eastAsia="仿宋_GB2312" w:hAnsi="黑体" w:cs="仿宋_GB2312"/>
          <w:sz w:val="32"/>
          <w:szCs w:val="32"/>
        </w:rPr>
      </w:pPr>
      <w:r>
        <w:rPr>
          <w:rFonts w:ascii="仿宋_GB2312" w:eastAsia="仿宋_GB2312" w:hAnsi="黑体" w:cs="仿宋_GB2312" w:hint="eastAsia"/>
          <w:sz w:val="32"/>
          <w:szCs w:val="32"/>
        </w:rPr>
        <w:t>2.校方责任保险省属民办院校补助资金项目，预算安排113万元，主要用于每学年补助经费帮助省属民办院校购买校方责任保险，绩效目标是保障省属民办院校每位学生能够享受保险服务。</w:t>
      </w:r>
    </w:p>
    <w:p w:rsidR="00701ECB" w:rsidRDefault="00000000">
      <w:pPr>
        <w:ind w:firstLineChars="200" w:firstLine="640"/>
        <w:rPr>
          <w:rFonts w:ascii="仿宋" w:eastAsia="仿宋" w:hAnsi="仿宋" w:cs="仿宋" w:hint="eastAsia"/>
          <w:sz w:val="32"/>
          <w:szCs w:val="32"/>
        </w:rPr>
      </w:pPr>
      <w:r>
        <w:rPr>
          <w:rFonts w:ascii="仿宋_GB2312" w:eastAsia="仿宋_GB2312" w:hAnsi="黑体" w:cs="仿宋_GB2312" w:hint="eastAsia"/>
          <w:sz w:val="32"/>
          <w:szCs w:val="32"/>
        </w:rPr>
        <w:t>3.事业运行项目预算安排43.92万元，主要用于完成资助事项的工作经费。绩效目标是</w:t>
      </w:r>
      <w:r>
        <w:rPr>
          <w:rFonts w:ascii="仿宋" w:eastAsia="仿宋" w:hAnsi="仿宋" w:cs="仿宋" w:hint="eastAsia"/>
          <w:sz w:val="32"/>
          <w:szCs w:val="32"/>
        </w:rPr>
        <w:t>：（1）做好高校和中职学校家庭困难学生资助工作；（2）切实做好生源地助学贷款工作；（3）为保证农村义务教育经费保障机制改革整体推进；（4）落实农村义务教育阶段家庭经济困难寄宿生的生活费补助</w:t>
      </w:r>
      <w:r>
        <w:rPr>
          <w:rFonts w:ascii="仿宋" w:eastAsia="仿宋" w:hAnsi="仿宋" w:cs="仿宋" w:hint="eastAsia"/>
          <w:sz w:val="32"/>
          <w:szCs w:val="32"/>
        </w:rPr>
        <w:lastRenderedPageBreak/>
        <w:t>政策。</w:t>
      </w:r>
    </w:p>
    <w:p w:rsidR="00701ECB" w:rsidRDefault="00701ECB">
      <w:pPr>
        <w:jc w:val="left"/>
        <w:rPr>
          <w:rFonts w:ascii="仿宋" w:eastAsia="仿宋" w:hAnsi="仿宋" w:cs="仿宋" w:hint="eastAsia"/>
          <w:color w:val="000000"/>
          <w:kern w:val="0"/>
          <w:sz w:val="32"/>
          <w:szCs w:val="32"/>
        </w:rPr>
      </w:pPr>
    </w:p>
    <w:p w:rsidR="00701ECB" w:rsidRDefault="00000000">
      <w:pPr>
        <w:jc w:val="center"/>
        <w:rPr>
          <w:rFonts w:ascii="黑体" w:eastAsia="黑体" w:hAnsi="黑体" w:hint="eastAsia"/>
          <w:b/>
          <w:sz w:val="32"/>
          <w:szCs w:val="32"/>
        </w:rPr>
      </w:pPr>
      <w:r>
        <w:rPr>
          <w:rFonts w:ascii="黑体" w:eastAsia="黑体" w:hAnsi="黑体" w:hint="eastAsia"/>
          <w:b/>
          <w:sz w:val="32"/>
          <w:szCs w:val="32"/>
        </w:rPr>
        <w:t>第四部分  名词解释</w:t>
      </w:r>
    </w:p>
    <w:p w:rsidR="00701ECB" w:rsidRDefault="00701ECB">
      <w:pPr>
        <w:ind w:firstLineChars="200" w:firstLine="640"/>
        <w:jc w:val="left"/>
        <w:rPr>
          <w:rFonts w:ascii="仿宋_GB2312" w:eastAsia="仿宋_GB2312" w:cs="宋体"/>
          <w:bCs/>
          <w:color w:val="000000"/>
          <w:kern w:val="0"/>
          <w:sz w:val="32"/>
          <w:szCs w:val="32"/>
          <w:lang w:val="zh-CN"/>
        </w:rPr>
      </w:pPr>
    </w:p>
    <w:p w:rsidR="00701ECB"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一、财政拨款收入：指本级财政当年拨付的资金。</w:t>
      </w:r>
    </w:p>
    <w:p w:rsidR="00701ECB"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二、一般公共预算拨款收入：指用于反映税收收入、专项收入、行政事业性收费收入、罚没收入、国有资源（资产）有偿使用收入、政府住房基金收入、捐赠收入等财政收入。</w:t>
      </w:r>
    </w:p>
    <w:p w:rsidR="00701ECB"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rsidR="00701ECB"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 xml:space="preserve">四、事业收入：指用于反映事业单位开展专业业务活动及辅助活动所取得的收入。 </w:t>
      </w:r>
    </w:p>
    <w:p w:rsidR="00701ECB"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五、事业单位经营收入：指用于反映事业单位在专业活动及辅助活动之外开展非独立核算经营活动取得的收入。</w:t>
      </w:r>
    </w:p>
    <w:p w:rsidR="00701ECB"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六、其他收入：指除上述“财政拨款收入”“事业收入”“经营收入”等以外的收入。</w:t>
      </w:r>
    </w:p>
    <w:p w:rsidR="00701ECB"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七、上年结转：指以前年度尚未完成、结转到本年按有关规定继续使用的资金。</w:t>
      </w:r>
    </w:p>
    <w:p w:rsidR="00701ECB"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八、基本支出：指行政事业单位用于为保障其机构正常运转、完成日常工作任务而发生的人员支出和公用支出。</w:t>
      </w:r>
    </w:p>
    <w:p w:rsidR="00701ECB"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lastRenderedPageBreak/>
        <w:t>九、工资福利支出：反映单位开支的在职职工和编制</w:t>
      </w:r>
      <w:proofErr w:type="gramStart"/>
      <w:r>
        <w:rPr>
          <w:rFonts w:ascii="仿宋_GB2312" w:eastAsia="仿宋_GB2312" w:hAnsi="宋体" w:cs="宋体" w:hint="eastAsia"/>
          <w:color w:val="000000"/>
          <w:kern w:val="0"/>
          <w:sz w:val="32"/>
          <w:szCs w:val="30"/>
        </w:rPr>
        <w:t>外长期</w:t>
      </w:r>
      <w:proofErr w:type="gramEnd"/>
      <w:r>
        <w:rPr>
          <w:rFonts w:ascii="仿宋_GB2312" w:eastAsia="仿宋_GB2312" w:hAnsi="宋体" w:cs="宋体" w:hint="eastAsia"/>
          <w:color w:val="000000"/>
          <w:kern w:val="0"/>
          <w:sz w:val="32"/>
          <w:szCs w:val="30"/>
        </w:rPr>
        <w:t>聘用人员的各类劳动报酬，以及为上述人员缴纳的各项社会保险费等。</w:t>
      </w:r>
    </w:p>
    <w:p w:rsidR="00701ECB"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rsidR="00701ECB"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rsidR="00701ECB"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十二、项目支出：指各部门、各单位为完成其特定的工作任务和事业发展目标所发生的支出。</w:t>
      </w:r>
    </w:p>
    <w:p w:rsidR="00701ECB"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w:t>
      </w:r>
      <w:proofErr w:type="gramStart"/>
      <w:r>
        <w:rPr>
          <w:rFonts w:ascii="仿宋_GB2312" w:eastAsia="仿宋_GB2312" w:hAnsi="宋体" w:cs="宋体" w:hint="eastAsia"/>
          <w:color w:val="000000"/>
          <w:kern w:val="0"/>
          <w:sz w:val="32"/>
          <w:szCs w:val="30"/>
        </w:rPr>
        <w:t>含车辆</w:t>
      </w:r>
      <w:proofErr w:type="gramEnd"/>
      <w:r>
        <w:rPr>
          <w:rFonts w:ascii="仿宋_GB2312" w:eastAsia="仿宋_GB2312" w:hAnsi="宋体" w:cs="宋体" w:hint="eastAsia"/>
          <w:color w:val="000000"/>
          <w:kern w:val="0"/>
          <w:sz w:val="32"/>
          <w:szCs w:val="30"/>
        </w:rPr>
        <w:t>购置税）及燃料费、维修费、过路过桥费、保险费、安全奖励费用等支出；公务接待费指单位按规定开支的各类公务接待（含外宾接待）支出。</w:t>
      </w:r>
    </w:p>
    <w:p w:rsidR="00701ECB" w:rsidRDefault="00000000">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lastRenderedPageBreak/>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rsidR="00701ECB" w:rsidRDefault="00701ECB">
      <w:pPr>
        <w:ind w:firstLineChars="200" w:firstLine="640"/>
        <w:rPr>
          <w:rFonts w:ascii="仿宋_GB2312" w:eastAsia="仿宋_GB2312" w:hAnsi="黑体" w:cs="仿宋_GB2312"/>
          <w:sz w:val="32"/>
          <w:szCs w:val="32"/>
        </w:rPr>
      </w:pPr>
    </w:p>
    <w:p w:rsidR="00701ECB" w:rsidRDefault="00701ECB">
      <w:pPr>
        <w:ind w:firstLineChars="200" w:firstLine="640"/>
        <w:jc w:val="left"/>
        <w:rPr>
          <w:rFonts w:ascii="仿宋_GB2312" w:eastAsia="仿宋_GB2312" w:hAnsi="黑体" w:cs="仿宋_GB2312"/>
          <w:sz w:val="32"/>
          <w:szCs w:val="32"/>
        </w:rPr>
      </w:pPr>
    </w:p>
    <w:p w:rsidR="00701ECB" w:rsidRDefault="00701ECB"/>
    <w:sectPr w:rsidR="00701EC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257AFB" w:rsidRDefault="00257AFB" w:rsidP="006A7384">
      <w:r>
        <w:separator/>
      </w:r>
    </w:p>
  </w:endnote>
  <w:endnote w:type="continuationSeparator" w:id="0">
    <w:p w:rsidR="00257AFB" w:rsidRDefault="00257AFB" w:rsidP="006A7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00"/>
    <w:family w:val="auto"/>
    <w:pitch w:val="default"/>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257AFB" w:rsidRDefault="00257AFB" w:rsidP="006A7384">
      <w:r>
        <w:separator/>
      </w:r>
    </w:p>
  </w:footnote>
  <w:footnote w:type="continuationSeparator" w:id="0">
    <w:p w:rsidR="00257AFB" w:rsidRDefault="00257AFB" w:rsidP="006A73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6023204"/>
    <w:multiLevelType w:val="multilevel"/>
    <w:tmpl w:val="36023204"/>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C9A6287"/>
    <w:multiLevelType w:val="multilevel"/>
    <w:tmpl w:val="4C9A6287"/>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70D57A06"/>
    <w:multiLevelType w:val="multilevel"/>
    <w:tmpl w:val="70D57A06"/>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60902129">
    <w:abstractNumId w:val="0"/>
  </w:num>
  <w:num w:numId="2" w16cid:durableId="1299457450">
    <w:abstractNumId w:val="2"/>
  </w:num>
  <w:num w:numId="3" w16cid:durableId="122969718">
    <w:abstractNumId w:val="3"/>
  </w:num>
  <w:num w:numId="4" w16cid:durableId="777725540">
    <w:abstractNumId w:val="4"/>
  </w:num>
  <w:num w:numId="5" w16cid:durableId="19378614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ViMzQ5M2ZlYTk3N2UxYjU3MDlmMDQwNmI3MjNiYWIifQ=="/>
  </w:docVars>
  <w:rsids>
    <w:rsidRoot w:val="07C3235A"/>
    <w:rsid w:val="00257AFB"/>
    <w:rsid w:val="003B5255"/>
    <w:rsid w:val="006A7384"/>
    <w:rsid w:val="00701ECB"/>
    <w:rsid w:val="00CF700C"/>
    <w:rsid w:val="065026F7"/>
    <w:rsid w:val="07C3235A"/>
    <w:rsid w:val="1D3634DB"/>
    <w:rsid w:val="72486E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FF9FCB"/>
  <w15:docId w15:val="{1EC3E7E7-8467-44CE-92A6-C967AC5B6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pPr>
      <w:widowControl/>
      <w:jc w:val="left"/>
    </w:pPr>
    <w:rPr>
      <w:rFonts w:ascii="宋体" w:hAnsi="宋体" w:cs="宋体"/>
      <w:kern w:val="0"/>
      <w:sz w:val="24"/>
      <w:szCs w:val="24"/>
    </w:rPr>
  </w:style>
  <w:style w:type="paragraph" w:customStyle="1" w:styleId="1">
    <w:name w:val="列表段落1"/>
    <w:basedOn w:val="a"/>
    <w:uiPriority w:val="34"/>
    <w:qFormat/>
    <w:pPr>
      <w:ind w:firstLineChars="200" w:firstLine="420"/>
    </w:pPr>
  </w:style>
  <w:style w:type="paragraph" w:styleId="a4">
    <w:name w:val="header"/>
    <w:basedOn w:val="a"/>
    <w:link w:val="a5"/>
    <w:rsid w:val="006A7384"/>
    <w:pPr>
      <w:tabs>
        <w:tab w:val="center" w:pos="4153"/>
        <w:tab w:val="right" w:pos="8306"/>
      </w:tabs>
      <w:snapToGrid w:val="0"/>
      <w:jc w:val="center"/>
    </w:pPr>
    <w:rPr>
      <w:sz w:val="18"/>
      <w:szCs w:val="18"/>
    </w:rPr>
  </w:style>
  <w:style w:type="character" w:customStyle="1" w:styleId="a5">
    <w:name w:val="页眉 字符"/>
    <w:basedOn w:val="a0"/>
    <w:link w:val="a4"/>
    <w:rsid w:val="006A7384"/>
    <w:rPr>
      <w:rFonts w:ascii="Calibri" w:eastAsia="宋体" w:hAnsi="Calibri" w:cs="黑体"/>
      <w:kern w:val="2"/>
      <w:sz w:val="18"/>
      <w:szCs w:val="18"/>
    </w:rPr>
  </w:style>
  <w:style w:type="paragraph" w:styleId="a6">
    <w:name w:val="footer"/>
    <w:basedOn w:val="a"/>
    <w:link w:val="a7"/>
    <w:rsid w:val="006A7384"/>
    <w:pPr>
      <w:tabs>
        <w:tab w:val="center" w:pos="4153"/>
        <w:tab w:val="right" w:pos="8306"/>
      </w:tabs>
      <w:snapToGrid w:val="0"/>
      <w:jc w:val="left"/>
    </w:pPr>
    <w:rPr>
      <w:sz w:val="18"/>
      <w:szCs w:val="18"/>
    </w:rPr>
  </w:style>
  <w:style w:type="character" w:customStyle="1" w:styleId="a7">
    <w:name w:val="页脚 字符"/>
    <w:basedOn w:val="a0"/>
    <w:link w:val="a6"/>
    <w:rsid w:val="006A7384"/>
    <w:rPr>
      <w:rFonts w:ascii="Calibri" w:eastAsia="宋体" w:hAnsi="Calibri" w:cs="黑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12</Pages>
  <Words>712</Words>
  <Characters>4061</Characters>
  <Application>Microsoft Office Word</Application>
  <DocSecurity>0</DocSecurity>
  <Lines>33</Lines>
  <Paragraphs>9</Paragraphs>
  <ScaleCrop>false</ScaleCrop>
  <Company/>
  <LinksUpToDate>false</LinksUpToDate>
  <CharactersWithSpaces>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Adminstrator</dc:creator>
  <cp:lastModifiedBy>jack zhong</cp:lastModifiedBy>
  <cp:revision>2</cp:revision>
  <dcterms:created xsi:type="dcterms:W3CDTF">2022-02-24T04:59:00Z</dcterms:created>
  <dcterms:modified xsi:type="dcterms:W3CDTF">2024-08-30T07:55:00Z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2C92CA215DA844AC94280F3FF120E38F</vt:lpwstr>
  </property>
</Properties>
</file>