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86CB5" w:rsidRDefault="00986CB5">
      <w:pPr>
        <w:rPr>
          <w:sz w:val="84"/>
          <w:szCs w:val="84"/>
          <w:u w:val="single"/>
        </w:rPr>
      </w:pPr>
    </w:p>
    <w:p w:rsidR="00986CB5" w:rsidRDefault="00986CB5">
      <w:pPr>
        <w:rPr>
          <w:sz w:val="84"/>
          <w:szCs w:val="84"/>
          <w:u w:val="single"/>
        </w:rPr>
      </w:pPr>
    </w:p>
    <w:p w:rsidR="00986CB5" w:rsidRDefault="00986CB5">
      <w:pPr>
        <w:rPr>
          <w:sz w:val="84"/>
          <w:szCs w:val="84"/>
          <w:u w:val="single"/>
        </w:rPr>
      </w:pPr>
    </w:p>
    <w:p w:rsidR="00986CB5" w:rsidRDefault="00986CB5">
      <w:pPr>
        <w:rPr>
          <w:sz w:val="84"/>
          <w:szCs w:val="84"/>
          <w:u w:val="single"/>
        </w:rPr>
      </w:pPr>
    </w:p>
    <w:p w:rsidR="00986CB5" w:rsidRDefault="00000000">
      <w:pPr>
        <w:jc w:val="center"/>
        <w:rPr>
          <w:sz w:val="52"/>
          <w:szCs w:val="52"/>
        </w:rPr>
      </w:pPr>
      <w:r>
        <w:rPr>
          <w:rFonts w:hint="eastAsia"/>
          <w:sz w:val="52"/>
          <w:szCs w:val="52"/>
        </w:rPr>
        <w:t>2022</w:t>
      </w:r>
      <w:r>
        <w:rPr>
          <w:rFonts w:hint="eastAsia"/>
          <w:sz w:val="52"/>
          <w:szCs w:val="52"/>
        </w:rPr>
        <w:t>年海南省教育研究培训院</w:t>
      </w:r>
      <w:r>
        <w:rPr>
          <w:rFonts w:hint="eastAsia"/>
          <w:sz w:val="52"/>
          <w:szCs w:val="52"/>
        </w:rPr>
        <w:t xml:space="preserve">   </w:t>
      </w:r>
      <w:r>
        <w:rPr>
          <w:rFonts w:hint="eastAsia"/>
          <w:sz w:val="52"/>
          <w:szCs w:val="52"/>
        </w:rPr>
        <w:t>单位预算</w:t>
      </w:r>
    </w:p>
    <w:p w:rsidR="00986CB5" w:rsidRDefault="00986CB5">
      <w:pPr>
        <w:ind w:firstLine="1680"/>
        <w:jc w:val="center"/>
        <w:rPr>
          <w:sz w:val="84"/>
          <w:szCs w:val="84"/>
        </w:rPr>
      </w:pPr>
    </w:p>
    <w:p w:rsidR="00986CB5" w:rsidRDefault="00986CB5">
      <w:pPr>
        <w:ind w:firstLine="1680"/>
        <w:jc w:val="center"/>
        <w:rPr>
          <w:sz w:val="84"/>
          <w:szCs w:val="84"/>
        </w:rPr>
      </w:pPr>
    </w:p>
    <w:p w:rsidR="00986CB5" w:rsidRDefault="00986CB5">
      <w:pPr>
        <w:ind w:firstLine="1680"/>
        <w:jc w:val="center"/>
        <w:rPr>
          <w:sz w:val="84"/>
          <w:szCs w:val="84"/>
        </w:rPr>
      </w:pPr>
    </w:p>
    <w:p w:rsidR="00986CB5" w:rsidRDefault="00986CB5">
      <w:pPr>
        <w:ind w:firstLine="1680"/>
        <w:jc w:val="center"/>
        <w:rPr>
          <w:sz w:val="84"/>
          <w:szCs w:val="84"/>
        </w:rPr>
      </w:pPr>
    </w:p>
    <w:p w:rsidR="00986CB5" w:rsidRDefault="00986CB5">
      <w:pPr>
        <w:ind w:firstLine="1680"/>
        <w:jc w:val="center"/>
        <w:rPr>
          <w:sz w:val="84"/>
          <w:szCs w:val="84"/>
        </w:rPr>
      </w:pPr>
    </w:p>
    <w:p w:rsidR="00986CB5" w:rsidRDefault="00986CB5">
      <w:pPr>
        <w:rPr>
          <w:sz w:val="84"/>
          <w:szCs w:val="84"/>
        </w:rPr>
      </w:pPr>
    </w:p>
    <w:p w:rsidR="00986CB5" w:rsidRDefault="00000000">
      <w:pPr>
        <w:jc w:val="center"/>
        <w:rPr>
          <w:rFonts w:ascii="黑体" w:eastAsia="黑体"/>
          <w:sz w:val="52"/>
          <w:szCs w:val="52"/>
        </w:rPr>
      </w:pPr>
      <w:r>
        <w:rPr>
          <w:rFonts w:ascii="黑体" w:eastAsia="黑体" w:hint="eastAsia"/>
          <w:sz w:val="52"/>
          <w:szCs w:val="52"/>
        </w:rPr>
        <w:t>目录</w:t>
      </w:r>
    </w:p>
    <w:p w:rsidR="00986CB5" w:rsidRDefault="00000000">
      <w:pPr>
        <w:pStyle w:val="10"/>
        <w:numPr>
          <w:ilvl w:val="0"/>
          <w:numId w:val="1"/>
        </w:numPr>
        <w:ind w:firstLineChars="0"/>
        <w:jc w:val="left"/>
        <w:rPr>
          <w:rFonts w:ascii="黑体" w:eastAsia="黑体"/>
          <w:sz w:val="32"/>
          <w:szCs w:val="32"/>
        </w:rPr>
      </w:pPr>
      <w:r>
        <w:rPr>
          <w:rFonts w:ascii="黑体" w:eastAsia="黑体" w:hint="eastAsia"/>
          <w:sz w:val="32"/>
          <w:szCs w:val="32"/>
        </w:rPr>
        <w:t xml:space="preserve">  </w:t>
      </w:r>
      <w:r>
        <w:rPr>
          <w:rFonts w:ascii="仿宋_GB2312" w:eastAsia="仿宋_GB2312" w:cs="仿宋_GB2312" w:hint="eastAsia"/>
          <w:sz w:val="32"/>
          <w:szCs w:val="32"/>
        </w:rPr>
        <w:t xml:space="preserve"> </w:t>
      </w:r>
      <w:r>
        <w:rPr>
          <w:rFonts w:ascii="黑体" w:eastAsia="黑体" w:hint="eastAsia"/>
          <w:sz w:val="32"/>
          <w:szCs w:val="32"/>
        </w:rPr>
        <w:t>海南省教育研究培训院概况</w:t>
      </w:r>
    </w:p>
    <w:p w:rsidR="00986CB5" w:rsidRDefault="00000000">
      <w:pPr>
        <w:pStyle w:val="10"/>
        <w:numPr>
          <w:ilvl w:val="0"/>
          <w:numId w:val="2"/>
        </w:numPr>
        <w:ind w:firstLineChars="0"/>
        <w:jc w:val="left"/>
        <w:rPr>
          <w:rFonts w:ascii="黑体" w:eastAsia="黑体"/>
          <w:sz w:val="32"/>
          <w:szCs w:val="32"/>
        </w:rPr>
      </w:pPr>
      <w:r>
        <w:rPr>
          <w:rFonts w:ascii="黑体" w:eastAsia="黑体" w:hint="eastAsia"/>
          <w:sz w:val="32"/>
          <w:szCs w:val="32"/>
        </w:rPr>
        <w:t>主要职能及机构设置</w:t>
      </w:r>
    </w:p>
    <w:p w:rsidR="00986CB5" w:rsidRDefault="00000000">
      <w:pPr>
        <w:pStyle w:val="10"/>
        <w:numPr>
          <w:ilvl w:val="0"/>
          <w:numId w:val="2"/>
        </w:numPr>
        <w:ind w:firstLineChars="0"/>
        <w:jc w:val="left"/>
        <w:rPr>
          <w:rFonts w:ascii="黑体" w:eastAsia="黑体"/>
          <w:sz w:val="32"/>
          <w:szCs w:val="32"/>
        </w:rPr>
      </w:pPr>
      <w:r>
        <w:rPr>
          <w:rFonts w:ascii="黑体" w:eastAsia="黑体" w:hint="eastAsia"/>
          <w:sz w:val="32"/>
          <w:szCs w:val="32"/>
        </w:rPr>
        <w:t>部门预算单位构成（单位公开没有这部分内容）</w:t>
      </w:r>
    </w:p>
    <w:p w:rsidR="00986CB5" w:rsidRDefault="00000000">
      <w:pPr>
        <w:pStyle w:val="10"/>
        <w:numPr>
          <w:ilvl w:val="0"/>
          <w:numId w:val="1"/>
        </w:numPr>
        <w:ind w:firstLineChars="0"/>
        <w:rPr>
          <w:rFonts w:ascii="黑体" w:eastAsia="黑体"/>
          <w:sz w:val="32"/>
          <w:szCs w:val="32"/>
        </w:rPr>
      </w:pPr>
      <w:r>
        <w:rPr>
          <w:rFonts w:ascii="黑体" w:eastAsia="黑体" w:hint="eastAsia"/>
          <w:sz w:val="32"/>
          <w:szCs w:val="32"/>
        </w:rPr>
        <w:t xml:space="preserve">  海南省教育研究培训院2022年单位预算表</w:t>
      </w:r>
    </w:p>
    <w:p w:rsidR="00986CB5" w:rsidRDefault="00000000">
      <w:pPr>
        <w:pStyle w:val="10"/>
        <w:numPr>
          <w:ilvl w:val="0"/>
          <w:numId w:val="3"/>
        </w:numPr>
        <w:ind w:firstLineChars="0"/>
        <w:rPr>
          <w:rFonts w:ascii="仿宋_GB2312" w:eastAsia="仿宋_GB2312" w:cs="仿宋_GB2312"/>
          <w:sz w:val="32"/>
          <w:szCs w:val="32"/>
        </w:rPr>
      </w:pPr>
      <w:r>
        <w:rPr>
          <w:rFonts w:ascii="仿宋_GB2312" w:eastAsia="仿宋_GB2312" w:cs="仿宋_GB2312" w:hint="eastAsia"/>
          <w:sz w:val="32"/>
          <w:szCs w:val="32"/>
        </w:rPr>
        <w:t>财政拨款收支总表</w:t>
      </w:r>
    </w:p>
    <w:p w:rsidR="00986CB5" w:rsidRDefault="00000000">
      <w:pPr>
        <w:pStyle w:val="10"/>
        <w:numPr>
          <w:ilvl w:val="0"/>
          <w:numId w:val="3"/>
        </w:numPr>
        <w:ind w:firstLineChars="0"/>
        <w:rPr>
          <w:rFonts w:ascii="仿宋_GB2312" w:eastAsia="仿宋_GB2312" w:cs="仿宋_GB2312"/>
          <w:sz w:val="32"/>
          <w:szCs w:val="32"/>
        </w:rPr>
      </w:pPr>
      <w:r>
        <w:rPr>
          <w:rFonts w:ascii="仿宋_GB2312" w:eastAsia="仿宋_GB2312" w:cs="仿宋_GB2312" w:hint="eastAsia"/>
          <w:sz w:val="32"/>
          <w:szCs w:val="32"/>
        </w:rPr>
        <w:t>一般公共预算支出表</w:t>
      </w:r>
    </w:p>
    <w:p w:rsidR="00986CB5" w:rsidRDefault="00000000">
      <w:pPr>
        <w:pStyle w:val="10"/>
        <w:numPr>
          <w:ilvl w:val="0"/>
          <w:numId w:val="3"/>
        </w:numPr>
        <w:ind w:firstLineChars="0"/>
        <w:rPr>
          <w:rFonts w:ascii="仿宋_GB2312" w:eastAsia="仿宋_GB2312" w:cs="仿宋_GB2312"/>
          <w:sz w:val="32"/>
          <w:szCs w:val="32"/>
        </w:rPr>
      </w:pPr>
      <w:r>
        <w:rPr>
          <w:rFonts w:ascii="仿宋_GB2312" w:eastAsia="仿宋_GB2312" w:cs="仿宋_GB2312" w:hint="eastAsia"/>
          <w:sz w:val="32"/>
          <w:szCs w:val="32"/>
        </w:rPr>
        <w:t>一般公共预算基本支出表</w:t>
      </w:r>
    </w:p>
    <w:p w:rsidR="00986CB5" w:rsidRDefault="00000000">
      <w:pPr>
        <w:pStyle w:val="10"/>
        <w:numPr>
          <w:ilvl w:val="0"/>
          <w:numId w:val="3"/>
        </w:numPr>
        <w:ind w:firstLineChars="0"/>
        <w:rPr>
          <w:rFonts w:ascii="仿宋_GB2312" w:eastAsia="仿宋_GB2312" w:cs="仿宋_GB2312"/>
          <w:sz w:val="32"/>
          <w:szCs w:val="32"/>
        </w:rPr>
      </w:pPr>
      <w:r>
        <w:rPr>
          <w:rFonts w:ascii="仿宋_GB2312" w:eastAsia="仿宋_GB2312" w:cs="仿宋_GB2312" w:hint="eastAsia"/>
          <w:sz w:val="32"/>
          <w:szCs w:val="32"/>
        </w:rPr>
        <w:t>一般公共预算“三公”经费支出表</w:t>
      </w:r>
    </w:p>
    <w:p w:rsidR="00986CB5" w:rsidRDefault="00000000">
      <w:pPr>
        <w:pStyle w:val="10"/>
        <w:numPr>
          <w:ilvl w:val="0"/>
          <w:numId w:val="3"/>
        </w:numPr>
        <w:ind w:firstLineChars="0"/>
        <w:rPr>
          <w:rFonts w:ascii="仿宋_GB2312" w:eastAsia="仿宋_GB2312" w:cs="仿宋_GB2312"/>
          <w:sz w:val="32"/>
          <w:szCs w:val="32"/>
        </w:rPr>
      </w:pPr>
      <w:r>
        <w:rPr>
          <w:rFonts w:ascii="仿宋_GB2312" w:eastAsia="仿宋_GB2312" w:cs="仿宋_GB2312" w:hint="eastAsia"/>
          <w:sz w:val="32"/>
          <w:szCs w:val="32"/>
        </w:rPr>
        <w:t>政府性基金预算支出表。</w:t>
      </w:r>
    </w:p>
    <w:p w:rsidR="00986CB5" w:rsidRDefault="00000000">
      <w:pPr>
        <w:pStyle w:val="10"/>
        <w:numPr>
          <w:ilvl w:val="0"/>
          <w:numId w:val="3"/>
        </w:numPr>
        <w:ind w:firstLineChars="0"/>
        <w:rPr>
          <w:rFonts w:ascii="仿宋_GB2312" w:eastAsia="仿宋_GB2312" w:cs="仿宋_GB2312"/>
          <w:sz w:val="32"/>
          <w:szCs w:val="32"/>
        </w:rPr>
      </w:pPr>
      <w:r>
        <w:rPr>
          <w:rFonts w:ascii="仿宋_GB2312" w:eastAsia="仿宋_GB2312" w:cs="仿宋_GB2312" w:hint="eastAsia"/>
          <w:sz w:val="32"/>
          <w:szCs w:val="32"/>
        </w:rPr>
        <w:t>政府性基金预算“三公”经费支出表</w:t>
      </w:r>
    </w:p>
    <w:p w:rsidR="00986CB5" w:rsidRDefault="00000000">
      <w:pPr>
        <w:pStyle w:val="10"/>
        <w:numPr>
          <w:ilvl w:val="0"/>
          <w:numId w:val="3"/>
        </w:numPr>
        <w:ind w:firstLineChars="0"/>
        <w:jc w:val="left"/>
        <w:rPr>
          <w:rFonts w:ascii="黑体" w:eastAsia="黑体"/>
          <w:sz w:val="32"/>
          <w:szCs w:val="32"/>
        </w:rPr>
      </w:pPr>
      <w:r>
        <w:rPr>
          <w:rFonts w:ascii="仿宋_GB2312" w:eastAsia="仿宋_GB2312" w:cs="仿宋_GB2312" w:hint="eastAsia"/>
          <w:sz w:val="32"/>
          <w:szCs w:val="32"/>
        </w:rPr>
        <w:t>部门（单位）收支总表</w:t>
      </w:r>
    </w:p>
    <w:p w:rsidR="00986CB5" w:rsidRDefault="00000000">
      <w:pPr>
        <w:pStyle w:val="10"/>
        <w:numPr>
          <w:ilvl w:val="0"/>
          <w:numId w:val="3"/>
        </w:numPr>
        <w:ind w:firstLineChars="0"/>
        <w:jc w:val="left"/>
        <w:rPr>
          <w:rFonts w:ascii="黑体" w:eastAsia="黑体"/>
          <w:sz w:val="32"/>
          <w:szCs w:val="32"/>
        </w:rPr>
      </w:pPr>
      <w:r>
        <w:rPr>
          <w:rFonts w:ascii="仿宋_GB2312" w:eastAsia="仿宋_GB2312" w:cs="仿宋_GB2312" w:hint="eastAsia"/>
          <w:sz w:val="32"/>
          <w:szCs w:val="32"/>
        </w:rPr>
        <w:t>部门（单位）收入总表</w:t>
      </w:r>
    </w:p>
    <w:p w:rsidR="00986CB5" w:rsidRDefault="00000000">
      <w:pPr>
        <w:pStyle w:val="10"/>
        <w:numPr>
          <w:ilvl w:val="0"/>
          <w:numId w:val="3"/>
        </w:numPr>
        <w:ind w:firstLineChars="0"/>
        <w:jc w:val="left"/>
        <w:rPr>
          <w:rFonts w:ascii="黑体" w:eastAsia="黑体"/>
          <w:sz w:val="32"/>
          <w:szCs w:val="32"/>
        </w:rPr>
      </w:pPr>
      <w:r>
        <w:rPr>
          <w:rFonts w:ascii="仿宋_GB2312" w:eastAsia="仿宋_GB2312" w:cs="仿宋_GB2312" w:hint="eastAsia"/>
          <w:sz w:val="32"/>
          <w:szCs w:val="32"/>
        </w:rPr>
        <w:t>部门（单位）支出总表</w:t>
      </w:r>
    </w:p>
    <w:p w:rsidR="00986CB5" w:rsidRDefault="00000000">
      <w:pPr>
        <w:pStyle w:val="10"/>
        <w:numPr>
          <w:ilvl w:val="0"/>
          <w:numId w:val="3"/>
        </w:numPr>
        <w:ind w:firstLineChars="0"/>
        <w:jc w:val="left"/>
        <w:rPr>
          <w:rFonts w:ascii="黑体" w:eastAsia="黑体"/>
          <w:sz w:val="32"/>
          <w:szCs w:val="32"/>
        </w:rPr>
      </w:pPr>
      <w:r>
        <w:rPr>
          <w:rFonts w:ascii="仿宋_GB2312" w:eastAsia="仿宋_GB2312" w:cs="仿宋_GB2312" w:hint="eastAsia"/>
          <w:sz w:val="32"/>
          <w:szCs w:val="32"/>
        </w:rPr>
        <w:t>项目支出绩效信息表</w:t>
      </w:r>
    </w:p>
    <w:p w:rsidR="00986CB5" w:rsidRDefault="00000000">
      <w:pPr>
        <w:pStyle w:val="10"/>
        <w:numPr>
          <w:ilvl w:val="0"/>
          <w:numId w:val="1"/>
        </w:numPr>
        <w:ind w:firstLineChars="0"/>
        <w:jc w:val="left"/>
        <w:rPr>
          <w:rFonts w:ascii="仿宋_GB2312" w:eastAsia="仿宋_GB2312" w:cs="仿宋_GB2312"/>
          <w:sz w:val="32"/>
          <w:szCs w:val="32"/>
        </w:rPr>
      </w:pPr>
      <w:r>
        <w:rPr>
          <w:rFonts w:ascii="黑体" w:eastAsia="黑体" w:hint="eastAsia"/>
          <w:sz w:val="32"/>
          <w:szCs w:val="32"/>
        </w:rPr>
        <w:t xml:space="preserve">  海南省教育研究培训院2022年单位预算情况说明</w:t>
      </w:r>
    </w:p>
    <w:p w:rsidR="00986CB5" w:rsidRDefault="00000000">
      <w:pPr>
        <w:pStyle w:val="10"/>
        <w:numPr>
          <w:ilvl w:val="0"/>
          <w:numId w:val="1"/>
        </w:numPr>
        <w:ind w:firstLineChars="0"/>
        <w:jc w:val="left"/>
        <w:rPr>
          <w:rFonts w:ascii="仿宋_GB2312" w:eastAsia="仿宋_GB2312" w:cs="仿宋_GB2312"/>
          <w:sz w:val="32"/>
          <w:szCs w:val="32"/>
        </w:rPr>
      </w:pPr>
      <w:r>
        <w:rPr>
          <w:rFonts w:ascii="黑体" w:eastAsia="黑体" w:hint="eastAsia"/>
          <w:sz w:val="32"/>
          <w:szCs w:val="32"/>
        </w:rPr>
        <w:t xml:space="preserve">   名词解释</w:t>
      </w:r>
    </w:p>
    <w:p w:rsidR="00986CB5" w:rsidRDefault="00986CB5">
      <w:pPr>
        <w:pStyle w:val="10"/>
        <w:ind w:left="1320" w:firstLineChars="0" w:firstLine="0"/>
        <w:jc w:val="left"/>
        <w:rPr>
          <w:rFonts w:ascii="黑体" w:eastAsia="黑体"/>
          <w:sz w:val="32"/>
          <w:szCs w:val="32"/>
        </w:rPr>
      </w:pPr>
    </w:p>
    <w:p w:rsidR="00986CB5" w:rsidRDefault="00986CB5">
      <w:pPr>
        <w:pStyle w:val="10"/>
        <w:ind w:firstLine="640"/>
        <w:rPr>
          <w:rFonts w:ascii="黑体" w:eastAsia="黑体"/>
          <w:sz w:val="32"/>
          <w:szCs w:val="32"/>
        </w:rPr>
      </w:pPr>
    </w:p>
    <w:p w:rsidR="00986CB5" w:rsidRDefault="00000000">
      <w:pPr>
        <w:pStyle w:val="10"/>
        <w:ind w:firstLine="640"/>
        <w:rPr>
          <w:rFonts w:ascii="仿宋_GB2312" w:eastAsia="仿宋_GB2312" w:cs="仿宋_GB2312"/>
          <w:sz w:val="32"/>
          <w:szCs w:val="32"/>
        </w:rPr>
      </w:pPr>
      <w:r>
        <w:rPr>
          <w:rFonts w:ascii="黑体" w:eastAsia="黑体" w:hint="eastAsia"/>
          <w:sz w:val="32"/>
          <w:szCs w:val="32"/>
        </w:rPr>
        <w:lastRenderedPageBreak/>
        <w:t xml:space="preserve">      第一部分  海南省教育研究培训院概况</w:t>
      </w:r>
    </w:p>
    <w:p w:rsidR="00986CB5" w:rsidRDefault="00986CB5">
      <w:pPr>
        <w:jc w:val="left"/>
        <w:rPr>
          <w:rFonts w:ascii="仿宋_GB2312" w:eastAsia="仿宋_GB2312" w:cs="仿宋_GB2312"/>
          <w:sz w:val="32"/>
          <w:szCs w:val="32"/>
        </w:rPr>
      </w:pPr>
    </w:p>
    <w:p w:rsidR="00986CB5" w:rsidRDefault="00000000">
      <w:pPr>
        <w:pStyle w:val="10"/>
        <w:numPr>
          <w:ilvl w:val="0"/>
          <w:numId w:val="4"/>
        </w:numPr>
        <w:ind w:firstLineChars="0"/>
        <w:jc w:val="left"/>
        <w:rPr>
          <w:rFonts w:ascii="黑体" w:eastAsia="黑体" w:cs="仿宋_GB2312"/>
          <w:sz w:val="32"/>
          <w:szCs w:val="32"/>
        </w:rPr>
      </w:pPr>
      <w:r>
        <w:rPr>
          <w:rFonts w:ascii="黑体" w:eastAsia="黑体" w:cs="仿宋_GB2312" w:hint="eastAsia"/>
          <w:sz w:val="32"/>
          <w:szCs w:val="32"/>
        </w:rPr>
        <w:t>主要职能及机构设置</w:t>
      </w:r>
    </w:p>
    <w:p w:rsidR="00986CB5" w:rsidRDefault="00000000">
      <w:pPr>
        <w:spacing w:line="600" w:lineRule="exact"/>
        <w:ind w:firstLineChars="200" w:firstLine="640"/>
        <w:rPr>
          <w:rFonts w:ascii="仿宋_GB2312" w:eastAsia="仿宋_GB2312" w:cs="宋体"/>
          <w:b/>
          <w:bCs/>
          <w:kern w:val="0"/>
          <w:sz w:val="32"/>
          <w:szCs w:val="30"/>
        </w:rPr>
      </w:pPr>
      <w:r>
        <w:rPr>
          <w:rFonts w:ascii="仿宋_GB2312" w:eastAsia="仿宋_GB2312" w:cs="宋体" w:hint="eastAsia"/>
          <w:b/>
          <w:bCs/>
          <w:kern w:val="0"/>
          <w:sz w:val="32"/>
          <w:szCs w:val="30"/>
        </w:rPr>
        <w:t>1.主要职能</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海南省教育研究培训院由原来的海南省教育厅教研室、海南省教育科学研究所和海南省小学师资培训研究中心于2003年合并组建，2014年原海南省农垦总局教研室职能移交海南省教育研究培训院，同时加挂“海南省教育质量监测中心”牌子，2022年加挂“海南省教育督导评估评价中心”牌子。海南省教育研究培训院隶属于海南省教育厅的省级教育教学研究和培训机构，是公益一类事业单位。主要职能包括：</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一）从事幼儿园、中小学课程研究与实施指导工作。研究制定海南省幼儿园、中小学校的省级课程方案，对全省课程方案的实施进行监督与指导；组织开展国家课程教材的培训与指导；指导学校校本课程的开发与实施。负责</w:t>
      </w:r>
      <w:r>
        <w:rPr>
          <w:rFonts w:ascii="仿宋_GB2312" w:eastAsia="仿宋_GB2312" w:cs="Tahoma" w:hint="eastAsia"/>
          <w:color w:val="000000"/>
          <w:sz w:val="32"/>
          <w:szCs w:val="32"/>
        </w:rPr>
        <w:t>海南省基础教育课程改革实验工作领导小组办公室的具体工作。</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（二）从事教育政策研究工作。开展教育政策研究，服务上级的教育决策，为全省教育决策提供支持；组织开展区域或学校教育发展研究，为区域或学校发展提供决策咨询；开展教育政策交流研究活动。</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（三）从事教育质量监测与评价工作。协助开展国家教育质量监测工作；常态化开展省内教育质量监测工作；进行</w:t>
      </w:r>
      <w:r>
        <w:rPr>
          <w:rFonts w:ascii="仿宋_GB2312" w:eastAsia="仿宋_GB2312" w:cs="宋体" w:hint="eastAsia"/>
          <w:kern w:val="0"/>
          <w:sz w:val="32"/>
          <w:szCs w:val="30"/>
        </w:rPr>
        <w:lastRenderedPageBreak/>
        <w:t>教育质量评价研究，为全省教育教学改革提供支持。</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（四）从事教育督导评估评价工作。承担教育督导评估评价研究、跟踪落实和培训等事务性工作。</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五）事全省幼儿园、中小学的学科教学研究与指导工作。组织开展全省教师参加课堂教学交流与研究；指导市县教学研究机构和幼儿园、中小学校开展课堂教学交流与研究活动；指导幼儿园、中小学校开展教学研究活动，指导教师开展课堂教学。</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（六）从事教育教学科研管理与指导工作。面向全省各级各类学校教师开展教育课题的立项、指导、管理与结题评审工作；负责全省基础教育教学成果的培育、申报与评审工作；组织全省科研培训工作。承担</w:t>
      </w:r>
      <w:r>
        <w:rPr>
          <w:rFonts w:ascii="仿宋_GB2312" w:eastAsia="仿宋_GB2312" w:cs="Tahoma" w:hint="eastAsia"/>
          <w:color w:val="000000"/>
          <w:sz w:val="32"/>
          <w:szCs w:val="32"/>
        </w:rPr>
        <w:t>海南省教育科学规划领导小组办公室的具体工作。</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七）管理与监督工作。制定幼儿园、中小学的校（园）长、教师培训省级项目的规划；审定省级培训项目实施方案；对省级培训项目开展过程监控；对省级培训项目开展绩效考评。负责部分省级培训项目的实施。承担</w:t>
      </w:r>
      <w:r>
        <w:rPr>
          <w:rFonts w:ascii="仿宋_GB2312" w:eastAsia="仿宋_GB2312" w:cs="Tahoma" w:hint="eastAsia"/>
          <w:color w:val="000000"/>
          <w:sz w:val="32"/>
          <w:szCs w:val="32"/>
        </w:rPr>
        <w:t>海南省中小学教师培训管理工作领导小组办公室和海南省特级教师工作委员会办公室的具体工作。</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（八）从事中等职业教育教科研工作。指导中职学校开展课堂教学改革及课题研究工作，承担中职学校师资队伍建设相关工作，围绕职业教育改革和发展热点问题开展研究，为省教育厅提供必要的决策咨询。</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lastRenderedPageBreak/>
        <w:t>（九）从事幼儿园、中小学课程资源的研究与开发工作。开展教育教学资源问题研究；组织全省教师对教育教学资源进行开发与使用；指导全省中小学教育信息化的应用与实施。</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（十）受省教育厅委托对联合国科教文组织联系学校网络国际中心的运营进行管理。近期主要负责该机构的内部管理制度建设；指导建立健全内部工作运行机制；加强对专项资金使用的过程监督。</w:t>
      </w:r>
    </w:p>
    <w:p w:rsidR="00986CB5" w:rsidRDefault="00000000">
      <w:pPr>
        <w:spacing w:line="600" w:lineRule="exact"/>
        <w:ind w:firstLineChars="200" w:firstLine="640"/>
        <w:rPr>
          <w:rFonts w:ascii="仿宋_GB2312" w:eastAsia="仿宋_GB2312" w:cs="Tahoma"/>
          <w:color w:val="000000"/>
          <w:sz w:val="32"/>
          <w:szCs w:val="32"/>
        </w:rPr>
      </w:pPr>
      <w:r>
        <w:rPr>
          <w:rFonts w:ascii="仿宋_GB2312" w:eastAsia="仿宋_GB2312" w:cs="宋体" w:hint="eastAsia"/>
          <w:kern w:val="0"/>
          <w:sz w:val="32"/>
          <w:szCs w:val="30"/>
        </w:rPr>
        <w:t>（十一）</w:t>
      </w:r>
      <w:r>
        <w:rPr>
          <w:rFonts w:ascii="仿宋_GB2312" w:eastAsia="仿宋_GB2312" w:cs="宋体"/>
          <w:kern w:val="0"/>
          <w:sz w:val="32"/>
          <w:szCs w:val="30"/>
        </w:rPr>
        <w:t>承担</w:t>
      </w:r>
      <w:r>
        <w:rPr>
          <w:rFonts w:ascii="仿宋_GB2312" w:eastAsia="仿宋_GB2312" w:cs="Tahoma" w:hint="eastAsia"/>
          <w:color w:val="000000"/>
          <w:sz w:val="32"/>
          <w:szCs w:val="32"/>
        </w:rPr>
        <w:t>海南省教育学会秘书处的具体工作。</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（十二）</w:t>
      </w:r>
      <w:r>
        <w:rPr>
          <w:rFonts w:ascii="仿宋_GB2312" w:eastAsia="仿宋_GB2312" w:cs="宋体"/>
          <w:kern w:val="0"/>
          <w:sz w:val="32"/>
          <w:szCs w:val="30"/>
        </w:rPr>
        <w:t>完成</w:t>
      </w:r>
      <w:r>
        <w:rPr>
          <w:rFonts w:ascii="仿宋_GB2312" w:eastAsia="仿宋_GB2312" w:cs="宋体" w:hint="eastAsia"/>
          <w:kern w:val="0"/>
          <w:sz w:val="32"/>
          <w:szCs w:val="30"/>
        </w:rPr>
        <w:t>省教育厅</w:t>
      </w:r>
      <w:r>
        <w:rPr>
          <w:rFonts w:ascii="仿宋_GB2312" w:eastAsia="仿宋_GB2312" w:cs="宋体"/>
          <w:kern w:val="0"/>
          <w:sz w:val="32"/>
          <w:szCs w:val="30"/>
        </w:rPr>
        <w:t>和上级部门交办的其他任务。</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b/>
          <w:bCs/>
          <w:kern w:val="0"/>
          <w:sz w:val="32"/>
          <w:szCs w:val="30"/>
        </w:rPr>
        <w:t>2.机构设置</w:t>
      </w:r>
    </w:p>
    <w:p w:rsidR="00986CB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kern w:val="0"/>
          <w:sz w:val="32"/>
          <w:szCs w:val="30"/>
        </w:rPr>
        <w:t>海南省教育研究培训院内设机构包括：办公室、普通高中教育教研部、学前教育与义务教育教研部、课程部、政策研究室、教育质量监测与评价部、科研管理部、教师教育部、培训部、资源开发部、职业教育与成年教育部、后勤部（审计部）等12个部门。</w:t>
      </w:r>
    </w:p>
    <w:p w:rsidR="00986CB5" w:rsidRDefault="00000000">
      <w:pPr>
        <w:pStyle w:val="10"/>
        <w:numPr>
          <w:ilvl w:val="0"/>
          <w:numId w:val="4"/>
        </w:numPr>
        <w:ind w:firstLineChars="0"/>
        <w:jc w:val="left"/>
        <w:rPr>
          <w:rFonts w:ascii="黑体" w:eastAsia="黑体" w:cs="仿宋_GB2312"/>
          <w:sz w:val="32"/>
          <w:szCs w:val="32"/>
        </w:rPr>
      </w:pPr>
      <w:r>
        <w:rPr>
          <w:rFonts w:ascii="黑体" w:eastAsia="黑体" w:cs="仿宋_GB2312" w:hint="eastAsia"/>
          <w:sz w:val="32"/>
          <w:szCs w:val="32"/>
        </w:rPr>
        <w:t>部门预算单位构成（单位公开没有此部分内容）</w:t>
      </w:r>
    </w:p>
    <w:p w:rsidR="00986CB5" w:rsidRDefault="00986CB5">
      <w:pPr>
        <w:ind w:firstLineChars="200" w:firstLine="640"/>
        <w:rPr>
          <w:rFonts w:ascii="黑体" w:eastAsia="黑体"/>
          <w:sz w:val="32"/>
          <w:szCs w:val="32"/>
        </w:rPr>
      </w:pPr>
    </w:p>
    <w:p w:rsidR="00986CB5" w:rsidRDefault="00000000">
      <w:pPr>
        <w:ind w:firstLineChars="200" w:firstLine="640"/>
        <w:rPr>
          <w:rFonts w:ascii="黑体" w:eastAsia="黑体"/>
          <w:sz w:val="32"/>
          <w:szCs w:val="32"/>
        </w:rPr>
      </w:pPr>
      <w:r>
        <w:rPr>
          <w:rFonts w:ascii="黑体" w:eastAsia="黑体" w:hint="eastAsia"/>
          <w:sz w:val="32"/>
          <w:szCs w:val="32"/>
        </w:rPr>
        <w:t xml:space="preserve">第二部分 </w:t>
      </w:r>
      <w:r>
        <w:rPr>
          <w:rFonts w:ascii="仿宋_GB2312" w:eastAsia="仿宋_GB2312" w:cs="仿宋_GB2312" w:hint="eastAsia"/>
          <w:sz w:val="32"/>
          <w:szCs w:val="32"/>
        </w:rPr>
        <w:t xml:space="preserve"> </w:t>
      </w:r>
      <w:r>
        <w:rPr>
          <w:rFonts w:ascii="黑体" w:eastAsia="黑体" w:hint="eastAsia"/>
          <w:sz w:val="32"/>
          <w:szCs w:val="32"/>
        </w:rPr>
        <w:t>海南省教育研究培训院2022年单位预算表</w:t>
      </w:r>
    </w:p>
    <w:p w:rsidR="00986CB5" w:rsidRDefault="00986CB5">
      <w:pPr>
        <w:ind w:left="800"/>
        <w:jc w:val="left"/>
        <w:rPr>
          <w:rFonts w:ascii="黑体" w:eastAsia="黑体"/>
          <w:sz w:val="32"/>
          <w:szCs w:val="32"/>
        </w:rPr>
      </w:pPr>
    </w:p>
    <w:p w:rsidR="00986CB5" w:rsidRDefault="00000000">
      <w:pPr>
        <w:ind w:left="800"/>
        <w:jc w:val="center"/>
        <w:rPr>
          <w:rFonts w:ascii="仿宋_GB2312" w:eastAsia="仿宋_GB2312"/>
          <w:b/>
          <w:sz w:val="32"/>
          <w:szCs w:val="32"/>
        </w:rPr>
      </w:pPr>
      <w:r>
        <w:rPr>
          <w:rFonts w:ascii="仿宋_GB2312" w:eastAsia="仿宋_GB2312" w:hint="eastAsia"/>
          <w:b/>
          <w:sz w:val="32"/>
          <w:szCs w:val="32"/>
        </w:rPr>
        <w:t>（此部分内容即为本单位预算公开表）</w:t>
      </w:r>
    </w:p>
    <w:p w:rsidR="00986CB5" w:rsidRDefault="00986CB5">
      <w:pPr>
        <w:rPr>
          <w:rFonts w:ascii="黑体" w:eastAsia="黑体"/>
          <w:sz w:val="32"/>
          <w:szCs w:val="32"/>
        </w:rPr>
      </w:pPr>
    </w:p>
    <w:p w:rsidR="00986CB5" w:rsidRDefault="00000000">
      <w:pPr>
        <w:ind w:firstLineChars="200" w:firstLine="640"/>
        <w:rPr>
          <w:rFonts w:ascii="黑体" w:eastAsia="黑体"/>
          <w:sz w:val="32"/>
          <w:szCs w:val="32"/>
        </w:rPr>
      </w:pPr>
      <w:r>
        <w:rPr>
          <w:rFonts w:ascii="黑体" w:eastAsia="黑体" w:hint="eastAsia"/>
          <w:sz w:val="32"/>
          <w:szCs w:val="32"/>
        </w:rPr>
        <w:t>第三部分   海南省教育研究培训院2022年单位预算情况说明</w:t>
      </w:r>
    </w:p>
    <w:p w:rsidR="00986CB5" w:rsidRDefault="00000000">
      <w:pPr>
        <w:ind w:firstLineChars="200" w:firstLine="640"/>
        <w:jc w:val="left"/>
        <w:rPr>
          <w:rFonts w:ascii="黑体" w:eastAsia="黑体"/>
          <w:sz w:val="32"/>
          <w:szCs w:val="32"/>
        </w:rPr>
      </w:pPr>
      <w:r>
        <w:rPr>
          <w:rFonts w:ascii="黑体" w:eastAsia="黑体" w:hint="eastAsia"/>
          <w:sz w:val="32"/>
          <w:szCs w:val="32"/>
        </w:rPr>
        <w:lastRenderedPageBreak/>
        <w:t>一、关于海南省教育研究培训院2022年财政拨款收支预算情况的总体说明</w:t>
      </w:r>
    </w:p>
    <w:p w:rsidR="00986CB5" w:rsidRDefault="00000000">
      <w:pPr>
        <w:ind w:firstLineChars="200" w:firstLine="640"/>
        <w:jc w:val="left"/>
        <w:rPr>
          <w:rFonts w:ascii="仿宋_GB2312" w:eastAsia="仿宋_GB2312"/>
          <w:sz w:val="32"/>
          <w:szCs w:val="32"/>
        </w:rPr>
      </w:pPr>
      <w:r>
        <w:rPr>
          <w:rFonts w:ascii="仿宋_GB2312" w:eastAsia="仿宋_GB2312" w:hint="eastAsia"/>
          <w:sz w:val="32"/>
          <w:szCs w:val="32"/>
        </w:rPr>
        <w:t>海南省教育研究培训院2022年财政拨款收支总预算</w:t>
      </w:r>
      <w:r>
        <w:rPr>
          <w:rFonts w:ascii="仿宋_GB2312" w:eastAsia="仿宋_GB2312" w:cs="仿宋_GB2312" w:hint="eastAsia"/>
          <w:sz w:val="32"/>
          <w:szCs w:val="32"/>
        </w:rPr>
        <w:t>8566.97</w:t>
      </w:r>
      <w:r>
        <w:rPr>
          <w:rFonts w:ascii="仿宋_GB2312" w:eastAsia="仿宋_GB2312" w:hint="eastAsia"/>
          <w:sz w:val="32"/>
          <w:szCs w:val="32"/>
        </w:rPr>
        <w:t>万元，比上年预算数</w:t>
      </w:r>
      <w:r>
        <w:rPr>
          <w:rFonts w:ascii="仿宋_GB2312" w:eastAsia="仿宋_GB2312" w:cs="仿宋_GB2312" w:hint="eastAsia"/>
          <w:sz w:val="32"/>
          <w:szCs w:val="32"/>
        </w:rPr>
        <w:t>减少907.37</w:t>
      </w:r>
      <w:r>
        <w:rPr>
          <w:rFonts w:ascii="仿宋_GB2312" w:eastAsia="仿宋_GB2312" w:hint="eastAsia"/>
          <w:sz w:val="32"/>
          <w:szCs w:val="32"/>
        </w:rPr>
        <w:t>万元，主要是“中小学及幼儿园教师国家级培训计划项目”资金在2021年的支出进度完成较好，其资金结转到2022年度的数量减少了950.2万元。其中，收入总计</w:t>
      </w:r>
      <w:r>
        <w:rPr>
          <w:rFonts w:ascii="仿宋_GB2312" w:eastAsia="仿宋_GB2312" w:cs="仿宋_GB2312" w:hint="eastAsia"/>
          <w:sz w:val="32"/>
          <w:szCs w:val="32"/>
        </w:rPr>
        <w:t>8566.97</w:t>
      </w:r>
      <w:r>
        <w:rPr>
          <w:rFonts w:ascii="仿宋_GB2312" w:eastAsia="仿宋_GB2312" w:hint="eastAsia"/>
          <w:sz w:val="32"/>
          <w:szCs w:val="32"/>
        </w:rPr>
        <w:t>万元，包括一般公共预算本年收入</w:t>
      </w:r>
      <w:r>
        <w:rPr>
          <w:rFonts w:ascii="仿宋_GB2312" w:eastAsia="仿宋_GB2312" w:cs="仿宋_GB2312" w:hint="eastAsia"/>
          <w:sz w:val="32"/>
          <w:szCs w:val="32"/>
        </w:rPr>
        <w:t>8541.86</w:t>
      </w:r>
      <w:r>
        <w:rPr>
          <w:rFonts w:ascii="仿宋_GB2312" w:eastAsia="仿宋_GB2312" w:hint="eastAsia"/>
          <w:sz w:val="32"/>
          <w:szCs w:val="32"/>
        </w:rPr>
        <w:t>万元、上年结转</w:t>
      </w:r>
      <w:r>
        <w:rPr>
          <w:rFonts w:ascii="仿宋_GB2312" w:eastAsia="仿宋_GB2312" w:cs="仿宋_GB2312" w:hint="eastAsia"/>
          <w:sz w:val="32"/>
          <w:szCs w:val="32"/>
        </w:rPr>
        <w:t>25.11</w:t>
      </w:r>
      <w:r>
        <w:rPr>
          <w:rFonts w:ascii="仿宋_GB2312" w:eastAsia="仿宋_GB2312" w:hint="eastAsia"/>
          <w:sz w:val="32"/>
          <w:szCs w:val="32"/>
        </w:rPr>
        <w:t>万元；支出总计</w:t>
      </w:r>
      <w:r>
        <w:rPr>
          <w:rFonts w:ascii="仿宋_GB2312" w:eastAsia="仿宋_GB2312" w:cs="仿宋_GB2312" w:hint="eastAsia"/>
          <w:sz w:val="32"/>
          <w:szCs w:val="32"/>
        </w:rPr>
        <w:t>8566.97</w:t>
      </w:r>
      <w:r>
        <w:rPr>
          <w:rFonts w:ascii="仿宋_GB2312" w:eastAsia="仿宋_GB2312" w:hint="eastAsia"/>
          <w:sz w:val="32"/>
          <w:szCs w:val="32"/>
        </w:rPr>
        <w:t>万元，包括教育支出8208.93万元、社会保障和就业支出</w:t>
      </w:r>
      <w:r>
        <w:rPr>
          <w:rFonts w:ascii="仿宋_GB2312" w:eastAsia="仿宋_GB2312" w:cs="仿宋_GB2312" w:hint="eastAsia"/>
          <w:sz w:val="32"/>
          <w:szCs w:val="32"/>
        </w:rPr>
        <w:t>191.23</w:t>
      </w:r>
      <w:r>
        <w:rPr>
          <w:rFonts w:ascii="仿宋_GB2312" w:eastAsia="仿宋_GB2312" w:hint="eastAsia"/>
          <w:sz w:val="32"/>
          <w:szCs w:val="32"/>
        </w:rPr>
        <w:t>万元、卫生健康支出</w:t>
      </w:r>
      <w:r>
        <w:rPr>
          <w:rFonts w:ascii="仿宋_GB2312" w:eastAsia="仿宋_GB2312" w:cs="仿宋_GB2312" w:hint="eastAsia"/>
          <w:sz w:val="32"/>
          <w:szCs w:val="32"/>
        </w:rPr>
        <w:t>67.81</w:t>
      </w:r>
      <w:r>
        <w:rPr>
          <w:rFonts w:ascii="仿宋_GB2312" w:eastAsia="仿宋_GB2312" w:hint="eastAsia"/>
          <w:sz w:val="32"/>
          <w:szCs w:val="32"/>
        </w:rPr>
        <w:t>万元、住房保障支出98.99万元。</w:t>
      </w:r>
    </w:p>
    <w:p w:rsidR="00986CB5" w:rsidRDefault="00000000">
      <w:pPr>
        <w:ind w:firstLine="640"/>
        <w:jc w:val="left"/>
        <w:rPr>
          <w:rFonts w:ascii="黑体" w:eastAsia="黑体"/>
          <w:sz w:val="32"/>
          <w:szCs w:val="32"/>
        </w:rPr>
      </w:pPr>
      <w:r>
        <w:rPr>
          <w:rFonts w:ascii="黑体" w:eastAsia="黑体" w:hint="eastAsia"/>
          <w:sz w:val="32"/>
          <w:szCs w:val="32"/>
        </w:rPr>
        <w:t>二、关于海南省教育研究培训院2022年一般公共预算当年拨款情况说明</w:t>
      </w:r>
    </w:p>
    <w:p w:rsidR="00986CB5" w:rsidRDefault="00000000">
      <w:pPr>
        <w:ind w:firstLine="640"/>
        <w:jc w:val="left"/>
        <w:rPr>
          <w:rFonts w:ascii="楷体" w:eastAsia="楷体"/>
          <w:sz w:val="32"/>
          <w:szCs w:val="32"/>
        </w:rPr>
      </w:pPr>
      <w:r>
        <w:rPr>
          <w:rFonts w:ascii="楷体" w:eastAsia="楷体" w:hint="eastAsia"/>
          <w:sz w:val="32"/>
          <w:szCs w:val="32"/>
        </w:rPr>
        <w:t>（一）一般公共预算当年规模变化情况</w:t>
      </w:r>
    </w:p>
    <w:p w:rsidR="00986CB5" w:rsidRDefault="00000000">
      <w:pPr>
        <w:ind w:firstLineChars="200" w:firstLine="640"/>
        <w:rPr>
          <w:rFonts w:ascii="仿宋_GB2312" w:eastAsia="仿宋_GB2312"/>
          <w:sz w:val="32"/>
          <w:szCs w:val="32"/>
        </w:rPr>
      </w:pPr>
      <w:r>
        <w:rPr>
          <w:rFonts w:ascii="仿宋_GB2312" w:eastAsia="仿宋_GB2312" w:hint="eastAsia"/>
          <w:sz w:val="32"/>
          <w:szCs w:val="32"/>
        </w:rPr>
        <w:t>海南省教育研究培训院2022年一般公共预算当年拨款</w:t>
      </w:r>
      <w:r>
        <w:rPr>
          <w:rFonts w:ascii="仿宋_GB2312" w:eastAsia="仿宋_GB2312" w:cs="仿宋_GB2312" w:hint="eastAsia"/>
          <w:sz w:val="32"/>
          <w:szCs w:val="32"/>
        </w:rPr>
        <w:t>8566.97</w:t>
      </w:r>
      <w:r>
        <w:rPr>
          <w:rFonts w:ascii="仿宋_GB2312" w:eastAsia="仿宋_GB2312" w:hint="eastAsia"/>
          <w:sz w:val="32"/>
          <w:szCs w:val="32"/>
        </w:rPr>
        <w:t>万元，比上年预算数</w:t>
      </w:r>
      <w:r>
        <w:rPr>
          <w:rFonts w:ascii="仿宋_GB2312" w:eastAsia="仿宋_GB2312" w:cs="仿宋_GB2312" w:hint="eastAsia"/>
          <w:sz w:val="32"/>
          <w:szCs w:val="32"/>
        </w:rPr>
        <w:t>减少907.37</w:t>
      </w:r>
      <w:r>
        <w:rPr>
          <w:rFonts w:ascii="仿宋_GB2312" w:eastAsia="仿宋_GB2312" w:hint="eastAsia"/>
          <w:sz w:val="32"/>
          <w:szCs w:val="32"/>
        </w:rPr>
        <w:t>万元，主要是“中小学及幼儿园教师国家级培训计划项目”资金在2021年的支出进度完成较好，其资金结转到2022年度的数量减少了950.2万元。</w:t>
      </w:r>
    </w:p>
    <w:p w:rsidR="00986CB5" w:rsidRDefault="00000000">
      <w:pPr>
        <w:ind w:firstLine="640"/>
        <w:jc w:val="left"/>
        <w:rPr>
          <w:rFonts w:ascii="楷体" w:eastAsia="楷体"/>
          <w:sz w:val="32"/>
          <w:szCs w:val="32"/>
        </w:rPr>
      </w:pPr>
      <w:r>
        <w:rPr>
          <w:rFonts w:ascii="楷体" w:eastAsia="楷体" w:hint="eastAsia"/>
          <w:sz w:val="32"/>
          <w:szCs w:val="32"/>
        </w:rPr>
        <w:t>（二）一般公共预算当年拨款结构情况</w:t>
      </w:r>
    </w:p>
    <w:p w:rsidR="00986CB5" w:rsidRDefault="00000000">
      <w:pPr>
        <w:ind w:firstLine="640"/>
        <w:rPr>
          <w:rFonts w:ascii="仿宋_GB2312" w:eastAsia="仿宋_GB2312"/>
          <w:sz w:val="32"/>
          <w:szCs w:val="32"/>
        </w:rPr>
      </w:pPr>
      <w:r>
        <w:rPr>
          <w:rFonts w:ascii="仿宋_GB2312" w:eastAsia="仿宋_GB2312" w:hint="eastAsia"/>
          <w:sz w:val="32"/>
          <w:szCs w:val="32"/>
        </w:rPr>
        <w:t>教育支出8208.93万元，占95.82%；社会保障和就业支出</w:t>
      </w:r>
      <w:r>
        <w:rPr>
          <w:rFonts w:ascii="仿宋_GB2312" w:eastAsia="仿宋_GB2312" w:cs="仿宋_GB2312" w:hint="eastAsia"/>
          <w:sz w:val="32"/>
          <w:szCs w:val="32"/>
        </w:rPr>
        <w:t>191.23</w:t>
      </w:r>
      <w:r>
        <w:rPr>
          <w:rFonts w:ascii="仿宋_GB2312" w:eastAsia="仿宋_GB2312" w:hint="eastAsia"/>
          <w:sz w:val="32"/>
          <w:szCs w:val="32"/>
        </w:rPr>
        <w:t>万元，占2.23%；卫生健康支出</w:t>
      </w:r>
      <w:r>
        <w:rPr>
          <w:rFonts w:ascii="仿宋_GB2312" w:eastAsia="仿宋_GB2312" w:cs="仿宋_GB2312" w:hint="eastAsia"/>
          <w:sz w:val="32"/>
          <w:szCs w:val="32"/>
        </w:rPr>
        <w:t>67.81</w:t>
      </w:r>
      <w:r>
        <w:rPr>
          <w:rFonts w:ascii="仿宋_GB2312" w:eastAsia="仿宋_GB2312" w:hint="eastAsia"/>
          <w:sz w:val="32"/>
          <w:szCs w:val="32"/>
        </w:rPr>
        <w:t>万元，</w:t>
      </w:r>
      <w:r>
        <w:rPr>
          <w:rFonts w:ascii="仿宋_GB2312" w:eastAsia="仿宋_GB2312" w:hint="eastAsia"/>
          <w:sz w:val="32"/>
          <w:szCs w:val="32"/>
        </w:rPr>
        <w:lastRenderedPageBreak/>
        <w:t>占0.79%；住房保障支出98.99万元，占1.16%。</w:t>
      </w:r>
    </w:p>
    <w:p w:rsidR="00986CB5" w:rsidRDefault="00000000">
      <w:pPr>
        <w:numPr>
          <w:ilvl w:val="0"/>
          <w:numId w:val="5"/>
        </w:numPr>
        <w:jc w:val="left"/>
        <w:rPr>
          <w:rFonts w:ascii="楷体" w:eastAsia="楷体"/>
          <w:sz w:val="32"/>
          <w:szCs w:val="32"/>
        </w:rPr>
      </w:pPr>
      <w:r>
        <w:rPr>
          <w:rFonts w:ascii="楷体" w:eastAsia="楷体" w:hint="eastAsia"/>
          <w:sz w:val="32"/>
          <w:szCs w:val="32"/>
        </w:rPr>
        <w:t>一般公共预算当年拨款具体使用情况</w:t>
      </w:r>
    </w:p>
    <w:p w:rsidR="00986CB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.教育支出（类）普通教育（款）其他普通教育支出（项）</w:t>
      </w:r>
      <w:r>
        <w:rPr>
          <w:rFonts w:ascii="仿宋_GB2312" w:eastAsia="仿宋_GB2312" w:cs="仿宋_GB2312"/>
          <w:sz w:val="32"/>
          <w:szCs w:val="32"/>
        </w:rPr>
        <w:t>202</w:t>
      </w:r>
      <w:r>
        <w:rPr>
          <w:rFonts w:ascii="仿宋_GB2312" w:eastAsia="仿宋_GB2312" w:cs="仿宋_GB2312" w:hint="eastAsia"/>
          <w:sz w:val="32"/>
          <w:szCs w:val="32"/>
        </w:rPr>
        <w:t>2</w:t>
      </w:r>
      <w:r>
        <w:rPr>
          <w:rFonts w:ascii="仿宋_GB2312" w:eastAsia="仿宋_GB2312" w:cs="仿宋_GB2312"/>
          <w:sz w:val="32"/>
          <w:szCs w:val="32"/>
        </w:rPr>
        <w:t>年</w:t>
      </w:r>
      <w:r>
        <w:rPr>
          <w:rFonts w:ascii="仿宋_GB2312" w:eastAsia="仿宋_GB2312" w:cs="仿宋_GB2312" w:hint="eastAsia"/>
          <w:sz w:val="32"/>
          <w:szCs w:val="32"/>
        </w:rPr>
        <w:t>预算数为2727.14万元，比上年预算数减少3739.53万元，主要是（1）2022年度预算总数比2021年度减少907.37</w:t>
      </w:r>
      <w:r>
        <w:rPr>
          <w:rFonts w:ascii="仿宋_GB2312" w:eastAsia="仿宋_GB2312" w:hint="eastAsia"/>
          <w:sz w:val="32"/>
          <w:szCs w:val="32"/>
        </w:rPr>
        <w:t>万元，（2）由于项目实施的实际需要，2022年度用于该项的支出比2021年度减少了2832.17万元</w:t>
      </w:r>
      <w:r>
        <w:rPr>
          <w:rFonts w:ascii="仿宋_GB2312" w:eastAsia="仿宋_GB2312" w:cs="仿宋_GB2312" w:hint="eastAsia"/>
          <w:sz w:val="32"/>
          <w:szCs w:val="32"/>
        </w:rPr>
        <w:t>。</w:t>
      </w:r>
    </w:p>
    <w:p w:rsidR="00986CB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.教育支出（类）进修及培训（款）教师进修（项）</w:t>
      </w:r>
      <w:r>
        <w:rPr>
          <w:rFonts w:ascii="仿宋_GB2312" w:eastAsia="仿宋_GB2312" w:cs="仿宋_GB2312"/>
          <w:sz w:val="32"/>
          <w:szCs w:val="32"/>
        </w:rPr>
        <w:t>202</w:t>
      </w:r>
      <w:r>
        <w:rPr>
          <w:rFonts w:ascii="仿宋_GB2312" w:eastAsia="仿宋_GB2312" w:cs="仿宋_GB2312" w:hint="eastAsia"/>
          <w:sz w:val="32"/>
          <w:szCs w:val="32"/>
        </w:rPr>
        <w:t>2</w:t>
      </w:r>
      <w:r>
        <w:rPr>
          <w:rFonts w:ascii="仿宋_GB2312" w:eastAsia="仿宋_GB2312" w:cs="仿宋_GB2312"/>
          <w:sz w:val="32"/>
          <w:szCs w:val="32"/>
        </w:rPr>
        <w:t>年</w:t>
      </w:r>
      <w:r>
        <w:rPr>
          <w:rFonts w:ascii="仿宋_GB2312" w:eastAsia="仿宋_GB2312" w:cs="仿宋_GB2312" w:hint="eastAsia"/>
          <w:sz w:val="32"/>
          <w:szCs w:val="32"/>
        </w:rPr>
        <w:t>预算数为5481.79元，比上年预算数增加2832.17万元，主要是</w:t>
      </w:r>
      <w:r>
        <w:rPr>
          <w:rFonts w:ascii="仿宋_GB2312" w:eastAsia="仿宋_GB2312" w:hint="eastAsia"/>
          <w:sz w:val="32"/>
          <w:szCs w:val="32"/>
        </w:rPr>
        <w:t>根据项目实施的实际需要，2022年度增加了该项支出的数量</w:t>
      </w:r>
      <w:r>
        <w:rPr>
          <w:rFonts w:ascii="仿宋_GB2312" w:eastAsia="仿宋_GB2312" w:cs="仿宋_GB2312" w:hint="eastAsia"/>
          <w:sz w:val="32"/>
          <w:szCs w:val="32"/>
        </w:rPr>
        <w:t>。</w:t>
      </w:r>
    </w:p>
    <w:p w:rsidR="00986CB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sz w:val="32"/>
          <w:szCs w:val="32"/>
        </w:rPr>
        <w:t>.</w:t>
      </w:r>
      <w:r>
        <w:rPr>
          <w:rFonts w:ascii="仿宋_GB2312" w:eastAsia="仿宋_GB2312" w:cs="仿宋_GB2312" w:hint="eastAsia"/>
          <w:sz w:val="32"/>
          <w:szCs w:val="32"/>
        </w:rPr>
        <w:t>社会保障和就业支出（类）行政事业单位养老支出（款）机关事业单位基本养老保险缴费支出（项）</w:t>
      </w:r>
      <w:r>
        <w:rPr>
          <w:rFonts w:ascii="仿宋_GB2312" w:eastAsia="仿宋_GB2312" w:cs="仿宋_GB2312"/>
          <w:sz w:val="32"/>
          <w:szCs w:val="32"/>
        </w:rPr>
        <w:t>202</w:t>
      </w:r>
      <w:r>
        <w:rPr>
          <w:rFonts w:ascii="仿宋_GB2312" w:eastAsia="仿宋_GB2312" w:cs="仿宋_GB2312" w:hint="eastAsia"/>
          <w:sz w:val="32"/>
          <w:szCs w:val="32"/>
        </w:rPr>
        <w:t>2</w:t>
      </w:r>
      <w:r>
        <w:rPr>
          <w:rFonts w:ascii="仿宋_GB2312" w:eastAsia="仿宋_GB2312" w:cs="仿宋_GB2312"/>
          <w:sz w:val="32"/>
          <w:szCs w:val="32"/>
        </w:rPr>
        <w:t>年</w:t>
      </w:r>
      <w:r>
        <w:rPr>
          <w:rFonts w:ascii="仿宋_GB2312" w:eastAsia="仿宋_GB2312" w:cs="仿宋_GB2312" w:hint="eastAsia"/>
          <w:sz w:val="32"/>
          <w:szCs w:val="32"/>
        </w:rPr>
        <w:t>预算数为127.63万元，比上年预算数减少4.36万元，主要是</w:t>
      </w:r>
      <w:r>
        <w:rPr>
          <w:rFonts w:ascii="仿宋_GB2312" w:eastAsia="仿宋_GB2312" w:hint="eastAsia"/>
          <w:sz w:val="32"/>
          <w:szCs w:val="32"/>
        </w:rPr>
        <w:t>人员减少</w:t>
      </w:r>
      <w:r>
        <w:rPr>
          <w:rFonts w:ascii="仿宋_GB2312" w:eastAsia="仿宋_GB2312" w:cs="仿宋_GB2312" w:hint="eastAsia"/>
          <w:sz w:val="32"/>
          <w:szCs w:val="32"/>
        </w:rPr>
        <w:t>。</w:t>
      </w:r>
    </w:p>
    <w:p w:rsidR="00986CB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4</w:t>
      </w:r>
      <w:r>
        <w:rPr>
          <w:rFonts w:ascii="仿宋_GB2312" w:eastAsia="仿宋_GB2312" w:cs="仿宋_GB2312"/>
          <w:sz w:val="32"/>
          <w:szCs w:val="32"/>
        </w:rPr>
        <w:t>.</w:t>
      </w:r>
      <w:r>
        <w:rPr>
          <w:rFonts w:ascii="仿宋_GB2312" w:eastAsia="仿宋_GB2312" w:cs="仿宋_GB2312" w:hint="eastAsia"/>
          <w:sz w:val="32"/>
          <w:szCs w:val="32"/>
        </w:rPr>
        <w:t>社会保障和就业支出（类）行政事业单位养老支出（款）机关事业单位职业年金缴费支出（项）</w:t>
      </w:r>
      <w:r>
        <w:rPr>
          <w:rFonts w:ascii="仿宋_GB2312" w:eastAsia="仿宋_GB2312" w:cs="仿宋_GB2312"/>
          <w:sz w:val="32"/>
          <w:szCs w:val="32"/>
        </w:rPr>
        <w:t>202</w:t>
      </w:r>
      <w:r>
        <w:rPr>
          <w:rFonts w:ascii="仿宋_GB2312" w:eastAsia="仿宋_GB2312" w:cs="仿宋_GB2312" w:hint="eastAsia"/>
          <w:sz w:val="32"/>
          <w:szCs w:val="32"/>
        </w:rPr>
        <w:t>2</w:t>
      </w:r>
      <w:r>
        <w:rPr>
          <w:rFonts w:ascii="仿宋_GB2312" w:eastAsia="仿宋_GB2312" w:cs="仿宋_GB2312"/>
          <w:sz w:val="32"/>
          <w:szCs w:val="32"/>
        </w:rPr>
        <w:t>年</w:t>
      </w:r>
      <w:r>
        <w:rPr>
          <w:rFonts w:ascii="仿宋_GB2312" w:eastAsia="仿宋_GB2312" w:cs="仿宋_GB2312" w:hint="eastAsia"/>
          <w:sz w:val="32"/>
          <w:szCs w:val="32"/>
        </w:rPr>
        <w:t>预算数为63.6万元，比上年预算数增加12.35万元，主要是预算单位2022年退休人员比上年退休人员增加，对应支出增加。</w:t>
      </w:r>
    </w:p>
    <w:p w:rsidR="00986CB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5</w:t>
      </w:r>
      <w:r>
        <w:rPr>
          <w:rFonts w:ascii="仿宋_GB2312" w:eastAsia="仿宋_GB2312" w:cs="仿宋_GB2312"/>
          <w:sz w:val="32"/>
          <w:szCs w:val="32"/>
        </w:rPr>
        <w:t>.</w:t>
      </w:r>
      <w:r>
        <w:rPr>
          <w:rFonts w:ascii="仿宋_GB2312" w:eastAsia="仿宋_GB2312" w:cs="仿宋_GB2312" w:hint="eastAsia"/>
          <w:sz w:val="32"/>
          <w:szCs w:val="32"/>
        </w:rPr>
        <w:t>卫生健康支出（类）行政事业单位医疗（款）事业单位医疗（项）</w:t>
      </w:r>
      <w:r>
        <w:rPr>
          <w:rFonts w:ascii="仿宋_GB2312" w:eastAsia="仿宋_GB2312" w:cs="仿宋_GB2312"/>
          <w:sz w:val="32"/>
          <w:szCs w:val="32"/>
        </w:rPr>
        <w:t>202</w:t>
      </w:r>
      <w:r>
        <w:rPr>
          <w:rFonts w:ascii="仿宋_GB2312" w:eastAsia="仿宋_GB2312" w:cs="仿宋_GB2312" w:hint="eastAsia"/>
          <w:sz w:val="32"/>
          <w:szCs w:val="32"/>
        </w:rPr>
        <w:t>2</w:t>
      </w:r>
      <w:r>
        <w:rPr>
          <w:rFonts w:ascii="仿宋_GB2312" w:eastAsia="仿宋_GB2312" w:cs="仿宋_GB2312"/>
          <w:sz w:val="32"/>
          <w:szCs w:val="32"/>
        </w:rPr>
        <w:t>年</w:t>
      </w:r>
      <w:r>
        <w:rPr>
          <w:rFonts w:ascii="仿宋_GB2312" w:eastAsia="仿宋_GB2312" w:cs="仿宋_GB2312" w:hint="eastAsia"/>
          <w:sz w:val="32"/>
          <w:szCs w:val="32"/>
        </w:rPr>
        <w:t>预算数为67.81万元，比上年预算数减少2.31万元，主要是</w:t>
      </w:r>
      <w:r>
        <w:rPr>
          <w:rFonts w:ascii="仿宋_GB2312" w:eastAsia="仿宋_GB2312" w:hint="eastAsia"/>
          <w:sz w:val="32"/>
          <w:szCs w:val="32"/>
        </w:rPr>
        <w:t>人员减少</w:t>
      </w:r>
      <w:r>
        <w:rPr>
          <w:rFonts w:ascii="仿宋_GB2312" w:eastAsia="仿宋_GB2312" w:cs="仿宋_GB2312" w:hint="eastAsia"/>
          <w:sz w:val="32"/>
          <w:szCs w:val="32"/>
        </w:rPr>
        <w:t>。</w:t>
      </w:r>
    </w:p>
    <w:p w:rsidR="00986CB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6</w:t>
      </w:r>
      <w:r>
        <w:rPr>
          <w:rFonts w:ascii="仿宋_GB2312" w:eastAsia="仿宋_GB2312" w:cs="仿宋_GB2312"/>
          <w:sz w:val="32"/>
          <w:szCs w:val="32"/>
        </w:rPr>
        <w:t>.</w:t>
      </w:r>
      <w:r>
        <w:rPr>
          <w:rFonts w:ascii="仿宋_GB2312" w:eastAsia="仿宋_GB2312" w:cs="仿宋_GB2312" w:hint="eastAsia"/>
          <w:sz w:val="32"/>
          <w:szCs w:val="32"/>
        </w:rPr>
        <w:t>住房保障支出（类）住房改革支出（款）住房公积金</w:t>
      </w:r>
      <w:r>
        <w:rPr>
          <w:rFonts w:ascii="仿宋_GB2312" w:eastAsia="仿宋_GB2312" w:cs="仿宋_GB2312" w:hint="eastAsia"/>
          <w:sz w:val="32"/>
          <w:szCs w:val="32"/>
        </w:rPr>
        <w:lastRenderedPageBreak/>
        <w:t>（项）</w:t>
      </w:r>
      <w:r>
        <w:rPr>
          <w:rFonts w:ascii="仿宋_GB2312" w:eastAsia="仿宋_GB2312" w:cs="仿宋_GB2312"/>
          <w:sz w:val="32"/>
          <w:szCs w:val="32"/>
        </w:rPr>
        <w:t>202</w:t>
      </w:r>
      <w:r>
        <w:rPr>
          <w:rFonts w:ascii="仿宋_GB2312" w:eastAsia="仿宋_GB2312" w:cs="仿宋_GB2312" w:hint="eastAsia"/>
          <w:sz w:val="32"/>
          <w:szCs w:val="32"/>
        </w:rPr>
        <w:t>2</w:t>
      </w:r>
      <w:r>
        <w:rPr>
          <w:rFonts w:ascii="仿宋_GB2312" w:eastAsia="仿宋_GB2312" w:cs="仿宋_GB2312"/>
          <w:sz w:val="32"/>
          <w:szCs w:val="32"/>
        </w:rPr>
        <w:t>年</w:t>
      </w:r>
      <w:r>
        <w:rPr>
          <w:rFonts w:ascii="仿宋_GB2312" w:eastAsia="仿宋_GB2312" w:cs="仿宋_GB2312" w:hint="eastAsia"/>
          <w:sz w:val="32"/>
          <w:szCs w:val="32"/>
        </w:rPr>
        <w:t>预算数为98.99万元，比上年预算数减少3.46万元，主要是</w:t>
      </w:r>
      <w:r>
        <w:rPr>
          <w:rFonts w:ascii="仿宋_GB2312" w:eastAsia="仿宋_GB2312" w:hint="eastAsia"/>
          <w:sz w:val="32"/>
          <w:szCs w:val="32"/>
        </w:rPr>
        <w:t>人员减少</w:t>
      </w:r>
      <w:r>
        <w:rPr>
          <w:rFonts w:ascii="仿宋_GB2312" w:eastAsia="仿宋_GB2312" w:cs="仿宋_GB2312" w:hint="eastAsia"/>
          <w:sz w:val="32"/>
          <w:szCs w:val="32"/>
        </w:rPr>
        <w:t>。</w:t>
      </w:r>
    </w:p>
    <w:p w:rsidR="00986CB5" w:rsidRDefault="00000000">
      <w:pPr>
        <w:ind w:firstLine="640"/>
        <w:rPr>
          <w:rFonts w:ascii="黑体" w:eastAsia="黑体"/>
          <w:sz w:val="32"/>
          <w:szCs w:val="32"/>
        </w:rPr>
      </w:pPr>
      <w:r>
        <w:rPr>
          <w:rFonts w:ascii="黑体" w:eastAsia="黑体" w:hint="eastAsia"/>
          <w:sz w:val="32"/>
          <w:szCs w:val="32"/>
        </w:rPr>
        <w:t>三、关于海南省教育研究培训院2022年一般公共预算基本支出情况说明</w:t>
      </w:r>
    </w:p>
    <w:p w:rsidR="00986CB5" w:rsidRDefault="00000000">
      <w:pPr>
        <w:ind w:firstLineChars="200" w:firstLine="640"/>
        <w:rPr>
          <w:rFonts w:ascii="仿宋_GB2312" w:eastAsia="仿宋_GB2312"/>
          <w:sz w:val="32"/>
          <w:szCs w:val="32"/>
        </w:rPr>
      </w:pPr>
      <w:r>
        <w:rPr>
          <w:rFonts w:ascii="仿宋_GB2312" w:eastAsia="仿宋_GB2312" w:hint="eastAsia"/>
          <w:sz w:val="32"/>
          <w:szCs w:val="32"/>
        </w:rPr>
        <w:t>海南省教育研究培训院2022年一般公共预算基本支出为</w:t>
      </w:r>
      <w:r>
        <w:rPr>
          <w:rFonts w:ascii="仿宋_GB2312" w:eastAsia="仿宋_GB2312" w:cs="仿宋_GB2312" w:hint="eastAsia"/>
          <w:sz w:val="32"/>
          <w:szCs w:val="32"/>
        </w:rPr>
        <w:t>1689.1</w:t>
      </w:r>
      <w:r>
        <w:rPr>
          <w:rFonts w:ascii="仿宋_GB2312" w:eastAsia="仿宋_GB2312" w:hint="eastAsia"/>
          <w:sz w:val="32"/>
          <w:szCs w:val="32"/>
        </w:rPr>
        <w:t>万元，其中：</w:t>
      </w:r>
    </w:p>
    <w:p w:rsidR="00986CB5" w:rsidRDefault="00000000">
      <w:pPr>
        <w:widowControl/>
        <w:ind w:firstLineChars="200" w:firstLine="640"/>
        <w:rPr>
          <w:rFonts w:ascii="仿宋_GB2312" w:eastAsia="仿宋_GB2312"/>
          <w:sz w:val="32"/>
          <w:szCs w:val="32"/>
        </w:rPr>
      </w:pPr>
      <w:r>
        <w:rPr>
          <w:rFonts w:ascii="仿宋_GB2312" w:eastAsia="仿宋_GB2312" w:hint="eastAsia"/>
          <w:sz w:val="32"/>
          <w:szCs w:val="32"/>
        </w:rPr>
        <w:t>人员经费</w:t>
      </w:r>
      <w:r>
        <w:rPr>
          <w:rFonts w:ascii="仿宋_GB2312" w:eastAsia="仿宋_GB2312" w:cs="仿宋_GB2312" w:hint="eastAsia"/>
          <w:sz w:val="32"/>
          <w:szCs w:val="32"/>
        </w:rPr>
        <w:t>1429.19</w:t>
      </w:r>
      <w:r>
        <w:rPr>
          <w:rFonts w:ascii="仿宋_GB2312" w:eastAsia="仿宋_GB2312" w:hint="eastAsia"/>
          <w:sz w:val="32"/>
          <w:szCs w:val="32"/>
        </w:rPr>
        <w:t>万元，主要包括：基本工资、津贴补贴、绩效工资、机关事业单位基本养老保险缴费、职业年金缴费、职工基本医疗保险缴费、其他社会保障缴费、住房公积金、医疗费、邮电费、奖励金、其他对个人和家庭的补助；</w:t>
      </w:r>
    </w:p>
    <w:p w:rsidR="00986CB5" w:rsidRDefault="00000000">
      <w:pPr>
        <w:widowControl/>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cs="仿宋_GB2312" w:hint="eastAsia"/>
          <w:sz w:val="32"/>
          <w:szCs w:val="32"/>
        </w:rPr>
        <w:t>259.91</w:t>
      </w:r>
      <w:r>
        <w:rPr>
          <w:rFonts w:ascii="仿宋_GB2312" w:eastAsia="仿宋_GB2312" w:hint="eastAsia"/>
          <w:sz w:val="32"/>
          <w:szCs w:val="32"/>
        </w:rPr>
        <w:t>万元，主要包括：其他社会保障缴费、其他工资福利支出、办公费、印刷费、手续费、水费、电费、邮电费、物业管理费、差旅费、因公出国(境)费用、维修(护)费、租赁费、培训费、公务接待费、劳务费、工会经费、公务用车运行维护费、其他商品和服务支出、救济费、其他对个人和家庭的补助、办公设备购置。</w:t>
      </w:r>
    </w:p>
    <w:p w:rsidR="00986CB5" w:rsidRDefault="00000000">
      <w:pPr>
        <w:ind w:firstLineChars="200" w:firstLine="640"/>
        <w:rPr>
          <w:rFonts w:ascii="黑体" w:eastAsia="黑体" w:cs="Times New Roman"/>
          <w:sz w:val="32"/>
          <w:shd w:val="clear" w:color="auto" w:fill="FFFFFF"/>
        </w:rPr>
      </w:pPr>
      <w:r>
        <w:rPr>
          <w:rFonts w:ascii="黑体" w:eastAsia="黑体" w:cs="Times New Roman" w:hint="eastAsia"/>
          <w:sz w:val="32"/>
          <w:shd w:val="clear" w:color="auto" w:fill="FFFFFF"/>
        </w:rPr>
        <w:t>四、海南省教育研究培训院2022</w:t>
      </w:r>
      <w:r>
        <w:rPr>
          <w:rFonts w:ascii="黑体" w:eastAsia="黑体" w:cs="Times New Roman"/>
          <w:sz w:val="32"/>
          <w:shd w:val="clear" w:color="auto" w:fill="FFFFFF"/>
        </w:rPr>
        <w:t>年</w:t>
      </w:r>
      <w:r>
        <w:rPr>
          <w:rFonts w:ascii="黑体" w:eastAsia="黑体" w:cs="Times New Roman"/>
          <w:sz w:val="32"/>
          <w:shd w:val="clear" w:color="auto" w:fill="FFFFFF"/>
        </w:rPr>
        <w:t>“</w:t>
      </w:r>
      <w:r>
        <w:rPr>
          <w:rFonts w:ascii="黑体" w:eastAsia="黑体" w:cs="Times New Roman"/>
          <w:sz w:val="32"/>
          <w:shd w:val="clear" w:color="auto" w:fill="FFFFFF"/>
        </w:rPr>
        <w:t>三公</w:t>
      </w:r>
      <w:r>
        <w:rPr>
          <w:rFonts w:ascii="黑体" w:eastAsia="黑体" w:cs="Times New Roman"/>
          <w:sz w:val="32"/>
          <w:shd w:val="clear" w:color="auto" w:fill="FFFFFF"/>
        </w:rPr>
        <w:t>”</w:t>
      </w:r>
      <w:r>
        <w:rPr>
          <w:rFonts w:ascii="黑体" w:eastAsia="黑体" w:cs="Times New Roman"/>
          <w:sz w:val="32"/>
          <w:shd w:val="clear" w:color="auto" w:fill="FFFFFF"/>
        </w:rPr>
        <w:t>经费预算情况</w:t>
      </w:r>
      <w:r>
        <w:rPr>
          <w:rFonts w:ascii="黑体" w:eastAsia="黑体" w:cs="Times New Roman" w:hint="eastAsia"/>
          <w:sz w:val="32"/>
          <w:shd w:val="clear" w:color="auto" w:fill="FFFFFF"/>
        </w:rPr>
        <w:t>说明</w:t>
      </w:r>
    </w:p>
    <w:p w:rsidR="00986CB5" w:rsidRDefault="00000000">
      <w:pPr>
        <w:ind w:firstLineChars="200" w:firstLine="640"/>
        <w:rPr>
          <w:rFonts w:ascii="仿宋_GB2312" w:eastAsia="仿宋_GB2312" w:cs="Times New Roman"/>
          <w:sz w:val="32"/>
          <w:szCs w:val="32"/>
        </w:rPr>
      </w:pPr>
      <w:r>
        <w:rPr>
          <w:rFonts w:ascii="仿宋_GB2312" w:eastAsia="仿宋_GB2312" w:hint="eastAsia"/>
          <w:sz w:val="32"/>
          <w:szCs w:val="32"/>
        </w:rPr>
        <w:t>（一）海南省教育研究培训院2022年一般公共预算“三公”经费预算数为</w:t>
      </w:r>
      <w:r>
        <w:rPr>
          <w:rFonts w:ascii="仿宋_GB2312" w:eastAsia="仿宋_GB2312" w:cs="仿宋_GB2312" w:hint="eastAsia"/>
          <w:sz w:val="32"/>
          <w:szCs w:val="32"/>
        </w:rPr>
        <w:t>28.71</w:t>
      </w:r>
      <w:r>
        <w:rPr>
          <w:rFonts w:ascii="仿宋_GB2312" w:eastAsia="仿宋_GB2312" w:hint="eastAsia"/>
          <w:sz w:val="32"/>
          <w:szCs w:val="32"/>
        </w:rPr>
        <w:t>万元，其中：</w:t>
      </w:r>
    </w:p>
    <w:p w:rsidR="00986CB5" w:rsidRDefault="00000000">
      <w:pPr>
        <w:spacing w:line="600" w:lineRule="exact"/>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cs="仿宋_GB2312" w:hint="eastAsia"/>
          <w:sz w:val="32"/>
          <w:szCs w:val="32"/>
        </w:rPr>
        <w:t>18.33</w:t>
      </w:r>
      <w:r>
        <w:rPr>
          <w:rFonts w:ascii="仿宋_GB2312" w:eastAsia="仿宋_GB2312"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cs="仿宋_GB2312" w:hint="eastAsia"/>
          <w:sz w:val="32"/>
          <w:szCs w:val="32"/>
        </w:rPr>
        <w:t>3.1</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物价上涨所引起的费用上涨。</w:t>
      </w:r>
      <w:r>
        <w:rPr>
          <w:rFonts w:ascii="仿宋" w:eastAsia="仿宋" w:cs="仿宋" w:hint="eastAsia"/>
          <w:sz w:val="32"/>
          <w:szCs w:val="32"/>
        </w:rPr>
        <w:t>鉴于全</w:t>
      </w:r>
      <w:r>
        <w:rPr>
          <w:rFonts w:ascii="仿宋" w:eastAsia="仿宋" w:cs="仿宋" w:hint="eastAsia"/>
          <w:sz w:val="32"/>
          <w:szCs w:val="32"/>
        </w:rPr>
        <w:lastRenderedPageBreak/>
        <w:t>球新冠肺炎疫情尚未结束，省教育厅暂未制定2022年因公出访计划，我院无法确定因公出国（境）安排，委托管理机构也无法确定出国（境）交流合作计划安排。我院将在严格遵守国家及省委、省政府的疫情防控要求的前提下，按照省教育厅有关海南自由贸易港所需的教育国际交流活动计划安排，加强因公出国（境）团组的申报和审批，对因公出国（境）的人员、出访计划、资金支出预算安排等方面从严控制。</w:t>
      </w:r>
      <w:r>
        <w:rPr>
          <w:rFonts w:ascii="仿宋" w:eastAsia="仿宋" w:cs="仿宋"/>
          <w:sz w:val="32"/>
          <w:szCs w:val="32"/>
        </w:rPr>
        <w:t>上述预算</w:t>
      </w:r>
      <w:r>
        <w:rPr>
          <w:rFonts w:ascii="仿宋" w:eastAsia="仿宋" w:cs="仿宋" w:hint="eastAsia"/>
          <w:sz w:val="32"/>
          <w:szCs w:val="32"/>
        </w:rPr>
        <w:t>是我院本级因公出国（境）</w:t>
      </w:r>
      <w:r>
        <w:rPr>
          <w:rFonts w:ascii="仿宋_GB2312" w:eastAsia="仿宋_GB2312" w:hint="eastAsia"/>
          <w:sz w:val="32"/>
          <w:shd w:val="clear" w:color="auto" w:fill="FFFFFF"/>
        </w:rPr>
        <w:t>经费的预留款，具体人数和行程安排要根据疫情防控形势和上级部门有关文件确定；</w:t>
      </w:r>
      <w:r>
        <w:rPr>
          <w:rFonts w:ascii="仿宋" w:eastAsia="仿宋" w:cs="仿宋" w:hint="eastAsia"/>
          <w:sz w:val="32"/>
          <w:szCs w:val="32"/>
        </w:rPr>
        <w:t>委托管理机构联合国教科文组织联系学校国际中心未安排具体的出国计划，预算没有预留</w:t>
      </w:r>
      <w:r>
        <w:rPr>
          <w:rFonts w:ascii="仿宋_GB2312" w:eastAsia="仿宋_GB2312" w:hint="eastAsia"/>
          <w:sz w:val="32"/>
          <w:shd w:val="clear" w:color="auto" w:fill="FFFFFF"/>
        </w:rPr>
        <w:t>；</w:t>
      </w:r>
      <w:r>
        <w:rPr>
          <w:rFonts w:ascii="Times New Roman" w:eastAsia="仿宋_GB2312" w:hAnsi="Times New Roman" w:cs="Times New Roman"/>
          <w:sz w:val="32"/>
          <w:shd w:val="clear" w:color="auto" w:fill="FFFFFF"/>
        </w:rPr>
        <w:t>公务用车购置及运行费</w:t>
      </w:r>
      <w:r>
        <w:rPr>
          <w:rFonts w:ascii="仿宋_GB2312" w:eastAsia="仿宋_GB2312" w:cs="仿宋_GB2312" w:hint="eastAsia"/>
          <w:sz w:val="32"/>
          <w:szCs w:val="32"/>
        </w:rPr>
        <w:t>5.1</w:t>
      </w:r>
      <w:r>
        <w:rPr>
          <w:rFonts w:ascii="仿宋_GB2312" w:eastAsia="仿宋_GB2312"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cs="仿宋_GB2312" w:hint="eastAsia"/>
          <w:sz w:val="32"/>
          <w:szCs w:val="32"/>
        </w:rPr>
        <w:t>0</w:t>
      </w:r>
      <w:r>
        <w:rPr>
          <w:rFonts w:ascii="仿宋_GB2312" w:eastAsia="仿宋_GB2312"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cs="仿宋_GB2312" w:hint="eastAsia"/>
          <w:sz w:val="32"/>
          <w:szCs w:val="32"/>
        </w:rPr>
        <w:t>5.1</w:t>
      </w:r>
      <w:r>
        <w:rPr>
          <w:rFonts w:ascii="仿宋_GB2312" w:eastAsia="仿宋_GB2312"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cs="仿宋_GB2312" w:hint="eastAsia"/>
          <w:sz w:val="32"/>
          <w:szCs w:val="32"/>
        </w:rPr>
        <w:t>3.03</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有一辆车年限过久，需大修。公务车保有量</w:t>
      </w:r>
      <w:r>
        <w:rPr>
          <w:rFonts w:ascii="仿宋_GB2312" w:eastAsia="仿宋_GB2312" w:cs="仿宋_GB2312" w:hint="eastAsia"/>
          <w:sz w:val="32"/>
          <w:szCs w:val="32"/>
        </w:rPr>
        <w:t>2辆，计划购置0辆</w:t>
      </w:r>
      <w:r>
        <w:rPr>
          <w:rFonts w:ascii="Times New Roman" w:eastAsia="仿宋_GB2312" w:hAnsi="Times New Roman" w:cs="Times New Roman" w:hint="eastAsia"/>
          <w:sz w:val="32"/>
          <w:shd w:val="clear" w:color="auto" w:fill="FFFFFF"/>
        </w:rPr>
        <w:t>；</w:t>
      </w:r>
      <w:r>
        <w:rPr>
          <w:rFonts w:ascii="仿宋_GB2312" w:eastAsia="仿宋_GB2312" w:cs="Times New Roman"/>
          <w:sz w:val="32"/>
          <w:szCs w:val="32"/>
        </w:rPr>
        <w:t>公务接待费</w:t>
      </w:r>
      <w:r>
        <w:rPr>
          <w:rFonts w:ascii="仿宋_GB2312" w:eastAsia="仿宋_GB2312" w:cs="仿宋_GB2312" w:hint="eastAsia"/>
          <w:sz w:val="32"/>
          <w:szCs w:val="32"/>
        </w:rPr>
        <w:t>5.28</w:t>
      </w:r>
      <w:r>
        <w:rPr>
          <w:rFonts w:ascii="Times New Roman" w:eastAsia="仿宋_GB2312" w:hAnsi="Times New Roman" w:cs="Times New Roman"/>
          <w:sz w:val="32"/>
          <w:shd w:val="clear" w:color="auto" w:fill="FFFFFF"/>
        </w:rPr>
        <w:t>万元，较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cs="仿宋_GB2312" w:hint="eastAsia"/>
          <w:sz w:val="32"/>
          <w:szCs w:val="32"/>
        </w:rPr>
        <w:t>64.37</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响应政府号召压缩“三公”经费支出，减少公务接待活动，计划接待</w:t>
      </w:r>
      <w:r>
        <w:rPr>
          <w:rFonts w:ascii="仿宋_GB2312" w:eastAsia="仿宋_GB2312" w:cs="仿宋_GB2312" w:hint="eastAsia"/>
          <w:sz w:val="32"/>
          <w:szCs w:val="32"/>
        </w:rPr>
        <w:t>8批25人</w:t>
      </w:r>
      <w:r>
        <w:rPr>
          <w:rFonts w:ascii="Times New Roman" w:eastAsia="仿宋_GB2312" w:hAnsi="Times New Roman" w:cs="Times New Roman" w:hint="eastAsia"/>
          <w:sz w:val="32"/>
          <w:shd w:val="clear" w:color="auto" w:fill="FFFFFF"/>
        </w:rPr>
        <w:t>。</w:t>
      </w:r>
    </w:p>
    <w:p w:rsidR="00986CB5"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int="eastAsia"/>
          <w:sz w:val="32"/>
          <w:szCs w:val="32"/>
        </w:rPr>
        <w:t>（二）海南省教育研究培训院2022年政府性基金预算“三公”经费预算数为</w:t>
      </w:r>
      <w:r>
        <w:rPr>
          <w:rFonts w:ascii="仿宋_GB2312" w:eastAsia="仿宋_GB2312" w:cs="仿宋_GB2312" w:hint="eastAsia"/>
          <w:sz w:val="32"/>
          <w:szCs w:val="32"/>
        </w:rPr>
        <w:t>0</w:t>
      </w:r>
      <w:r>
        <w:rPr>
          <w:rFonts w:ascii="仿宋_GB2312" w:eastAsia="仿宋_GB2312" w:hint="eastAsia"/>
          <w:sz w:val="32"/>
          <w:szCs w:val="32"/>
        </w:rPr>
        <w:t>万元。</w:t>
      </w:r>
    </w:p>
    <w:p w:rsidR="00986CB5" w:rsidRDefault="00000000">
      <w:pPr>
        <w:ind w:firstLineChars="200" w:firstLine="640"/>
        <w:rPr>
          <w:rFonts w:ascii="黑体" w:eastAsia="黑体" w:cs="Times New Roman"/>
          <w:sz w:val="32"/>
          <w:shd w:val="clear" w:color="auto" w:fill="FFFFFF"/>
        </w:rPr>
      </w:pPr>
      <w:r>
        <w:rPr>
          <w:rFonts w:ascii="黑体" w:eastAsia="黑体" w:cs="Times New Roman" w:hint="eastAsia"/>
          <w:sz w:val="32"/>
          <w:shd w:val="clear" w:color="auto" w:fill="FFFFFF"/>
        </w:rPr>
        <w:t>五、关于</w:t>
      </w:r>
      <w:r>
        <w:rPr>
          <w:rFonts w:ascii="黑体" w:eastAsia="黑体" w:hint="eastAsia"/>
          <w:sz w:val="32"/>
          <w:szCs w:val="32"/>
        </w:rPr>
        <w:t>海南省教育研究培训院2022</w:t>
      </w:r>
      <w:r>
        <w:rPr>
          <w:rFonts w:ascii="黑体" w:eastAsia="黑体" w:cs="Times New Roman"/>
          <w:sz w:val="32"/>
          <w:shd w:val="clear" w:color="auto" w:fill="FFFFFF"/>
        </w:rPr>
        <w:t>年</w:t>
      </w:r>
      <w:r>
        <w:rPr>
          <w:rFonts w:ascii="黑体" w:eastAsia="黑体" w:cs="Times New Roman" w:hint="eastAsia"/>
          <w:sz w:val="32"/>
          <w:shd w:val="clear" w:color="auto" w:fill="FFFFFF"/>
        </w:rPr>
        <w:t>政府性基金预算当年拨款情况说明</w:t>
      </w:r>
    </w:p>
    <w:p w:rsidR="00986CB5" w:rsidRDefault="00000000">
      <w:pPr>
        <w:ind w:firstLineChars="200" w:firstLine="640"/>
        <w:rPr>
          <w:rFonts w:ascii="仿宋_GB2312" w:eastAsia="仿宋_GB2312" w:cs="仿宋_GB2312"/>
          <w:sz w:val="32"/>
          <w:szCs w:val="32"/>
        </w:rPr>
      </w:pPr>
      <w:r>
        <w:rPr>
          <w:rFonts w:ascii="仿宋_GB2312" w:eastAsia="仿宋_GB2312" w:cs="仿宋_GB2312" w:hint="eastAsia"/>
          <w:sz w:val="32"/>
          <w:szCs w:val="32"/>
        </w:rPr>
        <w:t>2022年海南省教育研究培训院无政府性基金预算当年拨款情况。</w:t>
      </w:r>
    </w:p>
    <w:p w:rsidR="00986CB5" w:rsidRDefault="00000000">
      <w:pPr>
        <w:ind w:firstLineChars="200" w:firstLine="640"/>
        <w:rPr>
          <w:rFonts w:ascii="黑体" w:eastAsia="黑体" w:cs="Times New Roman"/>
          <w:sz w:val="32"/>
          <w:shd w:val="clear" w:color="auto" w:fill="FFFFFF"/>
        </w:rPr>
      </w:pPr>
      <w:r>
        <w:rPr>
          <w:rFonts w:ascii="黑体" w:eastAsia="黑体" w:cs="Times New Roman" w:hint="eastAsia"/>
          <w:sz w:val="32"/>
          <w:shd w:val="clear" w:color="auto" w:fill="FFFFFF"/>
        </w:rPr>
        <w:lastRenderedPageBreak/>
        <w:t>六、关于</w:t>
      </w:r>
      <w:r>
        <w:rPr>
          <w:rFonts w:ascii="黑体" w:eastAsia="黑体" w:hint="eastAsia"/>
          <w:sz w:val="32"/>
          <w:szCs w:val="32"/>
        </w:rPr>
        <w:t>海南省教育研究培训院2022</w:t>
      </w:r>
      <w:r>
        <w:rPr>
          <w:rFonts w:ascii="黑体" w:eastAsia="黑体" w:cs="Times New Roman"/>
          <w:sz w:val="32"/>
          <w:shd w:val="clear" w:color="auto" w:fill="FFFFFF"/>
        </w:rPr>
        <w:t>年</w:t>
      </w:r>
      <w:r>
        <w:rPr>
          <w:rFonts w:ascii="黑体" w:eastAsia="黑体" w:cs="Times New Roman" w:hint="eastAsia"/>
          <w:sz w:val="32"/>
          <w:shd w:val="clear" w:color="auto" w:fill="FFFFFF"/>
        </w:rPr>
        <w:t>收支预算情况的总体说明</w:t>
      </w:r>
    </w:p>
    <w:p w:rsidR="00986CB5" w:rsidRDefault="00000000">
      <w:pPr>
        <w:ind w:firstLineChars="200" w:firstLine="640"/>
        <w:rPr>
          <w:rFonts w:ascii="仿宋_GB2312" w:eastAsia="仿宋_GB2312"/>
          <w:sz w:val="32"/>
          <w:szCs w:val="32"/>
        </w:rPr>
      </w:pPr>
      <w:r>
        <w:rPr>
          <w:rFonts w:ascii="仿宋_GB2312" w:eastAsia="仿宋_GB2312" w:cs="仿宋_GB2312" w:hint="eastAsia"/>
          <w:sz w:val="32"/>
          <w:szCs w:val="32"/>
        </w:rPr>
        <w:t>按照综合预算原则，海南省教育研究培训院所有收入和支出均纳入部门预算管理。收入包括：一般公共预算收入、上年结转</w:t>
      </w:r>
      <w:r>
        <w:rPr>
          <w:rFonts w:ascii="仿宋_GB2312" w:eastAsia="仿宋_GB2312" w:hint="eastAsia"/>
          <w:sz w:val="32"/>
          <w:szCs w:val="32"/>
        </w:rPr>
        <w:t>；支出包括：教育支出、</w:t>
      </w:r>
      <w:r>
        <w:rPr>
          <w:rFonts w:ascii="仿宋_GB2312" w:eastAsia="仿宋_GB2312" w:cs="仿宋_GB2312" w:hint="eastAsia"/>
          <w:sz w:val="32"/>
          <w:szCs w:val="32"/>
        </w:rPr>
        <w:t>社会保障和就业支出、卫生健康支出、住房保障支出</w:t>
      </w:r>
      <w:r>
        <w:rPr>
          <w:rFonts w:ascii="仿宋_GB2312" w:eastAsia="仿宋_GB2312" w:hint="eastAsia"/>
          <w:sz w:val="32"/>
          <w:szCs w:val="32"/>
        </w:rPr>
        <w:t>。</w:t>
      </w:r>
      <w:r>
        <w:rPr>
          <w:rFonts w:ascii="仿宋_GB2312" w:eastAsia="仿宋_GB2312" w:cs="仿宋_GB2312" w:hint="eastAsia"/>
          <w:sz w:val="32"/>
          <w:szCs w:val="32"/>
        </w:rPr>
        <w:t>海南省教育研究培训院2022</w:t>
      </w:r>
      <w:r>
        <w:rPr>
          <w:rFonts w:ascii="仿宋_GB2312" w:eastAsia="仿宋_GB2312" w:hint="eastAsia"/>
          <w:sz w:val="32"/>
          <w:szCs w:val="32"/>
        </w:rPr>
        <w:t>年收支总预算</w:t>
      </w:r>
      <w:r>
        <w:rPr>
          <w:rFonts w:ascii="仿宋_GB2312" w:eastAsia="仿宋_GB2312" w:cs="仿宋_GB2312" w:hint="eastAsia"/>
          <w:sz w:val="32"/>
          <w:szCs w:val="32"/>
        </w:rPr>
        <w:t>8566.97</w:t>
      </w:r>
      <w:r>
        <w:rPr>
          <w:rFonts w:ascii="仿宋_GB2312" w:eastAsia="仿宋_GB2312" w:hint="eastAsia"/>
          <w:sz w:val="32"/>
          <w:szCs w:val="32"/>
        </w:rPr>
        <w:t>万元。</w:t>
      </w:r>
    </w:p>
    <w:p w:rsidR="00986CB5" w:rsidRDefault="00000000">
      <w:pPr>
        <w:ind w:firstLineChars="200" w:firstLine="640"/>
        <w:rPr>
          <w:rFonts w:ascii="黑体" w:eastAsia="黑体" w:cs="Times New Roman"/>
          <w:sz w:val="32"/>
          <w:shd w:val="clear" w:color="auto" w:fill="FFFFFF"/>
        </w:rPr>
      </w:pPr>
      <w:r>
        <w:rPr>
          <w:rFonts w:ascii="黑体" w:eastAsia="黑体" w:cs="Times New Roman" w:hint="eastAsia"/>
          <w:sz w:val="32"/>
          <w:shd w:val="clear" w:color="auto" w:fill="FFFFFF"/>
        </w:rPr>
        <w:t>七、关于</w:t>
      </w:r>
      <w:r>
        <w:rPr>
          <w:rFonts w:ascii="黑体" w:eastAsia="黑体" w:hint="eastAsia"/>
          <w:sz w:val="32"/>
          <w:szCs w:val="32"/>
        </w:rPr>
        <w:t>海南省教育研究培训院2022</w:t>
      </w:r>
      <w:r>
        <w:rPr>
          <w:rFonts w:ascii="黑体" w:eastAsia="黑体" w:cs="Times New Roman"/>
          <w:sz w:val="32"/>
          <w:shd w:val="clear" w:color="auto" w:fill="FFFFFF"/>
        </w:rPr>
        <w:t>年</w:t>
      </w:r>
      <w:r>
        <w:rPr>
          <w:rFonts w:ascii="黑体" w:eastAsia="黑体" w:cs="Times New Roman" w:hint="eastAsia"/>
          <w:sz w:val="32"/>
          <w:shd w:val="clear" w:color="auto" w:fill="FFFFFF"/>
        </w:rPr>
        <w:t>收入预算情况说明</w:t>
      </w:r>
    </w:p>
    <w:p w:rsidR="00986CB5" w:rsidRDefault="00000000">
      <w:pPr>
        <w:ind w:firstLineChars="200" w:firstLine="640"/>
        <w:rPr>
          <w:rFonts w:ascii="仿宋_GB2312" w:eastAsia="仿宋_GB2312"/>
          <w:sz w:val="32"/>
          <w:szCs w:val="32"/>
        </w:rPr>
      </w:pPr>
      <w:r>
        <w:rPr>
          <w:rFonts w:ascii="仿宋_GB2312" w:eastAsia="仿宋_GB2312" w:cs="仿宋_GB2312" w:hint="eastAsia"/>
          <w:sz w:val="32"/>
          <w:szCs w:val="32"/>
        </w:rPr>
        <w:t>海南省教育研究培训院2022</w:t>
      </w:r>
      <w:r>
        <w:rPr>
          <w:rFonts w:ascii="仿宋_GB2312" w:eastAsia="仿宋_GB2312" w:hint="eastAsia"/>
          <w:sz w:val="32"/>
          <w:szCs w:val="32"/>
        </w:rPr>
        <w:t>年收入预算</w:t>
      </w:r>
      <w:r>
        <w:rPr>
          <w:rFonts w:ascii="仿宋_GB2312" w:eastAsia="仿宋_GB2312" w:cs="仿宋_GB2312" w:hint="eastAsia"/>
          <w:sz w:val="32"/>
          <w:szCs w:val="32"/>
        </w:rPr>
        <w:t>8566.97</w:t>
      </w:r>
      <w:r>
        <w:rPr>
          <w:rFonts w:ascii="仿宋_GB2312" w:eastAsia="仿宋_GB2312" w:hint="eastAsia"/>
          <w:sz w:val="32"/>
          <w:szCs w:val="32"/>
        </w:rPr>
        <w:t>万元，其中：上年结转</w:t>
      </w:r>
      <w:r>
        <w:rPr>
          <w:rFonts w:ascii="仿宋_GB2312" w:eastAsia="仿宋_GB2312" w:cs="仿宋_GB2312" w:hint="eastAsia"/>
          <w:sz w:val="32"/>
          <w:szCs w:val="32"/>
        </w:rPr>
        <w:t>25.11</w:t>
      </w:r>
      <w:r>
        <w:rPr>
          <w:rFonts w:ascii="仿宋_GB2312" w:eastAsia="仿宋_GB2312" w:hint="eastAsia"/>
          <w:sz w:val="32"/>
          <w:szCs w:val="32"/>
        </w:rPr>
        <w:t>万元，占</w:t>
      </w:r>
      <w:r>
        <w:rPr>
          <w:rFonts w:ascii="仿宋_GB2312" w:eastAsia="仿宋_GB2312" w:cs="仿宋_GB2312" w:hint="eastAsia"/>
          <w:sz w:val="32"/>
          <w:szCs w:val="32"/>
        </w:rPr>
        <w:t>0.29</w:t>
      </w:r>
      <w:r>
        <w:rPr>
          <w:rFonts w:ascii="仿宋_GB2312" w:eastAsia="仿宋_GB2312" w:hint="eastAsia"/>
          <w:sz w:val="32"/>
          <w:szCs w:val="32"/>
        </w:rPr>
        <w:t>%；经费拨款收入</w:t>
      </w:r>
      <w:r>
        <w:rPr>
          <w:rFonts w:ascii="仿宋_GB2312" w:eastAsia="仿宋_GB2312" w:cs="仿宋_GB2312" w:hint="eastAsia"/>
          <w:sz w:val="32"/>
          <w:szCs w:val="32"/>
        </w:rPr>
        <w:t>8541.86</w:t>
      </w:r>
      <w:r>
        <w:rPr>
          <w:rFonts w:ascii="仿宋_GB2312" w:eastAsia="仿宋_GB2312" w:hint="eastAsia"/>
          <w:sz w:val="32"/>
          <w:szCs w:val="32"/>
        </w:rPr>
        <w:t>万元，占</w:t>
      </w:r>
      <w:r>
        <w:rPr>
          <w:rFonts w:ascii="仿宋_GB2312" w:eastAsia="仿宋_GB2312" w:cs="仿宋_GB2312" w:hint="eastAsia"/>
          <w:sz w:val="32"/>
          <w:szCs w:val="32"/>
        </w:rPr>
        <w:t>99.71</w:t>
      </w:r>
      <w:r>
        <w:rPr>
          <w:rFonts w:ascii="仿宋_GB2312" w:eastAsia="仿宋_GB2312" w:hint="eastAsia"/>
          <w:sz w:val="32"/>
          <w:szCs w:val="32"/>
        </w:rPr>
        <w:t>%。比上年预算数</w:t>
      </w:r>
      <w:r>
        <w:rPr>
          <w:rFonts w:ascii="仿宋_GB2312" w:eastAsia="仿宋_GB2312" w:cs="仿宋_GB2312" w:hint="eastAsia"/>
          <w:sz w:val="32"/>
          <w:szCs w:val="32"/>
        </w:rPr>
        <w:t>减少907.37</w:t>
      </w:r>
      <w:r>
        <w:rPr>
          <w:rFonts w:ascii="仿宋_GB2312" w:eastAsia="仿宋_GB2312" w:hint="eastAsia"/>
          <w:sz w:val="32"/>
          <w:szCs w:val="32"/>
        </w:rPr>
        <w:t>万元，主要是“中小学及幼儿园教师国家级培训计划项目”资金在2021年的支出进度完成较好，其资金结转到2022年度的数量减少了950.2万元。</w:t>
      </w:r>
    </w:p>
    <w:p w:rsidR="00986CB5" w:rsidRDefault="00000000">
      <w:pPr>
        <w:ind w:firstLineChars="200" w:firstLine="640"/>
        <w:rPr>
          <w:rFonts w:ascii="黑体" w:eastAsia="黑体" w:cs="Times New Roman"/>
          <w:sz w:val="32"/>
          <w:shd w:val="clear" w:color="auto" w:fill="FFFFFF"/>
        </w:rPr>
      </w:pPr>
      <w:r>
        <w:rPr>
          <w:rFonts w:ascii="黑体" w:eastAsia="黑体" w:cs="Times New Roman" w:hint="eastAsia"/>
          <w:sz w:val="32"/>
          <w:shd w:val="clear" w:color="auto" w:fill="FFFFFF"/>
        </w:rPr>
        <w:t>八、关于</w:t>
      </w:r>
      <w:r>
        <w:rPr>
          <w:rFonts w:ascii="黑体" w:eastAsia="黑体" w:hint="eastAsia"/>
          <w:sz w:val="32"/>
          <w:szCs w:val="32"/>
        </w:rPr>
        <w:t>海南省教育研究培训院2022</w:t>
      </w:r>
      <w:r>
        <w:rPr>
          <w:rFonts w:ascii="黑体" w:eastAsia="黑体" w:cs="Times New Roman"/>
          <w:sz w:val="32"/>
          <w:shd w:val="clear" w:color="auto" w:fill="FFFFFF"/>
        </w:rPr>
        <w:t>年</w:t>
      </w:r>
      <w:r>
        <w:rPr>
          <w:rFonts w:ascii="黑体" w:eastAsia="黑体" w:cs="Times New Roman" w:hint="eastAsia"/>
          <w:sz w:val="32"/>
          <w:shd w:val="clear" w:color="auto" w:fill="FFFFFF"/>
        </w:rPr>
        <w:t>支出预算情况说明</w:t>
      </w:r>
    </w:p>
    <w:p w:rsidR="00986CB5" w:rsidRDefault="00000000">
      <w:pPr>
        <w:ind w:firstLineChars="200" w:firstLine="640"/>
        <w:rPr>
          <w:rFonts w:ascii="仿宋_GB2312" w:eastAsia="仿宋_GB2312"/>
          <w:sz w:val="32"/>
          <w:szCs w:val="32"/>
        </w:rPr>
      </w:pPr>
      <w:r>
        <w:rPr>
          <w:rFonts w:ascii="仿宋_GB2312" w:eastAsia="仿宋_GB2312" w:cs="仿宋_GB2312" w:hint="eastAsia"/>
          <w:sz w:val="32"/>
          <w:szCs w:val="32"/>
        </w:rPr>
        <w:t>海南省教育研究培训院2022</w:t>
      </w:r>
      <w:r>
        <w:rPr>
          <w:rFonts w:ascii="仿宋_GB2312" w:eastAsia="仿宋_GB2312" w:hint="eastAsia"/>
          <w:sz w:val="32"/>
          <w:szCs w:val="32"/>
        </w:rPr>
        <w:t>年支出预算</w:t>
      </w:r>
      <w:r>
        <w:rPr>
          <w:rFonts w:ascii="仿宋_GB2312" w:eastAsia="仿宋_GB2312" w:cs="仿宋_GB2312" w:hint="eastAsia"/>
          <w:sz w:val="32"/>
          <w:szCs w:val="32"/>
        </w:rPr>
        <w:t>8566.97</w:t>
      </w:r>
      <w:r>
        <w:rPr>
          <w:rFonts w:ascii="仿宋_GB2312" w:eastAsia="仿宋_GB2312" w:hint="eastAsia"/>
          <w:sz w:val="32"/>
          <w:szCs w:val="32"/>
        </w:rPr>
        <w:t>万元，其中：基本支出</w:t>
      </w:r>
      <w:r>
        <w:rPr>
          <w:rFonts w:ascii="仿宋_GB2312" w:eastAsia="仿宋_GB2312" w:cs="仿宋_GB2312" w:hint="eastAsia"/>
          <w:sz w:val="32"/>
          <w:szCs w:val="32"/>
        </w:rPr>
        <w:t>1689.1</w:t>
      </w:r>
      <w:r>
        <w:rPr>
          <w:rFonts w:ascii="仿宋_GB2312" w:eastAsia="仿宋_GB2312" w:hint="eastAsia"/>
          <w:sz w:val="32"/>
          <w:szCs w:val="32"/>
        </w:rPr>
        <w:t>万元，占</w:t>
      </w:r>
      <w:r>
        <w:rPr>
          <w:rFonts w:ascii="仿宋_GB2312" w:eastAsia="仿宋_GB2312" w:cs="仿宋_GB2312" w:hint="eastAsia"/>
          <w:sz w:val="32"/>
          <w:szCs w:val="32"/>
        </w:rPr>
        <w:t>19.72</w:t>
      </w:r>
      <w:r>
        <w:rPr>
          <w:rFonts w:ascii="仿宋_GB2312" w:eastAsia="仿宋_GB2312" w:hint="eastAsia"/>
          <w:sz w:val="32"/>
          <w:szCs w:val="32"/>
        </w:rPr>
        <w:t>%；项目支出</w:t>
      </w:r>
      <w:r>
        <w:rPr>
          <w:rFonts w:ascii="仿宋_GB2312" w:eastAsia="仿宋_GB2312" w:cs="仿宋_GB2312" w:hint="eastAsia"/>
          <w:sz w:val="32"/>
          <w:szCs w:val="32"/>
        </w:rPr>
        <w:t>6877.86</w:t>
      </w:r>
      <w:r>
        <w:rPr>
          <w:rFonts w:ascii="仿宋_GB2312" w:eastAsia="仿宋_GB2312" w:hint="eastAsia"/>
          <w:sz w:val="32"/>
          <w:szCs w:val="32"/>
        </w:rPr>
        <w:t>万元，占</w:t>
      </w:r>
      <w:r>
        <w:rPr>
          <w:rFonts w:ascii="仿宋_GB2312" w:eastAsia="仿宋_GB2312" w:cs="仿宋_GB2312" w:hint="eastAsia"/>
          <w:sz w:val="32"/>
          <w:szCs w:val="32"/>
        </w:rPr>
        <w:t>80.28</w:t>
      </w:r>
      <w:r>
        <w:rPr>
          <w:rFonts w:ascii="仿宋_GB2312" w:eastAsia="仿宋_GB2312" w:hint="eastAsia"/>
          <w:sz w:val="32"/>
          <w:szCs w:val="32"/>
        </w:rPr>
        <w:t>%。比上年预算数</w:t>
      </w:r>
      <w:r>
        <w:rPr>
          <w:rFonts w:ascii="仿宋_GB2312" w:eastAsia="仿宋_GB2312" w:cs="仿宋_GB2312" w:hint="eastAsia"/>
          <w:sz w:val="32"/>
          <w:szCs w:val="32"/>
        </w:rPr>
        <w:t>减少907.37</w:t>
      </w:r>
      <w:r>
        <w:rPr>
          <w:rFonts w:ascii="仿宋_GB2312" w:eastAsia="仿宋_GB2312" w:hint="eastAsia"/>
          <w:sz w:val="32"/>
          <w:szCs w:val="32"/>
        </w:rPr>
        <w:t>万元，主要是“中小学及幼儿园教师国家级培训计划项目”资金在2021年的支出进度完成较好，其资金结转到2022年度的数量减</w:t>
      </w:r>
      <w:r>
        <w:rPr>
          <w:rFonts w:ascii="仿宋_GB2312" w:eastAsia="仿宋_GB2312" w:hint="eastAsia"/>
          <w:sz w:val="32"/>
          <w:szCs w:val="32"/>
        </w:rPr>
        <w:lastRenderedPageBreak/>
        <w:t>少了950.2万元。</w:t>
      </w:r>
    </w:p>
    <w:p w:rsidR="00986CB5" w:rsidRDefault="00000000">
      <w:pPr>
        <w:ind w:firstLineChars="200" w:firstLine="640"/>
        <w:rPr>
          <w:rFonts w:ascii="黑体" w:eastAsia="黑体" w:cs="Times New Roman"/>
          <w:sz w:val="32"/>
          <w:shd w:val="clear" w:color="auto" w:fill="FFFFFF"/>
        </w:rPr>
      </w:pPr>
      <w:r>
        <w:rPr>
          <w:rFonts w:ascii="黑体" w:eastAsia="黑体" w:cs="Times New Roman" w:hint="eastAsia"/>
          <w:sz w:val="32"/>
          <w:shd w:val="clear" w:color="auto" w:fill="FFFFFF"/>
        </w:rPr>
        <w:t>九、其他重要事项的情况说明</w:t>
      </w:r>
    </w:p>
    <w:p w:rsidR="00986CB5" w:rsidRDefault="00000000">
      <w:pPr>
        <w:ind w:firstLineChars="200" w:firstLine="640"/>
        <w:rPr>
          <w:rFonts w:ascii="楷体" w:eastAsia="楷体"/>
          <w:sz w:val="32"/>
          <w:szCs w:val="32"/>
        </w:rPr>
      </w:pPr>
      <w:r>
        <w:rPr>
          <w:rFonts w:ascii="楷体" w:eastAsia="楷体" w:hint="eastAsia"/>
          <w:sz w:val="32"/>
          <w:szCs w:val="32"/>
        </w:rPr>
        <w:t>（一）机关运行经费</w:t>
      </w:r>
    </w:p>
    <w:p w:rsidR="00986CB5" w:rsidRDefault="00000000">
      <w:pPr>
        <w:ind w:firstLineChars="200" w:firstLine="640"/>
        <w:rPr>
          <w:rFonts w:ascii="仿宋_GB2312" w:eastAsia="仿宋_GB2312"/>
          <w:sz w:val="32"/>
          <w:szCs w:val="32"/>
        </w:rPr>
      </w:pPr>
      <w:r>
        <w:rPr>
          <w:rFonts w:ascii="仿宋_GB2312" w:eastAsia="仿宋_GB2312" w:cs="仿宋_GB2312" w:hint="eastAsia"/>
          <w:sz w:val="32"/>
          <w:szCs w:val="32"/>
        </w:rPr>
        <w:t>海南省教育研究培训院无机关运行经费</w:t>
      </w:r>
      <w:r>
        <w:rPr>
          <w:rFonts w:ascii="仿宋_GB2312" w:eastAsia="仿宋_GB2312" w:hint="eastAsia"/>
          <w:sz w:val="32"/>
          <w:szCs w:val="32"/>
        </w:rPr>
        <w:t>。</w:t>
      </w:r>
    </w:p>
    <w:p w:rsidR="00986CB5" w:rsidRDefault="00000000">
      <w:pPr>
        <w:ind w:firstLineChars="200" w:firstLine="640"/>
        <w:rPr>
          <w:rFonts w:ascii="楷体" w:eastAsia="楷体"/>
          <w:sz w:val="32"/>
          <w:szCs w:val="32"/>
        </w:rPr>
      </w:pPr>
      <w:r>
        <w:rPr>
          <w:rFonts w:ascii="楷体" w:eastAsia="楷体" w:hint="eastAsia"/>
          <w:sz w:val="32"/>
          <w:szCs w:val="32"/>
        </w:rPr>
        <w:t>（二）政府采购情况</w:t>
      </w:r>
    </w:p>
    <w:p w:rsidR="00986CB5" w:rsidRDefault="00000000">
      <w:pPr>
        <w:ind w:firstLine="640"/>
        <w:rPr>
          <w:rFonts w:ascii="仿宋_GB2312" w:eastAsia="仿宋_GB2312"/>
          <w:sz w:val="32"/>
          <w:szCs w:val="32"/>
        </w:rPr>
      </w:pPr>
      <w:r>
        <w:rPr>
          <w:rFonts w:ascii="仿宋_GB2312" w:eastAsia="仿宋_GB2312" w:cs="仿宋_GB2312" w:hint="eastAsia"/>
          <w:sz w:val="32"/>
          <w:szCs w:val="32"/>
        </w:rPr>
        <w:t>2022</w:t>
      </w:r>
      <w:r>
        <w:rPr>
          <w:rFonts w:ascii="仿宋_GB2312" w:eastAsia="仿宋_GB2312" w:hint="eastAsia"/>
          <w:sz w:val="32"/>
          <w:szCs w:val="32"/>
        </w:rPr>
        <w:t>年</w:t>
      </w:r>
      <w:r>
        <w:rPr>
          <w:rFonts w:ascii="仿宋_GB2312" w:eastAsia="仿宋_GB2312" w:cs="仿宋_GB2312" w:hint="eastAsia"/>
          <w:sz w:val="32"/>
          <w:szCs w:val="32"/>
        </w:rPr>
        <w:t>海南省教育研究培训院政府采购预算总额1108.42</w:t>
      </w:r>
      <w:r>
        <w:rPr>
          <w:rFonts w:ascii="仿宋_GB2312" w:eastAsia="仿宋_GB2312" w:hint="eastAsia"/>
          <w:sz w:val="32"/>
          <w:szCs w:val="32"/>
        </w:rPr>
        <w:t>万元，其中：政府采购货物预算</w:t>
      </w:r>
      <w:r>
        <w:rPr>
          <w:rFonts w:ascii="仿宋_GB2312" w:eastAsia="仿宋_GB2312" w:cs="仿宋_GB2312" w:hint="eastAsia"/>
          <w:sz w:val="32"/>
          <w:szCs w:val="32"/>
        </w:rPr>
        <w:t>0</w:t>
      </w:r>
      <w:r>
        <w:rPr>
          <w:rFonts w:ascii="仿宋_GB2312" w:eastAsia="仿宋_GB2312" w:hint="eastAsia"/>
          <w:sz w:val="32"/>
          <w:szCs w:val="32"/>
        </w:rPr>
        <w:t>万元，政府采购工程预算</w:t>
      </w:r>
      <w:r>
        <w:rPr>
          <w:rFonts w:ascii="仿宋_GB2312" w:eastAsia="仿宋_GB2312" w:cs="仿宋_GB2312" w:hint="eastAsia"/>
          <w:sz w:val="32"/>
          <w:szCs w:val="32"/>
        </w:rPr>
        <w:t>0</w:t>
      </w:r>
      <w:r>
        <w:rPr>
          <w:rFonts w:ascii="仿宋_GB2312" w:eastAsia="仿宋_GB2312" w:hint="eastAsia"/>
          <w:sz w:val="32"/>
          <w:szCs w:val="32"/>
        </w:rPr>
        <w:t>万元，政府采购服务预算</w:t>
      </w:r>
      <w:r>
        <w:rPr>
          <w:rFonts w:ascii="仿宋_GB2312" w:eastAsia="仿宋_GB2312" w:cs="仿宋_GB2312" w:hint="eastAsia"/>
          <w:sz w:val="32"/>
          <w:szCs w:val="32"/>
        </w:rPr>
        <w:t>1108.42</w:t>
      </w:r>
      <w:r>
        <w:rPr>
          <w:rFonts w:ascii="仿宋_GB2312" w:eastAsia="仿宋_GB2312" w:hint="eastAsia"/>
          <w:sz w:val="32"/>
          <w:szCs w:val="32"/>
        </w:rPr>
        <w:t>万元。</w:t>
      </w:r>
    </w:p>
    <w:p w:rsidR="00986CB5" w:rsidRDefault="00000000">
      <w:pPr>
        <w:ind w:firstLineChars="200" w:firstLine="640"/>
        <w:rPr>
          <w:rFonts w:ascii="楷体" w:eastAsia="楷体"/>
          <w:sz w:val="32"/>
          <w:szCs w:val="32"/>
        </w:rPr>
      </w:pPr>
      <w:r>
        <w:rPr>
          <w:rFonts w:ascii="楷体" w:eastAsia="楷体" w:hint="eastAsia"/>
          <w:sz w:val="32"/>
          <w:szCs w:val="32"/>
        </w:rPr>
        <w:t>（三）国有资产占有使用情况</w:t>
      </w:r>
    </w:p>
    <w:p w:rsidR="00986CB5" w:rsidRDefault="00000000">
      <w:pPr>
        <w:ind w:firstLineChars="200" w:firstLine="640"/>
        <w:rPr>
          <w:rFonts w:ascii="仿宋_GB2312" w:eastAsia="仿宋_GB2312" w:cs="仿宋_GB2312"/>
          <w:sz w:val="32"/>
          <w:szCs w:val="32"/>
        </w:rPr>
      </w:pPr>
      <w:r>
        <w:rPr>
          <w:rFonts w:ascii="仿宋_GB2312" w:eastAsia="仿宋_GB2312" w:cs="仿宋_GB2312" w:hint="eastAsia"/>
          <w:sz w:val="32"/>
          <w:szCs w:val="32"/>
        </w:rPr>
        <w:t>截至2021</w:t>
      </w:r>
      <w:r>
        <w:rPr>
          <w:rFonts w:ascii="仿宋_GB2312" w:eastAsia="仿宋_GB2312" w:hint="eastAsia"/>
          <w:sz w:val="32"/>
          <w:szCs w:val="32"/>
        </w:rPr>
        <w:t>年12月31日，</w:t>
      </w:r>
      <w:r>
        <w:rPr>
          <w:rFonts w:ascii="仿宋_GB2312" w:eastAsia="仿宋_GB2312" w:cs="仿宋_GB2312" w:hint="eastAsia"/>
          <w:sz w:val="32"/>
          <w:szCs w:val="32"/>
        </w:rPr>
        <w:t>海南省教育研究培训院共有车辆2辆，其中，机要通信应急用车1辆、其他用车1辆。单位无价值100万元以上设备。</w:t>
      </w:r>
    </w:p>
    <w:p w:rsidR="00986CB5" w:rsidRDefault="00000000">
      <w:pPr>
        <w:ind w:firstLineChars="200" w:firstLine="640"/>
        <w:rPr>
          <w:rFonts w:ascii="楷体" w:eastAsia="楷体"/>
          <w:sz w:val="32"/>
          <w:szCs w:val="32"/>
        </w:rPr>
      </w:pPr>
      <w:r>
        <w:rPr>
          <w:rFonts w:ascii="楷体" w:eastAsia="楷体" w:hint="eastAsia"/>
          <w:sz w:val="32"/>
          <w:szCs w:val="32"/>
        </w:rPr>
        <w:t>（四）绩效目标设置情况</w:t>
      </w:r>
    </w:p>
    <w:p w:rsidR="00986CB5" w:rsidRDefault="00000000">
      <w:pPr>
        <w:ind w:firstLineChars="200" w:firstLine="640"/>
        <w:rPr>
          <w:rFonts w:ascii="仿宋_GB2312" w:eastAsia="仿宋_GB2312"/>
          <w:sz w:val="32"/>
          <w:szCs w:val="32"/>
        </w:rPr>
      </w:pPr>
      <w:r>
        <w:rPr>
          <w:rFonts w:ascii="仿宋_GB2312" w:eastAsia="仿宋_GB2312" w:cs="仿宋_GB2312" w:hint="eastAsia"/>
          <w:sz w:val="32"/>
          <w:szCs w:val="32"/>
        </w:rPr>
        <w:t>2022</w:t>
      </w:r>
      <w:r>
        <w:rPr>
          <w:rFonts w:ascii="仿宋_GB2312" w:eastAsia="仿宋_GB2312" w:hint="eastAsia"/>
          <w:sz w:val="32"/>
          <w:szCs w:val="32"/>
        </w:rPr>
        <w:t>年</w:t>
      </w:r>
      <w:r>
        <w:rPr>
          <w:rFonts w:ascii="仿宋_GB2312" w:eastAsia="仿宋_GB2312" w:cs="仿宋_GB2312" w:hint="eastAsia"/>
          <w:sz w:val="32"/>
          <w:szCs w:val="32"/>
        </w:rPr>
        <w:t>海南省教育研究培训院10个项目实行绩效目标管理，涉及一般公共预算6852.76</w:t>
      </w:r>
      <w:r>
        <w:rPr>
          <w:rFonts w:ascii="仿宋_GB2312" w:eastAsia="仿宋_GB2312" w:hint="eastAsia"/>
          <w:sz w:val="32"/>
          <w:szCs w:val="32"/>
        </w:rPr>
        <w:t>万元。</w:t>
      </w:r>
    </w:p>
    <w:p w:rsidR="00986CB5" w:rsidRDefault="00000000">
      <w:pPr>
        <w:ind w:firstLineChars="200" w:firstLine="640"/>
        <w:rPr>
          <w:rFonts w:ascii="仿宋_GB2312" w:eastAsia="仿宋_GB2312"/>
          <w:sz w:val="32"/>
          <w:szCs w:val="32"/>
        </w:rPr>
      </w:pPr>
      <w:r>
        <w:rPr>
          <w:rFonts w:ascii="仿宋_GB2312" w:eastAsia="仿宋_GB2312" w:hint="eastAsia"/>
          <w:sz w:val="32"/>
          <w:szCs w:val="32"/>
        </w:rPr>
        <w:t>其中，重点项目预算绩效情况：</w:t>
      </w:r>
    </w:p>
    <w:p w:rsidR="00986CB5" w:rsidRDefault="00000000">
      <w:pPr>
        <w:ind w:firstLineChars="200" w:firstLine="640"/>
        <w:rPr>
          <w:rFonts w:ascii="仿宋_GB2312" w:eastAsia="仿宋_GB2312" w:cs="仿宋_GB2312"/>
          <w:sz w:val="32"/>
          <w:szCs w:val="32"/>
        </w:rPr>
      </w:pPr>
      <w:r>
        <w:rPr>
          <w:rFonts w:ascii="仿宋_GB2312" w:eastAsia="仿宋_GB2312" w:hint="eastAsia"/>
          <w:sz w:val="32"/>
          <w:szCs w:val="32"/>
        </w:rPr>
        <w:t>1.</w:t>
      </w:r>
      <w:r>
        <w:rPr>
          <w:rFonts w:ascii="仿宋_GB2312" w:eastAsia="仿宋_GB2312" w:cs="仿宋_GB2312" w:hint="eastAsia"/>
          <w:sz w:val="32"/>
          <w:szCs w:val="32"/>
        </w:rPr>
        <w:t>教师队伍建设资金项目，预算安排1315.57万元，主要用于组织实施海南省中小学教师省级培训项目，绩效目标是累计培训中小学校长、教师、教研员等3000人，为海南省中小学教师专业发展搭建平台。</w:t>
      </w:r>
    </w:p>
    <w:p w:rsidR="00986CB5" w:rsidRDefault="00000000">
      <w:pPr>
        <w:ind w:firstLineChars="200" w:firstLine="640"/>
        <w:rPr>
          <w:rFonts w:ascii="仿宋_GB2312" w:eastAsia="仿宋_GB2312" w:cs="仿宋_GB2312"/>
          <w:sz w:val="32"/>
          <w:szCs w:val="32"/>
        </w:rPr>
      </w:pPr>
      <w:r>
        <w:rPr>
          <w:rFonts w:ascii="仿宋_GB2312" w:eastAsia="仿宋_GB2312" w:cs="仿宋_GB2312" w:hint="eastAsia"/>
          <w:sz w:val="32"/>
          <w:szCs w:val="32"/>
        </w:rPr>
        <w:t>2.中小学幼儿园教师国家级培训计划项目，预算安排4203万元，主要用于开展海南省中小学教师国家级培训，</w:t>
      </w:r>
      <w:r>
        <w:rPr>
          <w:rFonts w:ascii="仿宋_GB2312" w:eastAsia="仿宋_GB2312" w:cs="仿宋_GB2312" w:hint="eastAsia"/>
          <w:sz w:val="32"/>
          <w:szCs w:val="32"/>
        </w:rPr>
        <w:lastRenderedPageBreak/>
        <w:t>绩效目标是目标1：对我省农村特别是乡村中小学教师、幼儿园教师进行有针对性的专业培训，计划培训12100人次以上。 目标2：通过项目实施，推进“国培计划”改革创新。推行集中面授、网络跟进研修与课程现场实践相结合的混合式培训。 目标3：改进培训内容，有效满足一线乡村教师实际需求。 目标4：加强培训者队伍建设，打造“干得好、用得上”的乡村教师培训团队。</w:t>
      </w:r>
    </w:p>
    <w:p w:rsidR="00986CB5" w:rsidRDefault="00986CB5">
      <w:pPr>
        <w:jc w:val="center"/>
        <w:rPr>
          <w:rFonts w:ascii="黑体" w:eastAsia="黑体"/>
          <w:sz w:val="32"/>
          <w:szCs w:val="32"/>
        </w:rPr>
      </w:pPr>
    </w:p>
    <w:p w:rsidR="00986CB5" w:rsidRDefault="00986CB5">
      <w:pPr>
        <w:jc w:val="left"/>
        <w:rPr>
          <w:rFonts w:ascii="仿宋_GB2312" w:eastAsia="仿宋_GB2312" w:cs="宋体"/>
          <w:color w:val="000000"/>
          <w:kern w:val="0"/>
          <w:sz w:val="32"/>
          <w:szCs w:val="30"/>
        </w:rPr>
      </w:pPr>
    </w:p>
    <w:p w:rsidR="00986CB5" w:rsidRDefault="00000000">
      <w:pPr>
        <w:jc w:val="center"/>
        <w:rPr>
          <w:rFonts w:ascii="黑体" w:eastAsia="黑体"/>
          <w:b/>
          <w:sz w:val="32"/>
          <w:szCs w:val="32"/>
        </w:rPr>
      </w:pPr>
      <w:r>
        <w:rPr>
          <w:rFonts w:ascii="黑体" w:eastAsia="黑体" w:hint="eastAsia"/>
          <w:b/>
          <w:sz w:val="32"/>
          <w:szCs w:val="32"/>
        </w:rPr>
        <w:t>第四部分  名词解释</w:t>
      </w:r>
    </w:p>
    <w:p w:rsidR="00986CB5" w:rsidRDefault="00986CB5">
      <w:pPr>
        <w:ind w:firstLineChars="200" w:firstLine="640"/>
        <w:jc w:val="left"/>
        <w:rPr>
          <w:rFonts w:ascii="仿宋_GB2312" w:eastAsia="仿宋_GB2312" w:cs="宋体"/>
          <w:bCs/>
          <w:color w:val="000000"/>
          <w:kern w:val="0"/>
          <w:sz w:val="32"/>
          <w:szCs w:val="32"/>
          <w:lang w:val="zh-CN"/>
        </w:rPr>
      </w:pP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一、财政拨款收入：指本级财政当年拨付的资金。</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 xml:space="preserve">四、事业收入：指用于反映事业单位开展专业业务活动及辅助活动所取得的收入。 </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五、事业单位经营收入：指用于反映事业单位在专业活</w:t>
      </w:r>
      <w:r>
        <w:rPr>
          <w:rFonts w:ascii="仿宋_GB2312" w:eastAsia="仿宋_GB2312" w:cs="宋体" w:hint="eastAsia"/>
          <w:color w:val="000000"/>
          <w:kern w:val="0"/>
          <w:sz w:val="32"/>
          <w:szCs w:val="30"/>
        </w:rPr>
        <w:lastRenderedPageBreak/>
        <w:t>动及辅助活动之外开展非独立核算经营活动取得的收入。</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六、其他收入：指除上述“财政拨款收入”“事业收入”“经营收入”等以外的收入。</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七、上年结转：指以前年度尚未完成、结转到本年按有关规定继续使用的资金。</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八、基本支出：指行政事业单位用于为保障其机构正常运转、完成日常工作任务而发生的人员支出和公用支出。</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九、工资福利支出：反映单位开支的在职职工和编制外长期聘用人员的各类劳动报酬，以及为上述人员缴纳的各项社会保险费等。</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十二、项目支出：指各部门、各单位为完成其特定的工作任务和事业发展目标所发生的支出。</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十三、“三公”经费：包括因公出国（境）费、公务用</w:t>
      </w:r>
      <w:r>
        <w:rPr>
          <w:rFonts w:ascii="仿宋_GB2312" w:eastAsia="仿宋_GB2312" w:cs="宋体" w:hint="eastAsia"/>
          <w:color w:val="000000"/>
          <w:kern w:val="0"/>
          <w:sz w:val="32"/>
          <w:szCs w:val="30"/>
        </w:rPr>
        <w:lastRenderedPageBreak/>
        <w:t>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986CB5" w:rsidRDefault="00000000">
      <w:pPr>
        <w:ind w:firstLineChars="200" w:firstLine="640"/>
        <w:jc w:val="left"/>
        <w:rPr>
          <w:rFonts w:ascii="仿宋_GB2312" w:eastAsia="仿宋_GB2312" w:cs="宋体"/>
          <w:color w:val="000000"/>
          <w:kern w:val="0"/>
          <w:sz w:val="32"/>
          <w:szCs w:val="30"/>
        </w:rPr>
      </w:pPr>
      <w:r>
        <w:rPr>
          <w:rFonts w:ascii="仿宋_GB2312" w:eastAsia="仿宋_GB2312"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986CB5" w:rsidRDefault="00986CB5">
      <w:pPr>
        <w:ind w:firstLineChars="200" w:firstLine="640"/>
        <w:rPr>
          <w:rFonts w:ascii="仿宋_GB2312" w:eastAsia="仿宋_GB2312" w:cs="仿宋_GB2312"/>
          <w:sz w:val="32"/>
          <w:szCs w:val="32"/>
        </w:rPr>
      </w:pPr>
    </w:p>
    <w:p w:rsidR="00986CB5" w:rsidRDefault="00986CB5">
      <w:pPr>
        <w:ind w:firstLineChars="200" w:firstLine="640"/>
        <w:jc w:val="left"/>
        <w:rPr>
          <w:rFonts w:ascii="仿宋_GB2312" w:eastAsia="仿宋_GB2312" w:cs="仿宋_GB2312"/>
          <w:sz w:val="32"/>
          <w:szCs w:val="32"/>
        </w:rPr>
      </w:pPr>
    </w:p>
    <w:sectPr w:rsidR="00986CB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文泉驿正黑">
    <w:altName w:val="微软雅黑"/>
    <w:charset w:val="86"/>
    <w:family w:val="script"/>
    <w:pitch w:val="default"/>
    <w:sig w:usb0="00000000" w:usb1="00000000" w:usb2="00000036" w:usb3="00000000" w:csb0="603E000D" w:csb1="D2D70000"/>
  </w:font>
  <w:font w:name="Tahoma">
    <w:altName w:val="DejaVu Sans"/>
    <w:panose1 w:val="020B0604030504040204"/>
    <w:charset w:val="00"/>
    <w:family w:val="swiss"/>
    <w:pitch w:val="variable"/>
    <w:sig w:usb0="E1002EFF" w:usb1="C000605B" w:usb2="00000029" w:usb3="00000000" w:csb0="000101FF" w:csb1="00000000"/>
  </w:font>
  <w:font w:name="楷体">
    <w:altName w:val="方正楷体_GBK"/>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07216353">
    <w:abstractNumId w:val="0"/>
  </w:num>
  <w:num w:numId="2" w16cid:durableId="1761215056">
    <w:abstractNumId w:val="3"/>
  </w:num>
  <w:num w:numId="3" w16cid:durableId="938105170">
    <w:abstractNumId w:val="4"/>
  </w:num>
  <w:num w:numId="4" w16cid:durableId="1556816729">
    <w:abstractNumId w:val="2"/>
  </w:num>
  <w:num w:numId="5" w16cid:durableId="2107997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ocumentProtection w:edit="readOnly"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6CB5"/>
    <w:rsid w:val="002362EE"/>
    <w:rsid w:val="5FE77F68"/>
    <w:rsid w:val="BE9E0B1D"/>
    <w:rsid w:val="BF7BAC5F"/>
    <w:rsid w:val="CEFF4D3F"/>
    <w:rsid w:val="F6FF3A64"/>
    <w:rsid w:val="F7BBBBFA"/>
    <w:rsid w:val="00122BD6"/>
    <w:rsid w:val="00986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10685"/>
  <w15:docId w15:val="{BF4EDC99-9CF9-4222-BF1D-3AF5542C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文泉驿正黑" w:eastAsia="黑体" w:hAnsi="文泉驿正黑"/>
      <w:b/>
      <w:bCs/>
      <w:sz w:val="32"/>
      <w:szCs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0">
    <w:name w:val="列表段落1"/>
    <w:basedOn w:val="a"/>
    <w:qFormat/>
    <w:pPr>
      <w:ind w:firstLineChars="200" w:firstLine="200"/>
    </w:pPr>
  </w:style>
  <w:style w:type="paragraph" w:customStyle="1" w:styleId="1CharCharChar">
    <w:name w:val="正文1 Char Char Char"/>
    <w:basedOn w:val="a"/>
    <w:qFormat/>
    <w:pPr>
      <w:widowControl/>
      <w:spacing w:line="360" w:lineRule="auto"/>
      <w:ind w:firstLineChars="200" w:firstLine="200"/>
      <w:jc w:val="left"/>
    </w:pPr>
    <w:rPr>
      <w:rFonts w:asci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29</TotalTime>
  <Pages>1</Pages>
  <Words>903</Words>
  <Characters>5152</Characters>
  <Application>Microsoft Office Word</Application>
  <DocSecurity>0</DocSecurity>
  <Lines>42</Lines>
  <Paragraphs>12</Paragraphs>
  <ScaleCrop>false</ScaleCrop>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2017-02-08T07:31:00Z</dcterms:created>
  <dcterms:modified xsi:type="dcterms:W3CDTF">2024-08-18T14:16:00Z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