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asciiTheme="minorEastAsia" w:hAnsiTheme="minorEastAsia" w:eastAsiaTheme="minorEastAsia"/>
          <w:sz w:val="52"/>
          <w:szCs w:val="52"/>
        </w:rPr>
        <w:t>2022</w:t>
      </w:r>
      <w:r>
        <w:rPr>
          <w:rFonts w:hint="eastAsia"/>
          <w:sz w:val="52"/>
          <w:szCs w:val="52"/>
        </w:rPr>
        <w:t>年海南省农垦实验中学预算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仿宋_GB2312" w:hAnsi="黑体" w:eastAsia="仿宋_GB2312" w:cs="仿宋_GB2312"/>
          <w:sz w:val="32"/>
          <w:szCs w:val="32"/>
        </w:rPr>
        <w:t xml:space="preserve"> 海南省农垦实验中学</w:t>
      </w:r>
      <w:r>
        <w:rPr>
          <w:rFonts w:hint="eastAsia" w:ascii="黑体" w:hAnsi="黑体" w:eastAsia="黑体"/>
          <w:sz w:val="32"/>
          <w:szCs w:val="32"/>
        </w:rPr>
        <w:t>（单位）概况</w:t>
      </w:r>
    </w:p>
    <w:p>
      <w:pPr>
        <w:pStyle w:val="6"/>
        <w:numPr>
          <w:ilvl w:val="0"/>
          <w:numId w:val="1"/>
        </w:numPr>
        <w:ind w:firstLineChars="0"/>
        <w:rPr>
          <w:rFonts w:ascii="黑体" w:hAnsi="黑体" w:eastAsia="黑体"/>
          <w:sz w:val="32"/>
          <w:szCs w:val="32"/>
        </w:rPr>
      </w:pPr>
      <w:r>
        <w:rPr>
          <w:rFonts w:hint="eastAsia" w:ascii="仿宋_GB2312" w:hAnsi="黑体" w:eastAsia="仿宋_GB2312" w:cs="仿宋_GB2312"/>
          <w:sz w:val="32"/>
          <w:szCs w:val="32"/>
        </w:rPr>
        <w:t>海南省农垦实验中学</w:t>
      </w:r>
      <w:r>
        <w:rPr>
          <w:rFonts w:hint="eastAsia" w:ascii="黑体" w:hAnsi="黑体" w:eastAsia="黑体"/>
          <w:sz w:val="32"/>
          <w:szCs w:val="32"/>
        </w:rPr>
        <w:t>（单位）</w:t>
      </w:r>
      <w:r>
        <w:rPr>
          <w:rFonts w:hint="eastAsia" w:ascii="仿宋_GB2312" w:hAnsi="黑体" w:eastAsia="仿宋_GB2312" w:cs="仿宋_GB2312"/>
          <w:sz w:val="32"/>
          <w:szCs w:val="32"/>
        </w:rPr>
        <w:t>2022</w:t>
      </w:r>
      <w:r>
        <w:rPr>
          <w:rFonts w:hint="eastAsia" w:ascii="黑体" w:hAnsi="黑体" w:eastAsia="黑体"/>
          <w:sz w:val="32"/>
          <w:szCs w:val="32"/>
        </w:rPr>
        <w:t>年（单位）预算表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仿宋_GB2312" w:hAnsi="黑体" w:eastAsia="仿宋_GB2312" w:cs="仿宋_GB2312"/>
          <w:sz w:val="32"/>
          <w:szCs w:val="32"/>
        </w:rPr>
        <w:t>海南省农垦实验中学</w:t>
      </w:r>
      <w:r>
        <w:rPr>
          <w:rFonts w:hint="eastAsia" w:ascii="黑体" w:hAnsi="黑体" w:eastAsia="黑体"/>
          <w:sz w:val="32"/>
          <w:szCs w:val="32"/>
        </w:rPr>
        <w:t>（单位）</w:t>
      </w:r>
      <w:r>
        <w:rPr>
          <w:rFonts w:hint="eastAsia" w:ascii="仿宋_GB2312" w:hAnsi="黑体" w:eastAsia="仿宋_GB2312" w:cs="仿宋_GB2312"/>
          <w:sz w:val="32"/>
          <w:szCs w:val="32"/>
        </w:rPr>
        <w:t>2022</w:t>
      </w:r>
      <w:r>
        <w:rPr>
          <w:rFonts w:hint="eastAsia" w:ascii="黑体" w:hAnsi="黑体" w:eastAsia="黑体"/>
          <w:sz w:val="32"/>
          <w:szCs w:val="32"/>
        </w:rPr>
        <w:t>年（单位）预算情况说明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3"/>
        </w:numPr>
        <w:ind w:firstLineChars="0"/>
        <w:jc w:val="center"/>
        <w:rPr>
          <w:rFonts w:ascii="仿宋_GB2312" w:hAnsi="仿宋_GB2312" w:eastAsia="仿宋_GB2312" w:cs="仿宋_GB2312"/>
          <w:sz w:val="32"/>
          <w:szCs w:val="32"/>
        </w:rPr>
      </w:pPr>
      <w:r>
        <w:rPr>
          <w:rFonts w:hint="eastAsia" w:ascii="仿宋_GB2312" w:hAnsi="黑体" w:eastAsia="仿宋_GB2312" w:cs="仿宋_GB2312"/>
          <w:sz w:val="32"/>
          <w:szCs w:val="32"/>
        </w:rPr>
        <w:t>海南省农垦实验中学</w:t>
      </w:r>
      <w:r>
        <w:rPr>
          <w:rFonts w:hint="eastAsia" w:ascii="黑体" w:hAnsi="黑体" w:eastAsia="黑体"/>
          <w:sz w:val="32"/>
          <w:szCs w:val="32"/>
        </w:rPr>
        <w:t>（单位）概况</w:t>
      </w:r>
    </w:p>
    <w:p>
      <w:pPr>
        <w:jc w:val="left"/>
        <w:rPr>
          <w:rFonts w:ascii="仿宋_GB2312" w:hAnsi="仿宋_GB2312" w:eastAsia="仿宋_GB2312" w:cs="仿宋_GB2312"/>
          <w:sz w:val="32"/>
          <w:szCs w:val="32"/>
        </w:rPr>
      </w:pPr>
    </w:p>
    <w:p>
      <w:pPr>
        <w:spacing w:line="600" w:lineRule="exact"/>
        <w:ind w:firstLine="600" w:firstLineChars="200"/>
        <w:jc w:val="left"/>
        <w:rPr>
          <w:rFonts w:ascii="宋体" w:hAnsi="宋体" w:cs="宋体"/>
          <w:sz w:val="30"/>
          <w:szCs w:val="30"/>
        </w:rPr>
      </w:pPr>
      <w:r>
        <w:rPr>
          <w:rFonts w:hint="eastAsia" w:ascii="宋体" w:hAnsi="宋体" w:cs="宋体"/>
          <w:kern w:val="0"/>
          <w:sz w:val="30"/>
          <w:szCs w:val="30"/>
        </w:rPr>
        <w:t>按照预算管理有关规定，目前，我校单位预算编制实行综合预算制度，即全部收入和支出都反映在预算中</w:t>
      </w:r>
      <w:r>
        <w:rPr>
          <w:rFonts w:hint="eastAsia" w:cs="宋体" w:asciiTheme="minorEastAsia" w:hAnsiTheme="minorEastAsia" w:eastAsiaTheme="minorEastAsia"/>
          <w:kern w:val="0"/>
          <w:sz w:val="30"/>
          <w:szCs w:val="30"/>
        </w:rPr>
        <w:t>。</w:t>
      </w:r>
      <w:r>
        <w:rPr>
          <w:rFonts w:hint="eastAsia" w:asciiTheme="minorEastAsia" w:hAnsiTheme="minorEastAsia" w:eastAsiaTheme="minorEastAsia"/>
          <w:color w:val="000000"/>
          <w:sz w:val="30"/>
          <w:szCs w:val="30"/>
        </w:rPr>
        <w:t>我校地处五指山市，占地面积172亩，建筑面积61831平方米。</w:t>
      </w:r>
      <w:r>
        <w:rPr>
          <w:rFonts w:hint="eastAsia" w:ascii="宋体" w:hAnsi="宋体" w:cs="宋体"/>
          <w:sz w:val="30"/>
          <w:szCs w:val="30"/>
        </w:rPr>
        <w:t>我校</w:t>
      </w:r>
      <w:r>
        <w:rPr>
          <w:rFonts w:ascii="宋体" w:hAnsi="宋体" w:cs="宋体"/>
          <w:sz w:val="30"/>
          <w:szCs w:val="30"/>
        </w:rPr>
        <w:t>有</w:t>
      </w:r>
      <w:r>
        <w:rPr>
          <w:rFonts w:hint="eastAsia" w:ascii="宋体" w:hAnsi="宋体" w:cs="宋体"/>
          <w:sz w:val="30"/>
          <w:szCs w:val="30"/>
        </w:rPr>
        <w:t>教职工241</w:t>
      </w:r>
      <w:r>
        <w:rPr>
          <w:rFonts w:ascii="宋体" w:hAnsi="宋体" w:cs="宋体"/>
          <w:sz w:val="30"/>
          <w:szCs w:val="30"/>
        </w:rPr>
        <w:t>人</w:t>
      </w:r>
      <w:r>
        <w:rPr>
          <w:rFonts w:hint="eastAsia" w:ascii="宋体" w:hAnsi="宋体" w:cs="宋体"/>
          <w:sz w:val="30"/>
          <w:szCs w:val="30"/>
        </w:rPr>
        <w:t>。</w:t>
      </w:r>
      <w:r>
        <w:rPr>
          <w:rFonts w:ascii="宋体" w:hAnsi="宋体" w:cs="宋体"/>
          <w:sz w:val="30"/>
          <w:szCs w:val="30"/>
        </w:rPr>
        <w:t>在校学生</w:t>
      </w:r>
      <w:r>
        <w:rPr>
          <w:rFonts w:hint="eastAsia" w:ascii="宋体" w:hAnsi="宋体" w:cs="宋体"/>
          <w:sz w:val="30"/>
          <w:szCs w:val="30"/>
        </w:rPr>
        <w:t>2498</w:t>
      </w:r>
      <w:r>
        <w:rPr>
          <w:rFonts w:ascii="宋体" w:hAnsi="宋体" w:cs="宋体"/>
          <w:sz w:val="30"/>
          <w:szCs w:val="30"/>
        </w:rPr>
        <w:t>人</w:t>
      </w:r>
      <w:r>
        <w:rPr>
          <w:rFonts w:hint="eastAsia" w:ascii="宋体" w:hAnsi="宋体" w:cs="宋体"/>
          <w:sz w:val="30"/>
          <w:szCs w:val="30"/>
        </w:rPr>
        <w:t>，其中高中生1610人，初中生888人。</w:t>
      </w:r>
    </w:p>
    <w:p>
      <w:pPr>
        <w:ind w:firstLine="640" w:firstLineChars="200"/>
        <w:rPr>
          <w:rFonts w:ascii="黑体" w:hAnsi="黑体" w:eastAsia="黑体" w:cs="黑体"/>
          <w:sz w:val="32"/>
          <w:szCs w:val="32"/>
        </w:rPr>
      </w:pPr>
      <w:r>
        <w:rPr>
          <w:rFonts w:hint="eastAsia" w:ascii="黑体" w:hAnsi="黑体" w:eastAsia="黑体" w:cs="黑体"/>
          <w:sz w:val="32"/>
          <w:szCs w:val="32"/>
        </w:rPr>
        <w:t>一、部门（单位）职责</w:t>
      </w:r>
    </w:p>
    <w:p>
      <w:pPr>
        <w:ind w:firstLine="640" w:firstLineChars="200"/>
        <w:rPr>
          <w:rFonts w:hint="default" w:ascii="仿宋_GB2312" w:hAnsi="??" w:eastAsia="仿宋_GB2312"/>
          <w:sz w:val="32"/>
          <w:szCs w:val="32"/>
          <w:lang w:val="en-US" w:eastAsia="zh-CN"/>
        </w:rPr>
      </w:pPr>
      <w:bookmarkStart w:id="0" w:name="_Toc6572_WPSOffice_Level2"/>
      <w:bookmarkStart w:id="1" w:name="_Toc4833_WPSOffice_Level2"/>
      <w:bookmarkStart w:id="2" w:name="_Toc24059_WPSOffice_Level2"/>
      <w:bookmarkStart w:id="3" w:name="_Toc17796_WPSOffice_Level2"/>
      <w:bookmarkStart w:id="4" w:name="_Toc24474_WPSOffice_Level2"/>
      <w:r>
        <w:rPr>
          <w:rFonts w:hint="eastAsia" w:ascii="仿宋_GB2312" w:hAnsi="??" w:eastAsia="仿宋_GB2312"/>
          <w:sz w:val="32"/>
          <w:szCs w:val="32"/>
          <w:lang w:val="en-US" w:eastAsia="zh-CN"/>
        </w:rPr>
        <w:t>海南省农垦实验中学主要职能是实施初中义务教育和高中学历教育。</w:t>
      </w:r>
    </w:p>
    <w:p>
      <w:pPr>
        <w:ind w:firstLine="640" w:firstLineChars="200"/>
        <w:rPr>
          <w:rFonts w:hint="eastAsia" w:ascii="仿宋_GB2312" w:hAnsi="??" w:eastAsia="仿宋_GB2312"/>
          <w:sz w:val="32"/>
          <w:szCs w:val="32"/>
        </w:rPr>
      </w:pPr>
      <w:r>
        <w:rPr>
          <w:rFonts w:hint="eastAsia" w:ascii="仿宋_GB2312" w:hAnsi="??" w:eastAsia="仿宋_GB2312"/>
          <w:sz w:val="32"/>
          <w:szCs w:val="32"/>
        </w:rPr>
        <w:t>（一）研究拟订全校教育发展规划，全面贯彻执行党和国家的教育方针、政策，全面实施素质教育。</w:t>
      </w:r>
    </w:p>
    <w:p>
      <w:pPr>
        <w:ind w:firstLine="640" w:firstLineChars="200"/>
        <w:rPr>
          <w:rFonts w:hint="eastAsia" w:ascii="仿宋_GB2312" w:hAnsi="??" w:eastAsia="仿宋_GB2312"/>
          <w:sz w:val="32"/>
          <w:szCs w:val="32"/>
        </w:rPr>
      </w:pPr>
      <w:r>
        <w:rPr>
          <w:rFonts w:hint="eastAsia" w:ascii="仿宋_GB2312" w:hAnsi="??" w:eastAsia="仿宋_GB2312"/>
          <w:sz w:val="32"/>
          <w:szCs w:val="32"/>
        </w:rPr>
        <w:t>（二）坚持以教育教学为中心，努力提高教学质量，不断提高教学水平。</w:t>
      </w:r>
    </w:p>
    <w:p>
      <w:pPr>
        <w:ind w:firstLine="640" w:firstLineChars="200"/>
        <w:rPr>
          <w:rFonts w:hint="eastAsia" w:ascii="仿宋_GB2312" w:hAnsi="??" w:eastAsia="仿宋_GB2312"/>
          <w:sz w:val="32"/>
          <w:szCs w:val="32"/>
        </w:rPr>
      </w:pPr>
      <w:r>
        <w:rPr>
          <w:rFonts w:hint="eastAsia" w:ascii="仿宋_GB2312" w:hAnsi="??" w:eastAsia="仿宋_GB2312"/>
          <w:sz w:val="32"/>
          <w:szCs w:val="32"/>
        </w:rPr>
        <w:t>（三）加强师资队伍建设，不断提高师资队伍的素质，建立良好的师德师风</w:t>
      </w:r>
      <w:r>
        <w:rPr>
          <w:rFonts w:hint="eastAsia" w:ascii="仿宋_GB2312" w:hAnsi="??" w:eastAsia="仿宋_GB2312"/>
          <w:sz w:val="32"/>
          <w:szCs w:val="32"/>
          <w:lang w:eastAsia="zh-CN"/>
        </w:rPr>
        <w:t>，</w:t>
      </w:r>
      <w:r>
        <w:rPr>
          <w:rFonts w:hint="eastAsia" w:ascii="仿宋_GB2312" w:hAnsi="??" w:eastAsia="仿宋_GB2312"/>
          <w:sz w:val="32"/>
          <w:szCs w:val="32"/>
        </w:rPr>
        <w:t>建立健全各项规章制度，加强学校各部门的管理。</w:t>
      </w:r>
    </w:p>
    <w:p>
      <w:pPr>
        <w:ind w:firstLine="640" w:firstLineChars="200"/>
        <w:rPr>
          <w:rFonts w:hint="default" w:ascii="仿宋_GB2312" w:hAnsi="??" w:eastAsia="仿宋_GB2312"/>
          <w:sz w:val="32"/>
          <w:szCs w:val="32"/>
          <w:lang w:val="en-US" w:eastAsia="zh-CN"/>
        </w:rPr>
      </w:pPr>
      <w:r>
        <w:rPr>
          <w:rFonts w:hint="eastAsia" w:ascii="仿宋_GB2312" w:hAnsi="??" w:eastAsia="仿宋_GB2312"/>
          <w:sz w:val="32"/>
          <w:szCs w:val="32"/>
          <w:lang w:val="en-US" w:eastAsia="zh-CN"/>
        </w:rPr>
        <w:t>根据《海南省机构编制委员会办公室关于省农垦中学等3所学校机构编制调整的通知》（琼编办[2014]113号），海南省农垦实验中学为省本级公益一类事业单位，管理岗位20个、专业技术岗位215个，共核定事业编制235名。</w:t>
      </w:r>
    </w:p>
    <w:p>
      <w:pPr>
        <w:ind w:firstLine="640" w:firstLineChars="200"/>
        <w:rPr>
          <w:rFonts w:ascii="黑体" w:hAnsi="黑体" w:eastAsia="黑体" w:cs="黑体"/>
          <w:sz w:val="32"/>
          <w:szCs w:val="32"/>
        </w:rPr>
      </w:pPr>
      <w:r>
        <w:rPr>
          <w:rFonts w:hint="eastAsia" w:ascii="黑体" w:hAnsi="黑体" w:eastAsia="黑体" w:cs="黑体"/>
          <w:sz w:val="32"/>
          <w:szCs w:val="32"/>
        </w:rPr>
        <w:t>二、机构设置</w:t>
      </w:r>
      <w:bookmarkEnd w:id="0"/>
      <w:bookmarkEnd w:id="1"/>
      <w:bookmarkEnd w:id="2"/>
      <w:bookmarkEnd w:id="3"/>
      <w:bookmarkEnd w:id="4"/>
    </w:p>
    <w:p>
      <w:pPr>
        <w:spacing w:line="600" w:lineRule="exact"/>
        <w:jc w:val="left"/>
        <w:rPr>
          <w:rFonts w:hint="eastAsia" w:asciiTheme="minorEastAsia" w:hAnsiTheme="minorEastAsia" w:eastAsiaTheme="minorEastAsia"/>
          <w:sz w:val="30"/>
          <w:szCs w:val="30"/>
        </w:rPr>
      </w:pPr>
      <w:r>
        <w:rPr>
          <w:rFonts w:hint="eastAsia" w:ascii="仿宋_GB2312" w:hAnsi="??" w:eastAsia="仿宋_GB2312"/>
          <w:sz w:val="32"/>
          <w:szCs w:val="32"/>
        </w:rPr>
        <w:t>海南省农垦实验中学分别设有</w:t>
      </w:r>
      <w:r>
        <w:rPr>
          <w:rFonts w:hint="eastAsia" w:ascii="仿宋_GB2312" w:hAnsi="仿宋_GB2312" w:eastAsia="仿宋_GB2312"/>
          <w:sz w:val="32"/>
          <w:szCs w:val="22"/>
          <w:shd w:val="clear" w:color="auto" w:fill="FFFFFF"/>
        </w:rPr>
        <w:t>公办室、教务科、学生科、教研室、总务科、保卫科、体艺科等</w:t>
      </w:r>
      <w:r>
        <w:rPr>
          <w:rFonts w:ascii="仿宋_GB2312" w:hAnsi="仿宋_GB2312" w:eastAsia="仿宋_GB2312"/>
          <w:sz w:val="32"/>
          <w:szCs w:val="22"/>
          <w:shd w:val="clear" w:color="auto" w:fill="FFFFFF"/>
        </w:rPr>
        <w:t>7</w:t>
      </w:r>
      <w:r>
        <w:rPr>
          <w:rFonts w:hint="eastAsia" w:ascii="仿宋_GB2312" w:hAnsi="仿宋_GB2312" w:eastAsia="仿宋_GB2312"/>
          <w:sz w:val="32"/>
          <w:szCs w:val="22"/>
          <w:shd w:val="clear" w:color="auto" w:fill="FFFFFF"/>
        </w:rPr>
        <w:t>个科室。</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海南省农垦实验中学</w:t>
      </w:r>
      <w:r>
        <w:rPr>
          <w:rFonts w:hint="eastAsia" w:ascii="黑体" w:hAnsi="黑体" w:eastAsia="黑体"/>
          <w:sz w:val="32"/>
          <w:szCs w:val="32"/>
        </w:rPr>
        <w:t>（单位）</w:t>
      </w:r>
      <w:r>
        <w:rPr>
          <w:rFonts w:hint="eastAsia" w:ascii="仿宋_GB2312" w:hAnsi="黑体" w:eastAsia="仿宋_GB2312" w:cs="仿宋_GB2312"/>
          <w:sz w:val="32"/>
          <w:szCs w:val="32"/>
        </w:rPr>
        <w:t>2022</w:t>
      </w:r>
      <w:r>
        <w:rPr>
          <w:rFonts w:hint="eastAsia" w:ascii="黑体" w:hAnsi="黑体" w:eastAsia="黑体"/>
          <w:sz w:val="32"/>
          <w:szCs w:val="32"/>
        </w:rPr>
        <w:t>年（单位）预算表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仿宋_GB2312" w:hAnsi="黑体" w:eastAsia="仿宋_GB2312"/>
          <w:sz w:val="32"/>
          <w:szCs w:val="32"/>
        </w:rPr>
        <w:t>海南</w:t>
      </w:r>
      <w:r>
        <w:rPr>
          <w:rFonts w:hint="eastAsia" w:ascii="仿宋_GB2312" w:hAnsi="黑体" w:eastAsia="仿宋_GB2312" w:cs="仿宋_GB2312"/>
          <w:sz w:val="32"/>
          <w:szCs w:val="32"/>
        </w:rPr>
        <w:t>省农垦实验中学</w:t>
      </w:r>
      <w:r>
        <w:rPr>
          <w:rFonts w:hint="eastAsia" w:ascii="仿宋_GB2312" w:hAnsi="黑体" w:eastAsia="仿宋_GB2312"/>
          <w:sz w:val="32"/>
          <w:szCs w:val="32"/>
        </w:rPr>
        <w:t>2022</w:t>
      </w:r>
      <w:r>
        <w:rPr>
          <w:rFonts w:hint="eastAsia" w:ascii="黑体" w:hAnsi="黑体" w:eastAsia="黑体"/>
          <w:sz w:val="32"/>
          <w:szCs w:val="32"/>
        </w:rPr>
        <w:t>年（单位）预算情况说明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仿宋_GB2312" w:hAnsi="黑体" w:eastAsia="仿宋_GB2312"/>
          <w:sz w:val="32"/>
          <w:szCs w:val="32"/>
        </w:rPr>
        <w:t>海南</w:t>
      </w:r>
      <w:r>
        <w:rPr>
          <w:rFonts w:hint="eastAsia" w:ascii="仿宋_GB2312" w:hAnsi="黑体" w:eastAsia="仿宋_GB2312" w:cs="仿宋_GB2312"/>
          <w:sz w:val="32"/>
          <w:szCs w:val="32"/>
        </w:rPr>
        <w:t>省农垦实验中学2022</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海南省农垦实验中学2022年财政拨款收支总预算</w:t>
      </w:r>
      <w:r>
        <w:rPr>
          <w:rFonts w:hint="eastAsia" w:ascii="仿宋_GB2312" w:hAnsi="黑体" w:eastAsia="仿宋_GB2312" w:cs="仿宋_GB2312"/>
          <w:sz w:val="32"/>
          <w:szCs w:val="32"/>
        </w:rPr>
        <w:t>6485.90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增加1253.20</w:t>
      </w:r>
      <w:r>
        <w:rPr>
          <w:rFonts w:hint="eastAsia" w:ascii="仿宋_GB2312" w:hAnsi="黑体" w:eastAsia="仿宋_GB2312"/>
          <w:sz w:val="32"/>
          <w:szCs w:val="32"/>
        </w:rPr>
        <w:t>万元，主要是增加一次性项目校园电力升级改造项目935.66万元、创新实验室项目113万元等。其中，收入总计</w:t>
      </w:r>
      <w:r>
        <w:rPr>
          <w:rFonts w:hint="eastAsia" w:ascii="仿宋_GB2312" w:hAnsi="黑体" w:eastAsia="仿宋_GB2312" w:cs="仿宋_GB2312"/>
          <w:sz w:val="32"/>
          <w:szCs w:val="32"/>
        </w:rPr>
        <w:t>6485.90</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6485.90</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6485.90</w:t>
      </w:r>
      <w:r>
        <w:rPr>
          <w:rFonts w:hint="eastAsia" w:ascii="仿宋_GB2312" w:hAnsi="黑体" w:eastAsia="仿宋_GB2312"/>
          <w:sz w:val="32"/>
          <w:szCs w:val="32"/>
        </w:rPr>
        <w:t>万元，包括教育支出5569.21万元、社会保障和就业支出446.44万元、卫生健康支出190.71万元、住房保障支出279.55万元。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仿宋_GB2312" w:hAnsi="黑体" w:eastAsia="仿宋_GB2312" w:cs="仿宋_GB2312"/>
          <w:sz w:val="32"/>
          <w:szCs w:val="32"/>
        </w:rPr>
        <w:t>海南省农垦实验中学</w:t>
      </w:r>
      <w:r>
        <w:rPr>
          <w:rFonts w:hint="eastAsia" w:ascii="黑体" w:hAnsi="黑体" w:eastAsia="黑体"/>
          <w:sz w:val="32"/>
          <w:szCs w:val="32"/>
        </w:rPr>
        <w:t>（单位）</w:t>
      </w:r>
      <w:r>
        <w:rPr>
          <w:rFonts w:hint="eastAsia" w:ascii="仿宋_GB2312" w:hAnsi="黑体" w:eastAsia="仿宋_GB2312" w:cs="仿宋_GB2312"/>
          <w:sz w:val="32"/>
          <w:szCs w:val="32"/>
        </w:rPr>
        <w:t>2022</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海南省农垦实验中学2022年一般公共预算当年拨款</w:t>
      </w:r>
      <w:r>
        <w:rPr>
          <w:rFonts w:hint="eastAsia" w:ascii="仿宋_GB2312" w:hAnsi="黑体" w:eastAsia="仿宋_GB2312" w:cs="仿宋_GB2312"/>
          <w:sz w:val="32"/>
          <w:szCs w:val="32"/>
        </w:rPr>
        <w:t>6485.90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增加1253.20</w:t>
      </w:r>
      <w:r>
        <w:rPr>
          <w:rFonts w:hint="eastAsia" w:ascii="仿宋_GB2312" w:hAnsi="黑体" w:eastAsia="仿宋_GB2312"/>
          <w:sz w:val="32"/>
          <w:szCs w:val="32"/>
        </w:rPr>
        <w:t>万元</w:t>
      </w:r>
      <w:r>
        <w:rPr>
          <w:rFonts w:hint="eastAsia" w:ascii="仿宋_GB2312" w:hAnsi="黑体" w:eastAsia="仿宋_GB2312" w:cs="仿宋_GB2312"/>
          <w:sz w:val="32"/>
          <w:szCs w:val="32"/>
        </w:rPr>
        <w:t>，</w:t>
      </w:r>
      <w:r>
        <w:rPr>
          <w:rFonts w:hint="eastAsia" w:ascii="仿宋_GB2312" w:hAnsi="黑体" w:eastAsia="仿宋_GB2312"/>
          <w:sz w:val="32"/>
          <w:szCs w:val="32"/>
        </w:rPr>
        <w:t>主要是增加一次性项目校园电力升级改造项目935.66万元、创新实验室项目113万元等。</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教育支出5569.21</w:t>
      </w:r>
      <w:r>
        <w:rPr>
          <w:rFonts w:hint="eastAsia" w:ascii="仿宋_GB2312" w:hAnsi="黑体" w:eastAsia="仿宋_GB2312"/>
          <w:sz w:val="32"/>
          <w:szCs w:val="32"/>
        </w:rPr>
        <w:t>万元，占</w:t>
      </w:r>
      <w:r>
        <w:rPr>
          <w:rFonts w:hint="eastAsia" w:ascii="仿宋_GB2312" w:hAnsi="黑体" w:eastAsia="仿宋_GB2312" w:cs="仿宋_GB2312"/>
          <w:sz w:val="32"/>
          <w:szCs w:val="32"/>
        </w:rPr>
        <w:t>86</w:t>
      </w:r>
      <w:r>
        <w:rPr>
          <w:rFonts w:hint="eastAsia" w:ascii="仿宋_GB2312" w:hAnsi="黑体" w:eastAsia="仿宋_GB2312"/>
          <w:sz w:val="32"/>
          <w:szCs w:val="32"/>
        </w:rPr>
        <w:t>%；社会保障和就业</w:t>
      </w:r>
      <w:r>
        <w:rPr>
          <w:rFonts w:hint="eastAsia" w:ascii="仿宋_GB2312" w:hAnsi="黑体" w:eastAsia="仿宋_GB2312" w:cs="仿宋_GB2312"/>
          <w:sz w:val="32"/>
          <w:szCs w:val="32"/>
        </w:rPr>
        <w:t>支出446.44</w:t>
      </w:r>
      <w:r>
        <w:rPr>
          <w:rFonts w:hint="eastAsia" w:ascii="仿宋_GB2312" w:hAnsi="黑体" w:eastAsia="仿宋_GB2312"/>
          <w:sz w:val="32"/>
          <w:szCs w:val="32"/>
        </w:rPr>
        <w:t>万元，占</w:t>
      </w:r>
      <w:r>
        <w:rPr>
          <w:rFonts w:hint="eastAsia" w:ascii="仿宋_GB2312" w:hAnsi="黑体" w:eastAsia="仿宋_GB2312" w:cs="仿宋_GB2312"/>
          <w:sz w:val="32"/>
          <w:szCs w:val="32"/>
        </w:rPr>
        <w:t>7</w:t>
      </w:r>
      <w:r>
        <w:rPr>
          <w:rFonts w:hint="eastAsia" w:ascii="仿宋_GB2312" w:hAnsi="黑体" w:eastAsia="仿宋_GB2312"/>
          <w:sz w:val="32"/>
          <w:szCs w:val="32"/>
        </w:rPr>
        <w:t>%；卫生健康</w:t>
      </w:r>
      <w:r>
        <w:rPr>
          <w:rFonts w:hint="eastAsia" w:ascii="仿宋_GB2312" w:hAnsi="黑体" w:eastAsia="仿宋_GB2312" w:cs="仿宋_GB2312"/>
          <w:sz w:val="32"/>
          <w:szCs w:val="32"/>
        </w:rPr>
        <w:t>支出190.71</w:t>
      </w:r>
      <w:r>
        <w:rPr>
          <w:rFonts w:hint="eastAsia" w:ascii="仿宋_GB2312" w:hAnsi="黑体" w:eastAsia="仿宋_GB2312"/>
          <w:sz w:val="32"/>
          <w:szCs w:val="32"/>
        </w:rPr>
        <w:t>万元，占</w:t>
      </w:r>
      <w:r>
        <w:rPr>
          <w:rFonts w:hint="eastAsia" w:ascii="仿宋_GB2312" w:hAnsi="黑体" w:eastAsia="仿宋_GB2312" w:cs="仿宋_GB2312"/>
          <w:sz w:val="32"/>
          <w:szCs w:val="32"/>
        </w:rPr>
        <w:t>3</w:t>
      </w:r>
      <w:r>
        <w:rPr>
          <w:rFonts w:hint="eastAsia" w:ascii="仿宋_GB2312" w:hAnsi="黑体" w:eastAsia="仿宋_GB2312"/>
          <w:sz w:val="32"/>
          <w:szCs w:val="32"/>
        </w:rPr>
        <w:t>%；住房保障</w:t>
      </w:r>
      <w:r>
        <w:rPr>
          <w:rFonts w:hint="eastAsia" w:ascii="仿宋_GB2312" w:hAnsi="黑体" w:eastAsia="仿宋_GB2312" w:cs="仿宋_GB2312"/>
          <w:sz w:val="32"/>
          <w:szCs w:val="32"/>
        </w:rPr>
        <w:t>支出279.55</w:t>
      </w:r>
      <w:r>
        <w:rPr>
          <w:rFonts w:hint="eastAsia" w:ascii="仿宋_GB2312" w:hAnsi="黑体" w:eastAsia="仿宋_GB2312"/>
          <w:sz w:val="32"/>
          <w:szCs w:val="32"/>
        </w:rPr>
        <w:t>万元，占</w:t>
      </w:r>
      <w:r>
        <w:rPr>
          <w:rFonts w:hint="eastAsia" w:ascii="仿宋_GB2312" w:hAnsi="黑体" w:eastAsia="仿宋_GB2312" w:cs="仿宋_GB2312"/>
          <w:sz w:val="32"/>
          <w:szCs w:val="32"/>
        </w:rPr>
        <w:t>4</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教育支出（类）普通教育（款）初中教育（项）2022</w:t>
      </w:r>
      <w:r>
        <w:rPr>
          <w:rFonts w:hint="eastAsia" w:ascii="仿宋_GB2312" w:hAnsi="黑体" w:eastAsia="仿宋_GB2312"/>
          <w:sz w:val="32"/>
          <w:szCs w:val="32"/>
        </w:rPr>
        <w:t>年预算数为</w:t>
      </w:r>
      <w:r>
        <w:rPr>
          <w:rFonts w:hint="eastAsia" w:ascii="仿宋_GB2312" w:hAnsi="黑体" w:eastAsia="仿宋_GB2312" w:cs="仿宋_GB2312"/>
          <w:sz w:val="32"/>
          <w:szCs w:val="32"/>
        </w:rPr>
        <w:t>136.18</w:t>
      </w:r>
      <w:r>
        <w:rPr>
          <w:rFonts w:hint="eastAsia" w:ascii="仿宋_GB2312" w:hAnsi="黑体" w:eastAsia="仿宋_GB2312"/>
          <w:sz w:val="32"/>
          <w:szCs w:val="32"/>
        </w:rPr>
        <w:t>万元， 比上年预算数</w:t>
      </w:r>
      <w:r>
        <w:rPr>
          <w:rFonts w:hint="eastAsia" w:ascii="仿宋_GB2312" w:hAnsi="黑体" w:eastAsia="仿宋_GB2312" w:cs="仿宋_GB2312"/>
          <w:sz w:val="32"/>
          <w:szCs w:val="32"/>
        </w:rPr>
        <w:t>增加9.98</w:t>
      </w:r>
      <w:r>
        <w:rPr>
          <w:rFonts w:hint="eastAsia" w:ascii="仿宋_GB2312" w:hAnsi="黑体" w:eastAsia="仿宋_GB2312"/>
          <w:sz w:val="32"/>
          <w:szCs w:val="32"/>
        </w:rPr>
        <w:t>万元</w:t>
      </w:r>
      <w:r>
        <w:rPr>
          <w:rFonts w:hint="eastAsia" w:ascii="仿宋_GB2312" w:hAnsi="黑体" w:eastAsia="仿宋_GB2312" w:cs="仿宋_GB2312"/>
          <w:sz w:val="32"/>
          <w:szCs w:val="32"/>
        </w:rPr>
        <w:t>，</w:t>
      </w:r>
      <w:r>
        <w:rPr>
          <w:rFonts w:hint="eastAsia" w:ascii="仿宋_GB2312" w:hAnsi="黑体" w:eastAsia="仿宋_GB2312"/>
          <w:sz w:val="32"/>
          <w:szCs w:val="32"/>
        </w:rPr>
        <w:t>主要是城乡义务教育补助项目补充公用经费增加。</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教育支出（类）普通教育（款）高中教育（项）2022</w:t>
      </w:r>
      <w:r>
        <w:rPr>
          <w:rFonts w:hint="eastAsia" w:ascii="仿宋_GB2312" w:hAnsi="黑体" w:eastAsia="仿宋_GB2312"/>
          <w:sz w:val="32"/>
          <w:szCs w:val="32"/>
        </w:rPr>
        <w:t>年预算数为</w:t>
      </w:r>
      <w:r>
        <w:rPr>
          <w:rFonts w:hint="eastAsia" w:ascii="仿宋_GB2312" w:hAnsi="黑体" w:eastAsia="仿宋_GB2312" w:cs="仿宋_GB2312"/>
          <w:sz w:val="32"/>
          <w:szCs w:val="32"/>
        </w:rPr>
        <w:t>5433.03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增加1266.43</w:t>
      </w:r>
      <w:r>
        <w:rPr>
          <w:rFonts w:hint="eastAsia" w:ascii="仿宋_GB2312" w:hAnsi="黑体" w:eastAsia="仿宋_GB2312"/>
          <w:sz w:val="32"/>
          <w:szCs w:val="32"/>
        </w:rPr>
        <w:t>万元，主要是增加一次性项目校园电力升级改造项目935.66万元、创新实验室项目113万元等。</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3. 社会保障和就业支出（类）行政事业单位养老支出（款）机关事业单位基本养老保险缴费支出（项）2022</w:t>
      </w:r>
      <w:r>
        <w:rPr>
          <w:rFonts w:hint="eastAsia" w:ascii="仿宋_GB2312" w:hAnsi="黑体" w:eastAsia="仿宋_GB2312"/>
          <w:sz w:val="32"/>
          <w:szCs w:val="32"/>
        </w:rPr>
        <w:t>年预算数为</w:t>
      </w:r>
      <w:r>
        <w:rPr>
          <w:rFonts w:hint="eastAsia" w:ascii="仿宋_GB2312" w:hAnsi="黑体" w:eastAsia="仿宋_GB2312" w:cs="仿宋_GB2312"/>
          <w:sz w:val="32"/>
          <w:szCs w:val="32"/>
        </w:rPr>
        <w:t>358.97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增加4.84</w:t>
      </w:r>
      <w:r>
        <w:rPr>
          <w:rFonts w:hint="eastAsia" w:ascii="仿宋_GB2312" w:hAnsi="黑体" w:eastAsia="仿宋_GB2312"/>
          <w:sz w:val="32"/>
          <w:szCs w:val="32"/>
        </w:rPr>
        <w:t>万元</w:t>
      </w:r>
      <w:r>
        <w:rPr>
          <w:rFonts w:hint="eastAsia" w:ascii="仿宋_GB2312" w:hAnsi="黑体" w:eastAsia="仿宋_GB2312" w:cs="仿宋_GB2312"/>
          <w:sz w:val="32"/>
          <w:szCs w:val="32"/>
        </w:rPr>
        <w:t>，</w:t>
      </w:r>
      <w:r>
        <w:rPr>
          <w:rFonts w:hint="eastAsia" w:ascii="仿宋_GB2312" w:hAnsi="黑体" w:eastAsia="仿宋_GB2312"/>
          <w:sz w:val="32"/>
          <w:szCs w:val="32"/>
        </w:rPr>
        <w:t>主要是</w:t>
      </w:r>
      <w:r>
        <w:rPr>
          <w:rFonts w:ascii="仿宋_GB2312" w:hAnsi="黑体" w:eastAsia="仿宋_GB2312" w:cs="仿宋_GB2312"/>
          <w:sz w:val="32"/>
          <w:szCs w:val="32"/>
        </w:rPr>
        <w:t>单位人员</w:t>
      </w:r>
      <w:r>
        <w:rPr>
          <w:rFonts w:hint="eastAsia" w:ascii="仿宋_GB2312" w:hAnsi="黑体" w:eastAsia="仿宋_GB2312" w:cs="仿宋_GB2312"/>
          <w:sz w:val="32"/>
          <w:szCs w:val="32"/>
        </w:rPr>
        <w:t>增加</w:t>
      </w:r>
      <w:r>
        <w:rPr>
          <w:rFonts w:ascii="仿宋_GB2312" w:hAnsi="黑体" w:eastAsia="仿宋_GB2312" w:cs="仿宋_GB2312"/>
          <w:sz w:val="32"/>
          <w:szCs w:val="32"/>
        </w:rPr>
        <w:t>缴纳基本养老保险缴费支出</w:t>
      </w:r>
      <w:r>
        <w:rPr>
          <w:rFonts w:hint="eastAsia" w:ascii="仿宋_GB2312" w:hAnsi="黑体" w:eastAsia="仿宋_GB2312" w:cs="仿宋_GB2312"/>
          <w:sz w:val="32"/>
          <w:szCs w:val="32"/>
        </w:rPr>
        <w:t>增加</w:t>
      </w:r>
      <w:r>
        <w:rPr>
          <w:rFonts w:ascii="仿宋_GB2312" w:hAnsi="黑体" w:eastAsia="仿宋_GB2312" w:cs="仿宋_GB2312"/>
          <w:sz w:val="32"/>
          <w:szCs w:val="32"/>
        </w:rPr>
        <w:t>。</w:t>
      </w:r>
    </w:p>
    <w:p>
      <w:pPr>
        <w:ind w:firstLine="640" w:firstLineChars="200"/>
        <w:rPr>
          <w:rFonts w:ascii="仿宋_GB2312" w:hAnsi="黑体" w:eastAsia="仿宋_GB2312" w:cs="仿宋_GB2312"/>
          <w:sz w:val="32"/>
          <w:szCs w:val="32"/>
        </w:rPr>
      </w:pPr>
      <w:r>
        <w:rPr>
          <w:rFonts w:hint="eastAsia" w:ascii="仿宋_GB2312" w:hAnsi="黑体" w:eastAsia="仿宋_GB2312"/>
          <w:sz w:val="32"/>
          <w:szCs w:val="32"/>
        </w:rPr>
        <w:t>4.</w:t>
      </w:r>
      <w:r>
        <w:rPr>
          <w:rFonts w:hint="eastAsia" w:ascii="仿宋_GB2312" w:hAnsi="黑体" w:eastAsia="仿宋_GB2312" w:cs="仿宋_GB2312"/>
          <w:sz w:val="32"/>
          <w:szCs w:val="32"/>
        </w:rPr>
        <w:t xml:space="preserve"> 社会保障和就业支出（类）行政事业单位养老支出（款）机关事业单位职业年金缴费支出（项）2022</w:t>
      </w:r>
      <w:r>
        <w:rPr>
          <w:rFonts w:hint="eastAsia" w:ascii="仿宋_GB2312" w:hAnsi="黑体" w:eastAsia="仿宋_GB2312"/>
          <w:sz w:val="32"/>
          <w:szCs w:val="32"/>
        </w:rPr>
        <w:t>年预算数为</w:t>
      </w:r>
      <w:r>
        <w:rPr>
          <w:rFonts w:hint="eastAsia" w:ascii="仿宋_GB2312" w:hAnsi="黑体" w:eastAsia="仿宋_GB2312" w:cs="仿宋_GB2312"/>
          <w:sz w:val="32"/>
          <w:szCs w:val="32"/>
        </w:rPr>
        <w:t>83.22</w:t>
      </w:r>
      <w:r>
        <w:rPr>
          <w:rFonts w:hint="eastAsia" w:ascii="仿宋_GB2312" w:hAnsi="黑体" w:eastAsia="仿宋_GB2312"/>
          <w:sz w:val="32"/>
          <w:szCs w:val="32"/>
        </w:rPr>
        <w:t>万元，比上年预算数增加40.10万元，</w:t>
      </w:r>
      <w:r>
        <w:rPr>
          <w:rFonts w:hint="eastAsia" w:ascii="仿宋_GB2312" w:hAnsi="黑体" w:eastAsia="仿宋_GB2312" w:cs="仿宋_GB2312"/>
          <w:sz w:val="32"/>
          <w:szCs w:val="32"/>
        </w:rPr>
        <w:t>主要是</w:t>
      </w:r>
      <w:r>
        <w:rPr>
          <w:rFonts w:ascii="仿宋_GB2312" w:hAnsi="黑体" w:eastAsia="仿宋_GB2312" w:cs="仿宋_GB2312"/>
          <w:sz w:val="32"/>
          <w:szCs w:val="32"/>
        </w:rPr>
        <w:t>单位</w:t>
      </w:r>
      <w:r>
        <w:rPr>
          <w:rFonts w:hint="eastAsia" w:ascii="仿宋_GB2312" w:hAnsi="黑体" w:eastAsia="仿宋_GB2312" w:cs="仿宋_GB2312"/>
          <w:sz w:val="32"/>
          <w:szCs w:val="32"/>
        </w:rPr>
        <w:t>退休</w:t>
      </w:r>
      <w:r>
        <w:rPr>
          <w:rFonts w:ascii="仿宋_GB2312" w:hAnsi="黑体" w:eastAsia="仿宋_GB2312" w:cs="仿宋_GB2312"/>
          <w:sz w:val="32"/>
          <w:szCs w:val="32"/>
        </w:rPr>
        <w:t>人员</w:t>
      </w:r>
      <w:r>
        <w:rPr>
          <w:rFonts w:hint="eastAsia" w:ascii="仿宋_GB2312" w:hAnsi="黑体" w:eastAsia="仿宋_GB2312" w:cs="仿宋_GB2312"/>
          <w:sz w:val="32"/>
          <w:szCs w:val="32"/>
        </w:rPr>
        <w:t>增加使得职业年金缴费支出增加</w:t>
      </w:r>
      <w:r>
        <w:rPr>
          <w:rFonts w:ascii="仿宋_GB2312" w:hAnsi="黑体" w:eastAsia="仿宋_GB2312" w:cs="仿宋_GB2312"/>
          <w:sz w:val="32"/>
          <w:szCs w:val="32"/>
        </w:rPr>
        <w:t>。</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5. 社会保障和就业支出（类）抚恤（款）其他优抚支出（项）2022</w:t>
      </w:r>
      <w:r>
        <w:rPr>
          <w:rFonts w:hint="eastAsia" w:ascii="仿宋_GB2312" w:hAnsi="黑体" w:eastAsia="仿宋_GB2312"/>
          <w:sz w:val="32"/>
          <w:szCs w:val="32"/>
        </w:rPr>
        <w:t>年预算数为</w:t>
      </w:r>
      <w:r>
        <w:rPr>
          <w:rFonts w:hint="eastAsia" w:ascii="仿宋_GB2312" w:hAnsi="黑体" w:eastAsia="仿宋_GB2312" w:cs="仿宋_GB2312"/>
          <w:sz w:val="32"/>
          <w:szCs w:val="32"/>
        </w:rPr>
        <w:t>4.25</w:t>
      </w:r>
      <w:r>
        <w:rPr>
          <w:rFonts w:hint="eastAsia" w:ascii="仿宋_GB2312" w:hAnsi="黑体" w:eastAsia="仿宋_GB2312"/>
          <w:sz w:val="32"/>
          <w:szCs w:val="32"/>
        </w:rPr>
        <w:t>万元，比上年预算数增加0.41万元，</w:t>
      </w:r>
      <w:r>
        <w:rPr>
          <w:rFonts w:hint="eastAsia" w:ascii="仿宋_GB2312" w:hAnsi="黑体" w:eastAsia="仿宋_GB2312" w:cs="仿宋_GB2312"/>
          <w:sz w:val="32"/>
          <w:szCs w:val="32"/>
        </w:rPr>
        <w:t>主要是发放标准提高。</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6. 卫生健康支出（类）行政事业单位医疗（款）事业单位医疗（项）2022</w:t>
      </w:r>
      <w:r>
        <w:rPr>
          <w:rFonts w:hint="eastAsia" w:ascii="仿宋_GB2312" w:hAnsi="黑体" w:eastAsia="仿宋_GB2312"/>
          <w:sz w:val="32"/>
          <w:szCs w:val="32"/>
        </w:rPr>
        <w:t>年预算数为</w:t>
      </w:r>
      <w:r>
        <w:rPr>
          <w:rFonts w:hint="eastAsia" w:ascii="仿宋_GB2312" w:hAnsi="黑体" w:eastAsia="仿宋_GB2312" w:cs="仿宋_GB2312"/>
          <w:sz w:val="32"/>
          <w:szCs w:val="32"/>
        </w:rPr>
        <w:t>190.71</w:t>
      </w:r>
      <w:r>
        <w:rPr>
          <w:rFonts w:hint="eastAsia" w:ascii="仿宋_GB2312" w:hAnsi="黑体" w:eastAsia="仿宋_GB2312"/>
          <w:sz w:val="32"/>
          <w:szCs w:val="32"/>
        </w:rPr>
        <w:t>万元，比上年预算数增加2.58万元，</w:t>
      </w:r>
      <w:r>
        <w:rPr>
          <w:rFonts w:hint="eastAsia" w:ascii="仿宋_GB2312" w:hAnsi="黑体" w:eastAsia="仿宋_GB2312" w:cs="仿宋_GB2312"/>
          <w:sz w:val="32"/>
          <w:szCs w:val="32"/>
        </w:rPr>
        <w:t>主要是单位人员变动导致基本医疗预算增加。</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7. 住房保障支出（类）住房改革支出（款）住房公积金（项）2022</w:t>
      </w:r>
      <w:r>
        <w:rPr>
          <w:rFonts w:hint="eastAsia" w:ascii="仿宋_GB2312" w:hAnsi="黑体" w:eastAsia="仿宋_GB2312"/>
          <w:sz w:val="32"/>
          <w:szCs w:val="32"/>
        </w:rPr>
        <w:t>年预算数为</w:t>
      </w:r>
      <w:r>
        <w:rPr>
          <w:rFonts w:hint="eastAsia" w:ascii="仿宋_GB2312" w:hAnsi="黑体" w:eastAsia="仿宋_GB2312" w:cs="仿宋_GB2312"/>
          <w:sz w:val="32"/>
          <w:szCs w:val="32"/>
        </w:rPr>
        <w:t>279.55</w:t>
      </w:r>
      <w:r>
        <w:rPr>
          <w:rFonts w:hint="eastAsia" w:ascii="仿宋_GB2312" w:hAnsi="黑体" w:eastAsia="仿宋_GB2312"/>
          <w:sz w:val="32"/>
          <w:szCs w:val="32"/>
        </w:rPr>
        <w:t>万元，比上年预算数增加3.86万元，</w:t>
      </w:r>
      <w:r>
        <w:rPr>
          <w:rFonts w:hint="eastAsia" w:ascii="仿宋_GB2312" w:hAnsi="黑体" w:eastAsia="仿宋_GB2312" w:cs="仿宋_GB2312"/>
          <w:sz w:val="32"/>
          <w:szCs w:val="32"/>
        </w:rPr>
        <w:t>主要是单位人员变动导致住房公积金预算增加。</w:t>
      </w:r>
    </w:p>
    <w:p>
      <w:pPr>
        <w:ind w:firstLine="640"/>
        <w:rPr>
          <w:rFonts w:ascii="黑体" w:hAnsi="黑体" w:eastAsia="黑体"/>
          <w:sz w:val="32"/>
          <w:szCs w:val="32"/>
        </w:rPr>
      </w:pPr>
      <w:r>
        <w:rPr>
          <w:rFonts w:hint="eastAsia" w:ascii="黑体" w:hAnsi="黑体" w:eastAsia="黑体"/>
          <w:sz w:val="32"/>
          <w:szCs w:val="32"/>
        </w:rPr>
        <w:t>三、关于</w:t>
      </w:r>
      <w:r>
        <w:rPr>
          <w:rFonts w:hint="eastAsia" w:ascii="仿宋_GB2312" w:hAnsi="黑体" w:eastAsia="仿宋_GB2312"/>
          <w:sz w:val="32"/>
          <w:szCs w:val="32"/>
        </w:rPr>
        <w:t>海南省农垦实验中学2022</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海南省农垦实验中学2022年一般公共预算基本支出为</w:t>
      </w:r>
      <w:r>
        <w:rPr>
          <w:rFonts w:hint="eastAsia" w:ascii="仿宋_GB2312" w:hAnsi="黑体" w:eastAsia="仿宋_GB2312" w:cs="仿宋_GB2312"/>
          <w:sz w:val="32"/>
          <w:szCs w:val="32"/>
        </w:rPr>
        <w:t>4344.23</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4022.31</w:t>
      </w:r>
      <w:r>
        <w:rPr>
          <w:rFonts w:hint="eastAsia" w:ascii="仿宋_GB2312" w:hAnsi="黑体" w:eastAsia="仿宋_GB2312"/>
          <w:sz w:val="32"/>
          <w:szCs w:val="32"/>
        </w:rPr>
        <w:t>元，主要包括：基本工资、津贴补贴、绩效工资、机关事业单位基本养老保险缴费、职业年金缴费、城镇职工基本医疗保险缴费、其他社会保障缴费、住房公积金、医疗费、其他工资福利支出、邮电费、生活补助、奖励金、其他对个人和家庭补助;</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321.92</w:t>
      </w:r>
      <w:r>
        <w:rPr>
          <w:rFonts w:hint="eastAsia" w:ascii="仿宋_GB2312" w:hAnsi="黑体" w:eastAsia="仿宋_GB2312"/>
          <w:sz w:val="32"/>
          <w:szCs w:val="32"/>
        </w:rPr>
        <w:t>万元，主要包括：办公费、水费、电费、邮电费、物业管理费、差旅费、维修（护）费、培训费、公务接待费、专用材料费、劳务费、工会经费、公务用车运行维护费、其他商品和服务支出、生活补助、其他对个人和家庭补助、办公设备购置。</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仿宋_GB2312" w:hAnsi="黑体" w:eastAsia="仿宋_GB2312" w:cs="Times New Roman"/>
          <w:sz w:val="32"/>
          <w:shd w:val="clear" w:color="auto" w:fill="FFFFFF"/>
        </w:rPr>
        <w:t>海南</w:t>
      </w:r>
      <w:r>
        <w:rPr>
          <w:rFonts w:hint="eastAsia" w:ascii="仿宋_GB2312" w:hAnsi="黑体" w:eastAsia="仿宋_GB2312"/>
          <w:sz w:val="32"/>
          <w:szCs w:val="32"/>
        </w:rPr>
        <w:t>省农垦实验中学2022</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（一）海南省农垦实验中学2022年一般公共预算“三公”经费预算数为</w:t>
      </w:r>
      <w:r>
        <w:rPr>
          <w:rFonts w:hint="eastAsia" w:ascii="仿宋_GB2312" w:hAnsi="黑体" w:eastAsia="仿宋_GB2312" w:cs="仿宋_GB2312"/>
          <w:sz w:val="32"/>
          <w:szCs w:val="32"/>
        </w:rPr>
        <w:t>9</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rPr>
        <w:t>100</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rPr>
        <w:t>下降</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受疫情影响未安排出国计划。</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rPr>
        <w:t>6</w:t>
      </w:r>
      <w:r>
        <w:rPr>
          <w:rFonts w:hint="eastAsia" w:ascii="仿宋_GB2312" w:hAnsi="黑体" w:eastAsia="仿宋_GB2312"/>
          <w:sz w:val="32"/>
          <w:szCs w:val="32"/>
        </w:rPr>
        <w:t>万元（其中，</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6</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rPr>
        <w:t>1辆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3</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rPr>
        <w:t>20批580人</w:t>
      </w:r>
      <w:r>
        <w:rPr>
          <w:rFonts w:hint="eastAsia" w:ascii="Times New Roman" w:hAnsi="Times New Roman" w:eastAsia="仿宋_GB2312" w:cs="Times New Roman"/>
          <w:sz w:val="32"/>
          <w:shd w:val="clear" w:color="auto" w:fill="FFFFFF"/>
        </w:rPr>
        <w:t>。</w:t>
      </w:r>
    </w:p>
    <w:p>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（二）海南省农垦实验中学2022年政府性基金预算“三公”经费预算数为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仿宋_GB2312" w:hAnsi="黑体" w:eastAsia="仿宋_GB2312" w:cs="Times New Roman"/>
          <w:sz w:val="32"/>
          <w:shd w:val="clear" w:color="auto" w:fill="FFFFFF"/>
        </w:rPr>
        <w:t>海南</w:t>
      </w:r>
      <w:r>
        <w:rPr>
          <w:rFonts w:hint="eastAsia" w:ascii="仿宋_GB2312" w:hAnsi="黑体" w:eastAsia="仿宋_GB2312"/>
          <w:sz w:val="32"/>
          <w:szCs w:val="32"/>
        </w:rPr>
        <w:t>省农垦实验中学2022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2022年海南省农垦实验中学无政府性基金预算当年拨款。</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仿宋_GB2312" w:hAnsi="黑体" w:eastAsia="仿宋_GB2312"/>
          <w:sz w:val="32"/>
          <w:szCs w:val="32"/>
        </w:rPr>
        <w:t>海南省农垦实验中学</w:t>
      </w:r>
      <w:r>
        <w:rPr>
          <w:rFonts w:hint="eastAsia" w:ascii="黑体" w:hAnsi="黑体" w:eastAsia="黑体"/>
          <w:sz w:val="32"/>
          <w:szCs w:val="32"/>
        </w:rPr>
        <w:t>（单位）</w:t>
      </w:r>
      <w:r>
        <w:rPr>
          <w:rFonts w:hint="eastAsia" w:ascii="仿宋_GB2312" w:hAnsi="黑体" w:eastAsia="仿宋_GB2312"/>
          <w:sz w:val="32"/>
          <w:szCs w:val="32"/>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按照综合预算原则，海南省农垦实验中学所有收入和支出均纳入部门预算管理。收入包括：一般公共预算拨款收入、财政专户管理资金收入、其他收入</w:t>
      </w:r>
      <w:r>
        <w:rPr>
          <w:rFonts w:hint="eastAsia" w:ascii="仿宋_GB2312" w:hAnsi="黑体" w:eastAsia="仿宋_GB2312"/>
          <w:sz w:val="32"/>
          <w:szCs w:val="32"/>
        </w:rPr>
        <w:t>；支出包括：教育支出、社会保障和就业支出、卫生健康支出、住房保障支出。</w:t>
      </w:r>
      <w:r>
        <w:rPr>
          <w:rFonts w:hint="eastAsia" w:ascii="仿宋_GB2312" w:hAnsi="黑体" w:eastAsia="仿宋_GB2312" w:cs="仿宋_GB2312"/>
          <w:sz w:val="32"/>
          <w:szCs w:val="32"/>
        </w:rPr>
        <w:t>海南省农垦实验中学</w:t>
      </w:r>
      <w:r>
        <w:rPr>
          <w:rFonts w:hint="eastAsia" w:ascii="仿宋_GB2312" w:hAnsi="黑体" w:eastAsia="仿宋_GB2312"/>
          <w:sz w:val="32"/>
          <w:szCs w:val="32"/>
        </w:rPr>
        <w:t>年收支总预算</w:t>
      </w:r>
      <w:r>
        <w:rPr>
          <w:rFonts w:hint="eastAsia" w:ascii="仿宋_GB2312" w:hAnsi="黑体" w:eastAsia="仿宋_GB2312" w:cs="仿宋_GB2312"/>
          <w:sz w:val="32"/>
          <w:szCs w:val="32"/>
        </w:rPr>
        <w:t>6932.90</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仿宋_GB2312" w:hAnsi="黑体" w:eastAsia="仿宋_GB2312"/>
          <w:sz w:val="32"/>
          <w:szCs w:val="32"/>
        </w:rPr>
        <w:t>海南省农垦实验中学</w:t>
      </w:r>
      <w:r>
        <w:rPr>
          <w:rFonts w:hint="eastAsia" w:ascii="黑体" w:hAnsi="黑体" w:eastAsia="黑体"/>
          <w:sz w:val="32"/>
          <w:szCs w:val="32"/>
        </w:rPr>
        <w:t>（单位）</w:t>
      </w:r>
      <w:r>
        <w:rPr>
          <w:rFonts w:hint="eastAsia" w:ascii="仿宋_GB2312" w:hAnsi="黑体" w:eastAsia="仿宋_GB2312"/>
          <w:sz w:val="32"/>
          <w:szCs w:val="32"/>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海南省农垦实验中学（单位）2022年收入预算</w:t>
      </w:r>
      <w:r>
        <w:rPr>
          <w:rFonts w:hint="eastAsia" w:ascii="仿宋_GB2312" w:hAnsi="黑体" w:eastAsia="仿宋_GB2312" w:cs="仿宋_GB2312"/>
          <w:sz w:val="32"/>
          <w:szCs w:val="32"/>
        </w:rPr>
        <w:t>6932.90</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101</w:t>
      </w:r>
      <w:r>
        <w:rPr>
          <w:rFonts w:hint="eastAsia" w:ascii="仿宋_GB2312" w:hAnsi="黑体" w:eastAsia="仿宋_GB2312"/>
          <w:sz w:val="32"/>
          <w:szCs w:val="32"/>
        </w:rPr>
        <w:t>万元，占</w:t>
      </w:r>
      <w:r>
        <w:rPr>
          <w:rFonts w:hint="eastAsia" w:ascii="仿宋_GB2312" w:hAnsi="黑体" w:eastAsia="仿宋_GB2312" w:cs="仿宋_GB2312"/>
          <w:sz w:val="32"/>
          <w:szCs w:val="32"/>
        </w:rPr>
        <w:t>1.46</w:t>
      </w:r>
      <w:r>
        <w:rPr>
          <w:rFonts w:hint="eastAsia" w:ascii="仿宋_GB2312" w:hAnsi="黑体" w:eastAsia="仿宋_GB2312"/>
          <w:sz w:val="32"/>
          <w:szCs w:val="32"/>
        </w:rPr>
        <w:t>%；一般公共预算拨款收入</w:t>
      </w:r>
      <w:r>
        <w:rPr>
          <w:rFonts w:hint="eastAsia" w:ascii="仿宋_GB2312" w:hAnsi="黑体" w:eastAsia="仿宋_GB2312" w:cs="仿宋_GB2312"/>
          <w:sz w:val="32"/>
          <w:szCs w:val="32"/>
        </w:rPr>
        <w:t>6485.90</w:t>
      </w:r>
      <w:r>
        <w:rPr>
          <w:rFonts w:hint="eastAsia" w:ascii="仿宋_GB2312" w:hAnsi="黑体" w:eastAsia="仿宋_GB2312"/>
          <w:sz w:val="32"/>
          <w:szCs w:val="32"/>
        </w:rPr>
        <w:t>万元，占</w:t>
      </w:r>
      <w:r>
        <w:rPr>
          <w:rFonts w:hint="eastAsia" w:ascii="仿宋_GB2312" w:hAnsi="黑体" w:eastAsia="仿宋_GB2312" w:cs="仿宋_GB2312"/>
          <w:sz w:val="32"/>
          <w:szCs w:val="32"/>
        </w:rPr>
        <w:t>93.55</w:t>
      </w:r>
      <w:r>
        <w:rPr>
          <w:rFonts w:hint="eastAsia" w:ascii="仿宋_GB2312" w:hAnsi="黑体" w:eastAsia="仿宋_GB2312"/>
          <w:sz w:val="32"/>
          <w:szCs w:val="32"/>
        </w:rPr>
        <w:t>%；财政专户管理资金收入</w:t>
      </w:r>
      <w:r>
        <w:rPr>
          <w:rFonts w:hint="eastAsia" w:ascii="仿宋_GB2312" w:hAnsi="黑体" w:eastAsia="仿宋_GB2312" w:cs="仿宋_GB2312"/>
          <w:sz w:val="32"/>
          <w:szCs w:val="32"/>
        </w:rPr>
        <w:t>240</w:t>
      </w:r>
      <w:r>
        <w:rPr>
          <w:rFonts w:hint="eastAsia" w:ascii="仿宋_GB2312" w:hAnsi="黑体" w:eastAsia="仿宋_GB2312"/>
          <w:sz w:val="32"/>
          <w:szCs w:val="32"/>
        </w:rPr>
        <w:t>万元（为教育收费），占</w:t>
      </w:r>
      <w:r>
        <w:rPr>
          <w:rFonts w:hint="eastAsia" w:ascii="仿宋_GB2312" w:hAnsi="黑体" w:eastAsia="仿宋_GB2312" w:cs="仿宋_GB2312"/>
          <w:sz w:val="32"/>
          <w:szCs w:val="32"/>
        </w:rPr>
        <w:t>3.46</w:t>
      </w:r>
      <w:r>
        <w:rPr>
          <w:rFonts w:hint="eastAsia" w:ascii="仿宋_GB2312" w:hAnsi="黑体" w:eastAsia="仿宋_GB2312"/>
          <w:sz w:val="32"/>
          <w:szCs w:val="32"/>
        </w:rPr>
        <w:t>%；其他收入106万元，占1.53%。比上年预算数</w:t>
      </w:r>
      <w:r>
        <w:rPr>
          <w:rFonts w:hint="eastAsia" w:ascii="仿宋_GB2312" w:hAnsi="黑体" w:eastAsia="仿宋_GB2312" w:cs="仿宋_GB2312"/>
          <w:sz w:val="32"/>
          <w:szCs w:val="32"/>
        </w:rPr>
        <w:t>增加1261.20</w:t>
      </w:r>
      <w:r>
        <w:rPr>
          <w:rFonts w:hint="eastAsia" w:ascii="仿宋_GB2312" w:hAnsi="黑体" w:eastAsia="仿宋_GB2312"/>
          <w:sz w:val="32"/>
          <w:szCs w:val="32"/>
        </w:rPr>
        <w:t>万元</w:t>
      </w:r>
      <w:r>
        <w:rPr>
          <w:rFonts w:hint="eastAsia" w:ascii="仿宋_GB2312" w:hAnsi="黑体" w:eastAsia="仿宋_GB2312" w:cs="仿宋_GB2312"/>
          <w:sz w:val="32"/>
          <w:szCs w:val="32"/>
        </w:rPr>
        <w:t xml:space="preserve">， </w:t>
      </w:r>
      <w:r>
        <w:rPr>
          <w:rFonts w:hint="eastAsia" w:ascii="仿宋_GB2312" w:hAnsi="黑体" w:eastAsia="仿宋_GB2312"/>
          <w:sz w:val="32"/>
          <w:szCs w:val="32"/>
        </w:rPr>
        <w:t>主要是增加一次性项目校园电力升级改造项目935.66万元、创新实验室项目113万元等。</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仿宋_GB2312" w:hAnsi="黑体" w:eastAsia="仿宋_GB2312"/>
          <w:sz w:val="32"/>
          <w:szCs w:val="32"/>
        </w:rPr>
        <w:t>海南省农垦实验中学</w:t>
      </w:r>
      <w:r>
        <w:rPr>
          <w:rFonts w:hint="eastAsia" w:ascii="黑体" w:hAnsi="黑体" w:eastAsia="黑体"/>
          <w:sz w:val="32"/>
          <w:szCs w:val="32"/>
        </w:rPr>
        <w:t>（单位）</w:t>
      </w:r>
      <w:r>
        <w:rPr>
          <w:rFonts w:hint="eastAsia" w:ascii="仿宋_GB2312" w:hAnsi="黑体" w:eastAsia="仿宋_GB2312"/>
          <w:sz w:val="32"/>
          <w:szCs w:val="32"/>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海南省农垦实验中学（单位）2022年支出预算</w:t>
      </w:r>
      <w:r>
        <w:rPr>
          <w:rFonts w:hint="eastAsia" w:ascii="仿宋_GB2312" w:hAnsi="黑体" w:eastAsia="仿宋_GB2312" w:cs="仿宋_GB2312"/>
          <w:sz w:val="32"/>
          <w:szCs w:val="32"/>
        </w:rPr>
        <w:t>6932.90</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4614.23</w:t>
      </w:r>
      <w:r>
        <w:rPr>
          <w:rFonts w:hint="eastAsia" w:ascii="仿宋_GB2312" w:hAnsi="黑体" w:eastAsia="仿宋_GB2312"/>
          <w:sz w:val="32"/>
          <w:szCs w:val="32"/>
        </w:rPr>
        <w:t>万元，占</w:t>
      </w:r>
      <w:r>
        <w:rPr>
          <w:rFonts w:hint="eastAsia" w:ascii="仿宋_GB2312" w:hAnsi="黑体" w:eastAsia="仿宋_GB2312" w:cs="仿宋_GB2312"/>
          <w:sz w:val="32"/>
          <w:szCs w:val="32"/>
        </w:rPr>
        <w:t>66.56</w:t>
      </w:r>
      <w:r>
        <w:rPr>
          <w:rFonts w:hint="eastAsia" w:ascii="仿宋_GB2312" w:hAnsi="黑体" w:eastAsia="仿宋_GB2312"/>
          <w:sz w:val="32"/>
          <w:szCs w:val="32"/>
        </w:rPr>
        <w:t>%；项目支出</w:t>
      </w:r>
      <w:r>
        <w:rPr>
          <w:rFonts w:hint="eastAsia" w:ascii="仿宋_GB2312" w:hAnsi="黑体" w:eastAsia="仿宋_GB2312" w:cs="仿宋_GB2312"/>
          <w:sz w:val="32"/>
          <w:szCs w:val="32"/>
        </w:rPr>
        <w:t>2318.68</w:t>
      </w:r>
      <w:r>
        <w:rPr>
          <w:rFonts w:hint="eastAsia" w:ascii="仿宋_GB2312" w:hAnsi="黑体" w:eastAsia="仿宋_GB2312"/>
          <w:sz w:val="32"/>
          <w:szCs w:val="32"/>
        </w:rPr>
        <w:t>万元，占</w:t>
      </w:r>
      <w:r>
        <w:rPr>
          <w:rFonts w:hint="eastAsia" w:ascii="仿宋_GB2312" w:hAnsi="黑体" w:eastAsia="仿宋_GB2312" w:cs="仿宋_GB2312"/>
          <w:sz w:val="32"/>
          <w:szCs w:val="32"/>
        </w:rPr>
        <w:t>33.44</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增加1261.20</w:t>
      </w:r>
      <w:r>
        <w:rPr>
          <w:rFonts w:hint="eastAsia" w:ascii="仿宋_GB2312" w:hAnsi="黑体" w:eastAsia="仿宋_GB2312"/>
          <w:sz w:val="32"/>
          <w:szCs w:val="32"/>
        </w:rPr>
        <w:t>万元，主要是增加一次性项目校园电力升级改造项目935.66万元、创新实验室项目113万元等。</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（一）机关运行经费</w:t>
      </w:r>
      <w:bookmarkStart w:id="5" w:name="_GoBack"/>
      <w:bookmarkEnd w:id="5"/>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sz w:val="32"/>
          <w:szCs w:val="32"/>
        </w:rPr>
      </w:pPr>
      <w:r>
        <w:rPr>
          <w:rFonts w:hint="eastAsia" w:ascii="仿宋_GB2312" w:hAnsi="黑体" w:eastAsia="仿宋_GB2312" w:cs="仿宋_GB2312"/>
          <w:color w:val="000000" w:themeColor="text1"/>
          <w:sz w:val="32"/>
          <w:szCs w:val="32"/>
          <w:lang w:val="en-US" w:eastAsia="zh-CN"/>
        </w:rPr>
        <w:t>无此项经费。</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二</w:t>
      </w:r>
      <w:r>
        <w:rPr>
          <w:rFonts w:hint="eastAsia" w:ascii="楷体" w:hAnsi="楷体" w:eastAsia="楷体"/>
          <w:sz w:val="32"/>
          <w:szCs w:val="32"/>
        </w:rPr>
        <w:t>）政府采购情况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2022</w:t>
      </w:r>
      <w:r>
        <w:rPr>
          <w:rFonts w:hint="eastAsia" w:ascii="仿宋_GB2312" w:hAnsi="黑体" w:eastAsia="仿宋_GB2312"/>
          <w:sz w:val="32"/>
          <w:szCs w:val="32"/>
        </w:rPr>
        <w:t>年</w:t>
      </w:r>
      <w:r>
        <w:rPr>
          <w:rFonts w:hint="eastAsia" w:ascii="仿宋_GB2312" w:hAnsi="黑体" w:eastAsia="仿宋_GB2312" w:cs="仿宋_GB2312"/>
          <w:sz w:val="32"/>
          <w:szCs w:val="32"/>
        </w:rPr>
        <w:t>海南省农垦实验中学（单位）政府采购预算总额900.03</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900.03</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截至2021</w:t>
      </w:r>
      <w:r>
        <w:rPr>
          <w:rFonts w:hint="eastAsia" w:ascii="仿宋_GB2312" w:hAnsi="黑体" w:eastAsia="仿宋_GB2312"/>
          <w:sz w:val="32"/>
          <w:szCs w:val="32"/>
        </w:rPr>
        <w:t>年12月31日，</w:t>
      </w:r>
      <w:r>
        <w:rPr>
          <w:rFonts w:hint="eastAsia" w:ascii="仿宋_GB2312" w:hAnsi="黑体" w:eastAsia="仿宋_GB2312" w:cs="仿宋_GB2312"/>
          <w:sz w:val="32"/>
          <w:szCs w:val="32"/>
        </w:rPr>
        <w:t>海南省农垦实验中学（单位）共有车辆1辆，其中，机要通信应急用车1辆。单位价值100万元以上设备0台（套）。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2022</w:t>
      </w:r>
      <w:r>
        <w:rPr>
          <w:rFonts w:hint="eastAsia" w:ascii="仿宋_GB2312" w:hAnsi="黑体" w:eastAsia="仿宋_GB2312"/>
          <w:sz w:val="32"/>
          <w:szCs w:val="32"/>
        </w:rPr>
        <w:t>年</w:t>
      </w:r>
      <w:r>
        <w:rPr>
          <w:rFonts w:hint="eastAsia" w:ascii="仿宋_GB2312" w:hAnsi="黑体" w:eastAsia="仿宋_GB2312" w:cs="仿宋_GB2312"/>
          <w:sz w:val="32"/>
          <w:szCs w:val="32"/>
        </w:rPr>
        <w:t>海南省农垦实验中学（单位）31个项目实行绩效目标管理，涉及一般公共预算6485.90</w:t>
      </w:r>
      <w:r>
        <w:rPr>
          <w:rFonts w:hint="eastAsia" w:ascii="仿宋_GB2312" w:hAnsi="黑体" w:eastAsia="仿宋_GB2312"/>
          <w:sz w:val="32"/>
          <w:szCs w:val="32"/>
        </w:rPr>
        <w:t>万元、财政专户管理资金260万元，其他收入万元187万元安排的预算资金。</w:t>
      </w:r>
    </w:p>
    <w:p>
      <w:pPr>
        <w:ind w:firstLine="640" w:firstLineChars="200"/>
        <w:rPr>
          <w:rFonts w:ascii="仿宋_GB2312" w:hAnsi="黑体" w:eastAsia="仿宋_GB2312"/>
          <w:sz w:val="32"/>
          <w:szCs w:val="32"/>
        </w:rPr>
      </w:pPr>
      <w:r>
        <w:rPr>
          <w:rFonts w:hint="eastAsia" w:ascii="仿宋_GB2312" w:hAnsi="黑体" w:eastAsia="仿宋_GB2312"/>
          <w:sz w:val="32"/>
          <w:szCs w:val="32"/>
        </w:rPr>
        <w:t>其中，重点项目预算绩效情况：</w:t>
      </w:r>
    </w:p>
    <w:p>
      <w:pPr>
        <w:ind w:firstLine="640" w:firstLineChars="200"/>
        <w:rPr>
          <w:rFonts w:ascii="仿宋_GB2312" w:hAnsi="黑体" w:eastAsia="仿宋_GB2312" w:cs="仿宋_GB2312"/>
          <w:sz w:val="32"/>
          <w:szCs w:val="32"/>
          <w:highlight w:val="yellow"/>
        </w:rPr>
      </w:pPr>
      <w:r>
        <w:rPr>
          <w:rFonts w:hint="eastAsia" w:ascii="仿宋_GB2312" w:hAnsi="黑体" w:eastAsia="仿宋_GB2312"/>
          <w:sz w:val="32"/>
          <w:szCs w:val="32"/>
        </w:rPr>
        <w:t>1.海南省农垦实验中学</w:t>
      </w:r>
      <w:r>
        <w:rPr>
          <w:rFonts w:hint="eastAsia" w:ascii="仿宋_GB2312" w:hAnsi="黑体" w:eastAsia="仿宋_GB2312" w:cs="仿宋_GB2312"/>
          <w:sz w:val="32"/>
          <w:szCs w:val="32"/>
        </w:rPr>
        <w:t>校园电力升级改造项目，预算安排935.66万元，主要用于妥善解决我校变压器、发电机组供电容量小、电缆老化等问题，满足学校图书信息中心等场馆的正常供电，保障教学楼及宿舍等场所后期空调安装的用电需求，购置一台1000KVA箱式变压器、一座800KW发电机组、高低压电缆以及相关配电柜等设备，以实施校园电力升级改造，绩效目标是：1、满足当前及未来五年学校电力的使用需求。2、提高学校的断电应急能力。3、提升学校的整体办学水平。</w:t>
      </w:r>
    </w:p>
    <w:p>
      <w:pPr>
        <w:ind w:firstLine="640" w:firstLineChars="200"/>
        <w:rPr>
          <w:rFonts w:ascii="仿宋_GB2312" w:hAnsi="黑体" w:eastAsia="仿宋_GB2312" w:cs="仿宋_GB2312"/>
          <w:sz w:val="32"/>
          <w:szCs w:val="32"/>
          <w:highlight w:val="yellow"/>
        </w:rPr>
      </w:pPr>
      <w:r>
        <w:rPr>
          <w:rFonts w:hint="eastAsia" w:ascii="仿宋_GB2312" w:hAnsi="黑体" w:eastAsia="仿宋_GB2312" w:cs="仿宋_GB2312"/>
          <w:sz w:val="32"/>
          <w:szCs w:val="32"/>
        </w:rPr>
        <w:t>2.海南省农垦实验中学创新实验室项目，预算安排113万元，主要为适应新高考新课程标准改革需要，落实教育部关于基础教育“强基计划”，结合《国家生态文明试验区(海南)实施方案》有关海南省生态文明试验区政策，进一步提高我校生态环境教学、科研、实训创新能力，我校拟建设生态环境教学创新实验室项目。项目包含创新实验室及数字化实验室两个实验室，需配置相应实验室设备，绩效目标是：1、努力打造国家生态文明试验区科普教学创新实践基地。2、打造“教学科研实训三结合” 五指山特色生态环境教学创新实验室。3、努力打造校本教育教学课程改革新名片。</w:t>
      </w:r>
    </w:p>
    <w:p>
      <w:pPr>
        <w:ind w:firstLine="640" w:firstLineChars="200"/>
        <w:rPr>
          <w:rFonts w:ascii="仿宋_GB2312" w:hAnsi="黑体" w:eastAsia="仿宋_GB2312" w:cs="仿宋_GB2312"/>
          <w:sz w:val="32"/>
          <w:szCs w:val="32"/>
          <w:highlight w:val="yellow"/>
        </w:rPr>
      </w:pPr>
      <w:r>
        <w:rPr>
          <w:rFonts w:hint="eastAsia" w:ascii="仿宋_GB2312" w:hAnsi="黑体" w:eastAsia="仿宋_GB2312"/>
          <w:sz w:val="32"/>
          <w:szCs w:val="32"/>
        </w:rPr>
        <w:t>3.可调节课桌椅采购</w:t>
      </w:r>
      <w:r>
        <w:rPr>
          <w:rFonts w:hint="eastAsia" w:ascii="仿宋_GB2312" w:hAnsi="黑体" w:eastAsia="仿宋_GB2312" w:cs="仿宋_GB2312"/>
          <w:sz w:val="32"/>
          <w:szCs w:val="32"/>
        </w:rPr>
        <w:t>项目，预算安排60万元。我校目前有2498名学生，学生用的课桌椅大部分都为高度不可调节，不利于学生的身体健康，且大部分为2014、2015年购置，已经老化，更换率高。根据教育厅有关中小学生桌椅配置相关文件精神，学校拟购置2000套可调节课桌椅，绩效目标是：1、满足所有学生使用课桌椅可调节。2、满足学生健康需求。3、提高学校的知名度。</w:t>
      </w:r>
    </w:p>
    <w:p>
      <w:pPr>
        <w:jc w:val="left"/>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RlNGYwZTZjMzJmZTNiMTY1MDkyOTg4MzM4Nzc3ZjEifQ=="/>
  </w:docVars>
  <w:rsids>
    <w:rsidRoot w:val="009D68ED"/>
    <w:rsid w:val="000323DC"/>
    <w:rsid w:val="00067C88"/>
    <w:rsid w:val="000804EB"/>
    <w:rsid w:val="00086322"/>
    <w:rsid w:val="00093C5E"/>
    <w:rsid w:val="000A122B"/>
    <w:rsid w:val="000E2F27"/>
    <w:rsid w:val="000F7F6D"/>
    <w:rsid w:val="00120B68"/>
    <w:rsid w:val="00160322"/>
    <w:rsid w:val="00175FA2"/>
    <w:rsid w:val="001B33FF"/>
    <w:rsid w:val="001E7235"/>
    <w:rsid w:val="001F2A06"/>
    <w:rsid w:val="002020B7"/>
    <w:rsid w:val="00217A91"/>
    <w:rsid w:val="002524B7"/>
    <w:rsid w:val="00270E0A"/>
    <w:rsid w:val="002863A2"/>
    <w:rsid w:val="002D4DF4"/>
    <w:rsid w:val="00350DD5"/>
    <w:rsid w:val="003515B2"/>
    <w:rsid w:val="00356B05"/>
    <w:rsid w:val="003C263F"/>
    <w:rsid w:val="003F33A7"/>
    <w:rsid w:val="003F4499"/>
    <w:rsid w:val="003F5DB3"/>
    <w:rsid w:val="00451756"/>
    <w:rsid w:val="00455770"/>
    <w:rsid w:val="00492B86"/>
    <w:rsid w:val="00494E0F"/>
    <w:rsid w:val="004A1B62"/>
    <w:rsid w:val="004B1023"/>
    <w:rsid w:val="004C4972"/>
    <w:rsid w:val="004D1EE5"/>
    <w:rsid w:val="00560729"/>
    <w:rsid w:val="0057059C"/>
    <w:rsid w:val="005B1037"/>
    <w:rsid w:val="005C1867"/>
    <w:rsid w:val="00605ECC"/>
    <w:rsid w:val="00630EE9"/>
    <w:rsid w:val="00640182"/>
    <w:rsid w:val="00661792"/>
    <w:rsid w:val="00673891"/>
    <w:rsid w:val="00684EC3"/>
    <w:rsid w:val="006A3459"/>
    <w:rsid w:val="006B4463"/>
    <w:rsid w:val="006D20EC"/>
    <w:rsid w:val="006E14BE"/>
    <w:rsid w:val="00712556"/>
    <w:rsid w:val="007249A8"/>
    <w:rsid w:val="007448C6"/>
    <w:rsid w:val="00771B27"/>
    <w:rsid w:val="007B2415"/>
    <w:rsid w:val="007C4A97"/>
    <w:rsid w:val="007E4441"/>
    <w:rsid w:val="007E785B"/>
    <w:rsid w:val="007F54B5"/>
    <w:rsid w:val="00811292"/>
    <w:rsid w:val="0082067A"/>
    <w:rsid w:val="0082249C"/>
    <w:rsid w:val="00835512"/>
    <w:rsid w:val="008913DF"/>
    <w:rsid w:val="008B33EE"/>
    <w:rsid w:val="008C6F85"/>
    <w:rsid w:val="008D2FAE"/>
    <w:rsid w:val="008D5427"/>
    <w:rsid w:val="009625E9"/>
    <w:rsid w:val="00980DFF"/>
    <w:rsid w:val="009869B8"/>
    <w:rsid w:val="0099398B"/>
    <w:rsid w:val="00993A39"/>
    <w:rsid w:val="009A7C8D"/>
    <w:rsid w:val="009D68ED"/>
    <w:rsid w:val="009E6886"/>
    <w:rsid w:val="009F2C6C"/>
    <w:rsid w:val="00A20774"/>
    <w:rsid w:val="00A546B2"/>
    <w:rsid w:val="00A54C05"/>
    <w:rsid w:val="00AB1A16"/>
    <w:rsid w:val="00AC7EA2"/>
    <w:rsid w:val="00AF2C5C"/>
    <w:rsid w:val="00B01689"/>
    <w:rsid w:val="00B076C0"/>
    <w:rsid w:val="00BA4EBA"/>
    <w:rsid w:val="00C778CD"/>
    <w:rsid w:val="00C908C8"/>
    <w:rsid w:val="00CA06AA"/>
    <w:rsid w:val="00CB1FD9"/>
    <w:rsid w:val="00CF043A"/>
    <w:rsid w:val="00CF73FC"/>
    <w:rsid w:val="00D24D31"/>
    <w:rsid w:val="00D33A91"/>
    <w:rsid w:val="00D435E0"/>
    <w:rsid w:val="00D444B8"/>
    <w:rsid w:val="00D725AA"/>
    <w:rsid w:val="00DE11D9"/>
    <w:rsid w:val="00DE566F"/>
    <w:rsid w:val="00DF2B63"/>
    <w:rsid w:val="00E134D3"/>
    <w:rsid w:val="00E2406B"/>
    <w:rsid w:val="00E31E41"/>
    <w:rsid w:val="00E45681"/>
    <w:rsid w:val="00E55776"/>
    <w:rsid w:val="00E966F1"/>
    <w:rsid w:val="00EF110B"/>
    <w:rsid w:val="00F101DE"/>
    <w:rsid w:val="00F108AA"/>
    <w:rsid w:val="00F33996"/>
    <w:rsid w:val="00F87D0E"/>
    <w:rsid w:val="00FB41F5"/>
    <w:rsid w:val="00FD54E6"/>
    <w:rsid w:val="1B1D7291"/>
    <w:rsid w:val="28F00A08"/>
    <w:rsid w:val="58A957AC"/>
    <w:rsid w:val="75604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character" w:customStyle="1" w:styleId="7">
    <w:name w:val="页眉 Char"/>
    <w:basedOn w:val="5"/>
    <w:link w:val="3"/>
    <w:semiHidden/>
    <w:uiPriority w:val="99"/>
    <w:rPr>
      <w:rFonts w:ascii="Calibri" w:hAnsi="Calibri" w:eastAsia="宋体" w:cs="黑体"/>
      <w:sz w:val="18"/>
      <w:szCs w:val="18"/>
    </w:rPr>
  </w:style>
  <w:style w:type="character" w:customStyle="1" w:styleId="8">
    <w:name w:val="页脚 Char"/>
    <w:basedOn w:val="5"/>
    <w:link w:val="2"/>
    <w:semiHidden/>
    <w:qFormat/>
    <w:uiPriority w:val="99"/>
    <w:rPr>
      <w:rFonts w:ascii="Calibri" w:hAnsi="Calibri" w:eastAsia="宋体" w:cs="黑体"/>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4506</Words>
  <Characters>4979</Characters>
  <Lines>33</Lines>
  <Paragraphs>9</Paragraphs>
  <TotalTime>2</TotalTime>
  <ScaleCrop>false</ScaleCrop>
  <LinksUpToDate>false</LinksUpToDate>
  <CharactersWithSpaces>5001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2022-02-17T02:37:00Z</dcterms:created>
  <dc:creator>11</dc:creator>
  <cp:lastModifiedBy>lenovo</cp:lastModifiedBy>
  <cp:lastPrinted>2022-02-24T02:14:00Z</cp:lastPrinted>
  <dcterms:modified xsi:type="dcterms:W3CDTF">2024-07-25T03:24:37Z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F3087DE0F59B4E578C57A75396B02A52_12</vt:lpwstr>
  </property>
</Properties>
</file>