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CF018">
      <w:pPr>
        <w:rPr>
          <w:sz w:val="84"/>
          <w:szCs w:val="84"/>
          <w:u w:val="single"/>
        </w:rPr>
      </w:pPr>
    </w:p>
    <w:p w14:paraId="3FD1B0B1">
      <w:pPr>
        <w:rPr>
          <w:sz w:val="84"/>
          <w:szCs w:val="84"/>
          <w:u w:val="single"/>
        </w:rPr>
      </w:pPr>
    </w:p>
    <w:p w14:paraId="4EADF7B1">
      <w:pPr>
        <w:rPr>
          <w:sz w:val="84"/>
          <w:szCs w:val="84"/>
          <w:u w:val="single"/>
        </w:rPr>
      </w:pPr>
    </w:p>
    <w:p w14:paraId="297081DE">
      <w:pPr>
        <w:rPr>
          <w:sz w:val="84"/>
          <w:szCs w:val="84"/>
          <w:u w:val="single"/>
        </w:rPr>
      </w:pPr>
    </w:p>
    <w:p w14:paraId="50598C8E">
      <w:pPr>
        <w:jc w:val="center"/>
        <w:rPr>
          <w:sz w:val="52"/>
          <w:szCs w:val="52"/>
        </w:rPr>
      </w:pPr>
      <w:r>
        <w:rPr>
          <w:rFonts w:hint="eastAsia"/>
          <w:sz w:val="52"/>
          <w:szCs w:val="52"/>
          <w:lang w:val="en-US" w:eastAsia="zh-CN"/>
        </w:rPr>
        <w:t>2022</w:t>
      </w:r>
      <w:r>
        <w:rPr>
          <w:rFonts w:hint="eastAsia"/>
          <w:sz w:val="52"/>
          <w:szCs w:val="52"/>
        </w:rPr>
        <w:t>年海南省</w:t>
      </w:r>
      <w:r>
        <w:rPr>
          <w:rFonts w:hint="eastAsia"/>
          <w:sz w:val="52"/>
          <w:szCs w:val="52"/>
          <w:lang w:eastAsia="zh-CN"/>
        </w:rPr>
        <w:t>机电工程学校</w:t>
      </w:r>
      <w:r>
        <w:rPr>
          <w:rFonts w:hint="eastAsia"/>
          <w:sz w:val="52"/>
          <w:szCs w:val="52"/>
        </w:rPr>
        <w:t>预算</w:t>
      </w:r>
    </w:p>
    <w:p w14:paraId="4424EF3A">
      <w:pPr>
        <w:jc w:val="center"/>
        <w:rPr>
          <w:sz w:val="52"/>
          <w:szCs w:val="52"/>
        </w:rPr>
      </w:pPr>
    </w:p>
    <w:p w14:paraId="3346AE87">
      <w:pPr>
        <w:ind w:firstLine="1680"/>
        <w:jc w:val="center"/>
        <w:rPr>
          <w:sz w:val="84"/>
          <w:szCs w:val="84"/>
        </w:rPr>
      </w:pPr>
    </w:p>
    <w:p w14:paraId="5133832E">
      <w:pPr>
        <w:ind w:firstLine="1680"/>
        <w:jc w:val="center"/>
        <w:rPr>
          <w:sz w:val="84"/>
          <w:szCs w:val="84"/>
        </w:rPr>
      </w:pPr>
    </w:p>
    <w:p w14:paraId="046330CC">
      <w:pPr>
        <w:ind w:firstLine="1680"/>
        <w:jc w:val="center"/>
        <w:rPr>
          <w:sz w:val="84"/>
          <w:szCs w:val="84"/>
        </w:rPr>
      </w:pPr>
    </w:p>
    <w:p w14:paraId="6D365696">
      <w:pPr>
        <w:ind w:firstLine="1680"/>
        <w:jc w:val="center"/>
        <w:rPr>
          <w:sz w:val="84"/>
          <w:szCs w:val="84"/>
        </w:rPr>
      </w:pPr>
    </w:p>
    <w:p w14:paraId="5B7EE294">
      <w:pPr>
        <w:ind w:firstLine="1680"/>
        <w:jc w:val="center"/>
        <w:rPr>
          <w:sz w:val="84"/>
          <w:szCs w:val="84"/>
        </w:rPr>
      </w:pPr>
    </w:p>
    <w:p w14:paraId="276DC296">
      <w:pPr>
        <w:rPr>
          <w:sz w:val="84"/>
          <w:szCs w:val="84"/>
        </w:rPr>
      </w:pPr>
    </w:p>
    <w:p w14:paraId="32C95F5F">
      <w:pPr>
        <w:jc w:val="center"/>
        <w:rPr>
          <w:rFonts w:ascii="黑体" w:hAnsi="黑体" w:eastAsia="黑体"/>
          <w:sz w:val="52"/>
          <w:szCs w:val="52"/>
        </w:rPr>
      </w:pPr>
      <w:r>
        <w:rPr>
          <w:rFonts w:hint="eastAsia" w:ascii="黑体" w:hAnsi="黑体" w:eastAsia="黑体"/>
          <w:sz w:val="52"/>
          <w:szCs w:val="52"/>
        </w:rPr>
        <w:t>目录</w:t>
      </w:r>
    </w:p>
    <w:p w14:paraId="0F222210">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sz w:val="32"/>
          <w:szCs w:val="32"/>
        </w:rPr>
        <w:t>概况</w:t>
      </w:r>
    </w:p>
    <w:p w14:paraId="5FEFEA51">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2A046354">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14:paraId="408079D0">
      <w:pPr>
        <w:pStyle w:val="7"/>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2022</w:t>
      </w:r>
      <w:r>
        <w:rPr>
          <w:rFonts w:hint="eastAsia" w:ascii="黑体" w:hAnsi="黑体" w:eastAsia="黑体"/>
          <w:sz w:val="32"/>
          <w:szCs w:val="32"/>
        </w:rPr>
        <w:t>年海南省</w:t>
      </w:r>
      <w:r>
        <w:rPr>
          <w:rFonts w:hint="eastAsia" w:ascii="黑体" w:hAnsi="黑体" w:eastAsia="黑体"/>
          <w:sz w:val="32"/>
          <w:szCs w:val="32"/>
          <w:lang w:eastAsia="zh-CN"/>
        </w:rPr>
        <w:t>机电工程学校</w:t>
      </w:r>
      <w:r>
        <w:rPr>
          <w:rFonts w:hint="eastAsia" w:ascii="黑体" w:hAnsi="黑体" w:eastAsia="黑体"/>
          <w:sz w:val="32"/>
          <w:szCs w:val="32"/>
        </w:rPr>
        <w:t>预算表</w:t>
      </w:r>
    </w:p>
    <w:p w14:paraId="6989D446">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2104EB91">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3A332AB2">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4D9AC5D6">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1A0EC0FB">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24BAB452">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7F173B34">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289A0AA2">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6057E996">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11DBA2DF">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0633112C">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2022年海南省机电工程学校预算情况说明</w:t>
      </w:r>
    </w:p>
    <w:p w14:paraId="3020F9B5">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1AD00158">
      <w:pPr>
        <w:pStyle w:val="7"/>
        <w:ind w:left="1320" w:firstLine="0" w:firstLineChars="0"/>
        <w:jc w:val="left"/>
        <w:rPr>
          <w:rFonts w:ascii="黑体" w:hAnsi="黑体" w:eastAsia="黑体"/>
          <w:sz w:val="32"/>
          <w:szCs w:val="32"/>
        </w:rPr>
      </w:pPr>
    </w:p>
    <w:p w14:paraId="1F24F5C1">
      <w:pPr>
        <w:jc w:val="left"/>
        <w:rPr>
          <w:rFonts w:ascii="黑体" w:hAnsi="黑体" w:eastAsia="黑体"/>
          <w:sz w:val="32"/>
          <w:szCs w:val="32"/>
        </w:rPr>
      </w:pPr>
    </w:p>
    <w:p w14:paraId="7A9286B1">
      <w:pPr>
        <w:jc w:val="left"/>
        <w:rPr>
          <w:rFonts w:ascii="黑体" w:hAnsi="黑体" w:eastAsia="黑体"/>
          <w:sz w:val="32"/>
          <w:szCs w:val="32"/>
        </w:rPr>
      </w:pPr>
    </w:p>
    <w:p w14:paraId="0C904DDF">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海南省</w:t>
      </w:r>
      <w:r>
        <w:rPr>
          <w:rFonts w:hint="eastAsia" w:ascii="黑体" w:hAnsi="黑体" w:eastAsia="黑体"/>
          <w:sz w:val="32"/>
          <w:szCs w:val="32"/>
          <w:lang w:eastAsia="zh-CN"/>
        </w:rPr>
        <w:t>机电工程学校</w:t>
      </w:r>
      <w:r>
        <w:rPr>
          <w:rFonts w:hint="eastAsia" w:ascii="黑体" w:hAnsi="黑体" w:eastAsia="黑体"/>
          <w:sz w:val="32"/>
          <w:szCs w:val="32"/>
        </w:rPr>
        <w:t>概况</w:t>
      </w:r>
    </w:p>
    <w:p w14:paraId="6FA7C7C9">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按照预算管理有关规定，目前学校预算编制实行综合预算制度，即全部收入和支出都反映在预算中。</w:t>
      </w:r>
    </w:p>
    <w:p w14:paraId="73673579">
      <w:pPr>
        <w:spacing w:line="600" w:lineRule="exact"/>
        <w:ind w:firstLine="640" w:firstLineChars="200"/>
        <w:jc w:val="left"/>
        <w:rPr>
          <w:rFonts w:ascii="黑体" w:hAnsi="黑体" w:eastAsia="黑体" w:cs="仿宋_GB2312"/>
          <w:sz w:val="32"/>
          <w:szCs w:val="32"/>
        </w:rPr>
      </w:pPr>
      <w:r>
        <w:rPr>
          <w:rFonts w:hint="eastAsia" w:ascii="仿宋_GB2312" w:hAnsi="宋体" w:eastAsia="仿宋_GB2312" w:cs="宋体"/>
          <w:kern w:val="0"/>
          <w:sz w:val="32"/>
          <w:szCs w:val="30"/>
        </w:rPr>
        <w:t>一、</w:t>
      </w:r>
      <w:r>
        <w:rPr>
          <w:rFonts w:hint="eastAsia" w:ascii="黑体" w:hAnsi="黑体" w:eastAsia="黑体" w:cs="仿宋_GB2312"/>
          <w:sz w:val="32"/>
          <w:szCs w:val="32"/>
        </w:rPr>
        <w:t>主要职能</w:t>
      </w:r>
    </w:p>
    <w:p w14:paraId="60AAE1CB">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海南省机电工程学校是首批国家中等职业学校改革发展示范学校，主管部门是海南省教育厅。</w:t>
      </w:r>
    </w:p>
    <w:p w14:paraId="49F516EB">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（一）主要职责</w:t>
      </w:r>
    </w:p>
    <w:p w14:paraId="0CB2C207">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1、贯彻落实省委、省政府和教育行政部门关于职业教育工作的有关规定，按照《中华人民共和国职业教育法》实施教育工作。</w:t>
      </w:r>
    </w:p>
    <w:p w14:paraId="3ABF0C82">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2、承担中等职业技术教育工作，培养机电工程等职业技术人才。</w:t>
      </w:r>
    </w:p>
    <w:p w14:paraId="0860A485">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3、承办上级主管部门交办的其他工作。</w:t>
      </w:r>
    </w:p>
    <w:p w14:paraId="6D5ACDA7">
      <w:pPr>
        <w:ind w:firstLine="640" w:firstLineChars="200"/>
        <w:jc w:val="left"/>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（二）机构设置</w:t>
      </w:r>
    </w:p>
    <w:p w14:paraId="1A36FC3A">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省机电工程学校内设9个科级管理机构，分别为学校办公室、教务科、总务科、学生科、保卫科、培训就业办公室、招生办公室、团委、工会。核定设置9个教学、教辅机构，分别为汽车专业教学部、机电专业教学部、电子电器专业教学部、信息与现代服务专业教学部、教研督导办公室、机械实训基地、图书信息部、教学设备管理部、文溥校区办公室。有15个专业教研组，分别是新能源汽车专业教研组、汽车机械专业教研组、汽车电气专业教研组、汽车钣喷专业教研组、机电专业教研组、电子专业教研组、语文教研组、政治专业教研组、计算机专业教研组、数控专业教研组、电气专业教研组、西点酒管专业教研组、数理专业教研组、体育专业教研组、英语专业教</w:t>
      </w:r>
      <w:bookmarkStart w:id="0" w:name="_GoBack"/>
      <w:bookmarkEnd w:id="0"/>
      <w:r>
        <w:rPr>
          <w:rFonts w:hint="eastAsia" w:ascii="仿宋_GB2312" w:hAnsi="黑体" w:eastAsia="仿宋_GB2312"/>
          <w:sz w:val="32"/>
          <w:szCs w:val="32"/>
          <w:u w:val="none"/>
          <w:lang w:val="en-US" w:eastAsia="zh-CN"/>
        </w:rPr>
        <w:t>研组等。</w:t>
      </w:r>
    </w:p>
    <w:p w14:paraId="2B77B798">
      <w:pPr>
        <w:ind w:left="0" w:firstLine="640" w:firstLineChars="200"/>
        <w:jc w:val="left"/>
        <w:rPr>
          <w:rFonts w:hint="eastAsia" w:ascii="黑体" w:hAnsi="黑体" w:eastAsia="黑体"/>
          <w:sz w:val="32"/>
          <w:szCs w:val="32"/>
        </w:rPr>
      </w:pPr>
    </w:p>
    <w:p w14:paraId="56F6F3C1">
      <w:pPr>
        <w:ind w:left="0" w:firstLine="640" w:firstLineChars="200"/>
        <w:jc w:val="left"/>
        <w:rPr>
          <w:rFonts w:hint="eastAsia" w:ascii="黑体" w:hAnsi="黑体" w:eastAsia="黑体"/>
          <w:sz w:val="32"/>
          <w:szCs w:val="32"/>
        </w:rPr>
      </w:pPr>
    </w:p>
    <w:p w14:paraId="7D884CDE">
      <w:pPr>
        <w:ind w:left="0" w:firstLine="640" w:firstLineChars="200"/>
        <w:jc w:val="left"/>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lang w:val="en-US" w:eastAsia="zh-CN"/>
        </w:rPr>
        <w:t>2022</w:t>
      </w:r>
      <w:r>
        <w:rPr>
          <w:rFonts w:hint="eastAsia" w:ascii="黑体" w:hAnsi="黑体" w:eastAsia="黑体"/>
          <w:sz w:val="32"/>
          <w:szCs w:val="32"/>
        </w:rPr>
        <w:t>年部门预算表</w:t>
      </w:r>
    </w:p>
    <w:p w14:paraId="0F40C63F">
      <w:pPr>
        <w:ind w:left="800" w:firstLine="1928" w:firstLineChars="600"/>
        <w:jc w:val="center"/>
        <w:rPr>
          <w:rFonts w:hint="eastAsia" w:ascii="仿宋_GB2312" w:hAnsi="黑体" w:eastAsia="仿宋_GB2312"/>
          <w:b/>
          <w:sz w:val="32"/>
          <w:szCs w:val="32"/>
        </w:rPr>
      </w:pPr>
    </w:p>
    <w:p w14:paraId="01DCB0D7">
      <w:pPr>
        <w:ind w:left="0" w:firstLine="2249" w:firstLineChars="700"/>
        <w:jc w:val="both"/>
        <w:rPr>
          <w:rFonts w:hint="eastAsia" w:ascii="仿宋_GB2312" w:hAnsi="黑体" w:eastAsia="仿宋_GB2312"/>
          <w:b/>
          <w:sz w:val="32"/>
          <w:szCs w:val="32"/>
        </w:rPr>
      </w:pPr>
      <w:r>
        <w:rPr>
          <w:rFonts w:hint="eastAsia" w:ascii="仿宋_GB2312" w:hAnsi="黑体" w:eastAsia="仿宋_GB2312"/>
          <w:b/>
          <w:sz w:val="32"/>
          <w:szCs w:val="32"/>
        </w:rPr>
        <w:t>（预算公开表，详见表格）</w:t>
      </w:r>
    </w:p>
    <w:p w14:paraId="573F65D6">
      <w:pPr>
        <w:ind w:firstLine="1920" w:firstLineChars="600"/>
        <w:rPr>
          <w:rFonts w:ascii="黑体" w:hAnsi="黑体" w:eastAsia="黑体"/>
          <w:sz w:val="32"/>
          <w:szCs w:val="32"/>
        </w:rPr>
      </w:pPr>
    </w:p>
    <w:p w14:paraId="3839BC33">
      <w:pPr>
        <w:ind w:firstLine="480" w:firstLineChars="150"/>
        <w:rPr>
          <w:rFonts w:ascii="黑体" w:hAnsi="黑体" w:eastAsia="黑体"/>
          <w:sz w:val="32"/>
          <w:szCs w:val="32"/>
        </w:rPr>
      </w:pPr>
      <w:r>
        <w:rPr>
          <w:rFonts w:hint="eastAsia" w:ascii="黑体" w:hAnsi="黑体" w:eastAsia="黑体"/>
          <w:sz w:val="32"/>
          <w:szCs w:val="32"/>
        </w:rPr>
        <w:t>第三部分   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年部门预算情况说明</w:t>
      </w:r>
    </w:p>
    <w:p w14:paraId="31F4212E">
      <w:pPr>
        <w:ind w:firstLine="640" w:firstLineChars="200"/>
        <w:jc w:val="left"/>
        <w:rPr>
          <w:rFonts w:ascii="黑体" w:hAnsi="黑体" w:eastAsia="黑体"/>
          <w:sz w:val="32"/>
          <w:szCs w:val="32"/>
        </w:rPr>
      </w:pPr>
      <w:r>
        <w:rPr>
          <w:rFonts w:hint="eastAsia" w:ascii="黑体" w:hAnsi="黑体" w:eastAsia="黑体"/>
          <w:sz w:val="32"/>
          <w:szCs w:val="32"/>
        </w:rPr>
        <w:t>一、关于海南省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年财政拨款收支预算情况的总体说明</w:t>
      </w:r>
    </w:p>
    <w:p w14:paraId="0834C519">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海南省机电工程学校2022</w:t>
      </w:r>
      <w:r>
        <w:rPr>
          <w:rFonts w:hint="eastAsia" w:ascii="仿宋_GB2312" w:hAnsi="黑体" w:eastAsia="仿宋_GB2312"/>
          <w:sz w:val="32"/>
          <w:szCs w:val="32"/>
        </w:rPr>
        <w:t>年财政拨款收支总预算9300.83万元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1638.6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2022年项目支出安排减少</w:t>
      </w:r>
      <w:r>
        <w:rPr>
          <w:rFonts w:hint="eastAsia" w:ascii="仿宋_GB2312" w:hAnsi="黑体" w:eastAsia="仿宋_GB2312"/>
          <w:sz w:val="32"/>
          <w:szCs w:val="32"/>
        </w:rPr>
        <w:t>。其中，收入总计</w:t>
      </w:r>
      <w:r>
        <w:rPr>
          <w:rFonts w:hint="eastAsia" w:ascii="仿宋_GB2312" w:hAnsi="黑体" w:eastAsia="仿宋_GB2312" w:cs="仿宋_GB2312"/>
          <w:sz w:val="32"/>
          <w:szCs w:val="32"/>
        </w:rPr>
        <w:t>9300.83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7955.13</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1345.7</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9300.83</w:t>
      </w:r>
      <w:r>
        <w:rPr>
          <w:rFonts w:hint="eastAsia" w:ascii="仿宋_GB2312" w:hAnsi="黑体" w:eastAsia="仿宋_GB2312"/>
          <w:sz w:val="32"/>
          <w:szCs w:val="32"/>
        </w:rPr>
        <w:t>万元，包括教育支出8346.57万元</w:t>
      </w:r>
      <w:r>
        <w:rPr>
          <w:rFonts w:hint="eastAsia" w:ascii="仿宋_GB2312" w:hAnsi="黑体" w:eastAsia="仿宋_GB2312"/>
          <w:sz w:val="32"/>
          <w:szCs w:val="32"/>
          <w:lang w:eastAsia="zh-CN"/>
        </w:rPr>
        <w:t>、</w:t>
      </w:r>
      <w:r>
        <w:rPr>
          <w:rFonts w:hint="eastAsia" w:ascii="仿宋_GB2312" w:hAnsi="黑体" w:eastAsia="仿宋_GB2312"/>
          <w:sz w:val="32"/>
          <w:szCs w:val="32"/>
        </w:rPr>
        <w:t>社会保障和就业支出565.87万元、卫生健康支出</w:t>
      </w:r>
      <w:r>
        <w:rPr>
          <w:rFonts w:hint="eastAsia" w:ascii="仿宋_GB2312" w:hAnsi="黑体" w:eastAsia="仿宋_GB2312" w:cs="仿宋_GB2312"/>
          <w:sz w:val="32"/>
          <w:szCs w:val="32"/>
        </w:rPr>
        <w:t>188.56</w:t>
      </w:r>
      <w:r>
        <w:rPr>
          <w:rFonts w:hint="eastAsia" w:ascii="仿宋_GB2312" w:hAnsi="黑体" w:eastAsia="仿宋_GB2312"/>
          <w:sz w:val="32"/>
          <w:szCs w:val="32"/>
        </w:rPr>
        <w:t>万元、住房保障支出199.84万元。</w:t>
      </w:r>
    </w:p>
    <w:p w14:paraId="1C2F1837">
      <w:pPr>
        <w:ind w:firstLine="640"/>
        <w:jc w:val="left"/>
        <w:rPr>
          <w:rFonts w:ascii="黑体" w:hAnsi="黑体" w:eastAsia="黑体"/>
          <w:sz w:val="32"/>
          <w:szCs w:val="32"/>
        </w:rPr>
      </w:pPr>
      <w:r>
        <w:rPr>
          <w:rFonts w:hint="eastAsia" w:ascii="黑体" w:hAnsi="黑体" w:eastAsia="黑体"/>
          <w:sz w:val="32"/>
          <w:szCs w:val="32"/>
        </w:rPr>
        <w:t>二、关于海南省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年一般公共预算当年拨款情况说明</w:t>
      </w:r>
    </w:p>
    <w:p w14:paraId="42C38460">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0D4C42BB">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海南省机电工程学校2022</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9300.83</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增加减少</w:t>
      </w:r>
      <w:r>
        <w:rPr>
          <w:rFonts w:hint="eastAsia" w:ascii="仿宋_GB2312" w:hAnsi="黑体" w:eastAsia="仿宋_GB2312" w:cs="仿宋_GB2312"/>
          <w:sz w:val="32"/>
          <w:szCs w:val="32"/>
          <w:u w:val="none"/>
          <w:lang w:val="en-US" w:eastAsia="zh-CN"/>
        </w:rPr>
        <w:t>1638.6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2022年</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中安排的预算</w:t>
      </w:r>
      <w:r>
        <w:rPr>
          <w:rFonts w:hint="eastAsia" w:ascii="仿宋_GB2312" w:hAnsi="黑体" w:eastAsia="仿宋_GB2312"/>
          <w:sz w:val="32"/>
          <w:szCs w:val="32"/>
        </w:rPr>
        <w:t>减少。</w:t>
      </w:r>
    </w:p>
    <w:p w14:paraId="46EE22B1">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52629753">
      <w:pPr>
        <w:ind w:firstLine="800" w:firstLineChars="250"/>
        <w:rPr>
          <w:rFonts w:hint="eastAsia" w:ascii="仿宋_GB2312" w:hAnsi="黑体" w:eastAsia="仿宋_GB2312"/>
          <w:sz w:val="32"/>
          <w:szCs w:val="32"/>
          <w:lang w:eastAsia="zh-CN"/>
        </w:rPr>
      </w:pPr>
      <w:r>
        <w:rPr>
          <w:rFonts w:hint="eastAsia" w:ascii="仿宋_GB2312" w:hAnsi="黑体" w:eastAsia="仿宋_GB2312"/>
          <w:sz w:val="32"/>
          <w:szCs w:val="32"/>
        </w:rPr>
        <w:t>教育支出8346.57万元，占</w:t>
      </w:r>
      <w:r>
        <w:rPr>
          <w:rFonts w:hint="eastAsia" w:ascii="仿宋_GB2312" w:hAnsi="黑体" w:eastAsia="仿宋_GB2312" w:cs="仿宋_GB2312"/>
          <w:sz w:val="32"/>
          <w:szCs w:val="32"/>
        </w:rPr>
        <w:t>89.74%</w:t>
      </w:r>
      <w:r>
        <w:rPr>
          <w:rFonts w:hint="eastAsia" w:ascii="仿宋_GB2312" w:hAnsi="黑体" w:eastAsia="仿宋_GB2312"/>
          <w:sz w:val="32"/>
          <w:szCs w:val="32"/>
        </w:rPr>
        <w:t>；社会保障和就业支出565.87万元，占6.08%；卫生健康支出</w:t>
      </w:r>
      <w:r>
        <w:rPr>
          <w:rFonts w:hint="eastAsia" w:ascii="仿宋_GB2312" w:hAnsi="黑体" w:eastAsia="仿宋_GB2312" w:cs="仿宋_GB2312"/>
          <w:sz w:val="32"/>
          <w:szCs w:val="32"/>
        </w:rPr>
        <w:t>188.56</w:t>
      </w:r>
      <w:r>
        <w:rPr>
          <w:rFonts w:hint="eastAsia" w:ascii="仿宋_GB2312" w:hAnsi="黑体" w:eastAsia="仿宋_GB2312"/>
          <w:sz w:val="32"/>
          <w:szCs w:val="32"/>
        </w:rPr>
        <w:t>万元，占2.03%；住房保障支出199.84万元，占2.15%</w:t>
      </w:r>
      <w:r>
        <w:rPr>
          <w:rFonts w:hint="eastAsia" w:ascii="仿宋_GB2312" w:hAnsi="黑体" w:eastAsia="仿宋_GB2312"/>
          <w:sz w:val="32"/>
          <w:szCs w:val="32"/>
          <w:lang w:eastAsia="zh-CN"/>
        </w:rPr>
        <w:t>。</w:t>
      </w:r>
    </w:p>
    <w:p w14:paraId="2AA94829">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103CF7C4">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rPr>
        <w:t>8346.57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减少1717.28</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2022年学校</w:t>
      </w:r>
      <w:r>
        <w:rPr>
          <w:rFonts w:hint="eastAsia" w:ascii="仿宋_GB2312" w:hAnsi="黑体" w:eastAsia="仿宋_GB2312" w:cs="仿宋_GB2312"/>
          <w:sz w:val="32"/>
          <w:szCs w:val="32"/>
        </w:rPr>
        <w:t>的</w:t>
      </w:r>
      <w:r>
        <w:rPr>
          <w:rFonts w:hint="eastAsia" w:ascii="仿宋_GB2312" w:hAnsi="黑体" w:eastAsia="仿宋_GB2312" w:cs="仿宋_GB2312"/>
          <w:sz w:val="32"/>
          <w:szCs w:val="32"/>
          <w:lang w:eastAsia="zh-CN"/>
        </w:rPr>
        <w:t>项目支出</w:t>
      </w:r>
      <w:r>
        <w:rPr>
          <w:rFonts w:hint="eastAsia" w:ascii="仿宋_GB2312" w:hAnsi="黑体" w:eastAsia="仿宋_GB2312" w:cs="仿宋_GB2312"/>
          <w:sz w:val="32"/>
          <w:szCs w:val="32"/>
        </w:rPr>
        <w:t>中安排的预算</w:t>
      </w:r>
      <w:r>
        <w:rPr>
          <w:rFonts w:hint="eastAsia" w:ascii="仿宋_GB2312" w:hAnsi="黑体" w:eastAsia="仿宋_GB2312" w:cs="仿宋_GB2312"/>
          <w:sz w:val="32"/>
          <w:szCs w:val="32"/>
          <w:lang w:eastAsia="zh-CN"/>
        </w:rPr>
        <w:t>减少。</w:t>
      </w:r>
    </w:p>
    <w:p w14:paraId="74D389ED">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565.87</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40.34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社会保险基数增加导致单位部分负担社会保险费用增加</w:t>
      </w:r>
      <w:r>
        <w:rPr>
          <w:rFonts w:hint="eastAsia" w:ascii="仿宋_GB2312" w:hAnsi="黑体" w:eastAsia="仿宋_GB2312"/>
          <w:sz w:val="32"/>
          <w:szCs w:val="32"/>
          <w:u w:val="none"/>
          <w:lang w:eastAsia="zh-CN"/>
        </w:rPr>
        <w:t>。</w:t>
      </w:r>
    </w:p>
    <w:p w14:paraId="5BE59FDA">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3.卫生健康支出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188.56</w:t>
      </w:r>
      <w:r>
        <w:rPr>
          <w:rFonts w:hint="eastAsia" w:ascii="仿宋_GB2312" w:hAnsi="黑体" w:eastAsia="仿宋_GB2312" w:cs="仿宋_GB2312"/>
          <w:sz w:val="32"/>
          <w:szCs w:val="32"/>
        </w:rPr>
        <w:t>万元，比上年</w:t>
      </w:r>
      <w:r>
        <w:rPr>
          <w:rFonts w:hint="eastAsia" w:ascii="仿宋_GB2312" w:hAnsi="黑体" w:eastAsia="仿宋_GB2312" w:cs="仿宋_GB2312"/>
          <w:sz w:val="32"/>
          <w:szCs w:val="32"/>
          <w:lang w:val="en-US" w:eastAsia="zh-CN"/>
        </w:rPr>
        <w:t>增加40</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w:t>
      </w:r>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p w14:paraId="64FE173C">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4</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199.84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1.66</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是上年度使用免学费资金弥补历年亏欠的住房公积金所致</w:t>
      </w:r>
      <w:r>
        <w:rPr>
          <w:rFonts w:hint="eastAsia" w:ascii="仿宋_GB2312" w:hAnsi="黑体" w:eastAsia="仿宋_GB2312" w:cs="仿宋_GB2312"/>
          <w:sz w:val="32"/>
          <w:szCs w:val="32"/>
        </w:rPr>
        <w:t>。</w:t>
      </w:r>
    </w:p>
    <w:p w14:paraId="385380CD">
      <w:pPr>
        <w:ind w:firstLine="640"/>
        <w:rPr>
          <w:rFonts w:ascii="黑体" w:hAnsi="黑体" w:eastAsia="黑体"/>
          <w:sz w:val="32"/>
          <w:szCs w:val="32"/>
        </w:rPr>
      </w:pPr>
      <w:r>
        <w:rPr>
          <w:rFonts w:hint="eastAsia" w:ascii="黑体" w:hAnsi="黑体" w:eastAsia="黑体"/>
          <w:sz w:val="32"/>
          <w:szCs w:val="32"/>
        </w:rPr>
        <w:t>三、关于海南省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年一般公共预算基本支出情况说明</w:t>
      </w:r>
    </w:p>
    <w:p w14:paraId="1511DE14">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3758.5</w:t>
      </w:r>
      <w:r>
        <w:rPr>
          <w:rFonts w:hint="eastAsia" w:ascii="仿宋_GB2312" w:hAnsi="黑体" w:eastAsia="仿宋_GB2312"/>
          <w:sz w:val="32"/>
          <w:szCs w:val="32"/>
        </w:rPr>
        <w:t>万元，其中：</w:t>
      </w:r>
    </w:p>
    <w:p w14:paraId="62D7DC48">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2728.54</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住房公积金、医疗费、其他工资福利支出、邮电费、生活补助、奖励金。</w:t>
      </w:r>
    </w:p>
    <w:p w14:paraId="3040382E">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1029.96</w:t>
      </w:r>
      <w:r>
        <w:rPr>
          <w:rFonts w:hint="eastAsia" w:ascii="仿宋_GB2312" w:hAnsi="黑体" w:eastAsia="仿宋_GB2312"/>
          <w:sz w:val="32"/>
          <w:szCs w:val="32"/>
        </w:rPr>
        <w:t>万元，主要包括：其他社会保障缴费、其他工资福利支出、办公费、印刷费、咨询费、手续费、水费、电费、邮电费、物业管理费、差旅费、维修(护)费、租赁费、会议费、培训费、公务接待费、专用材料费、专用燃料费、劳务费、工会经费、公务用车运行维护费、其他商品和服务支出、救济费。</w:t>
      </w:r>
    </w:p>
    <w:p w14:paraId="30D5E11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27F83E74">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（一）海南省机电工程学校2022年一般公共预算“三公”经费预算数为</w:t>
      </w:r>
      <w:r>
        <w:rPr>
          <w:rFonts w:hint="eastAsia" w:ascii="仿宋_GB2312" w:hAnsi="黑体" w:eastAsia="仿宋_GB2312" w:cs="仿宋_GB2312"/>
          <w:sz w:val="32"/>
          <w:szCs w:val="32"/>
          <w:lang w:val="en-US" w:eastAsia="zh-CN"/>
        </w:rPr>
        <w:t>21</w:t>
      </w:r>
      <w:r>
        <w:rPr>
          <w:rFonts w:hint="eastAsia" w:ascii="仿宋_GB2312" w:hAnsi="黑体" w:eastAsia="仿宋_GB2312"/>
          <w:sz w:val="32"/>
          <w:szCs w:val="32"/>
        </w:rPr>
        <w:t>万元，其中：</w:t>
      </w:r>
    </w:p>
    <w:p w14:paraId="22F6FB2D">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28.57</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sz w:val="32"/>
          <w:shd w:val="clear" w:color="auto" w:fill="FFFFFF"/>
          <w:lang w:eastAsia="zh-CN"/>
        </w:rPr>
        <w:t>加强管理</w:t>
      </w:r>
      <w:r>
        <w:rPr>
          <w:rFonts w:hint="eastAsia" w:ascii="Times New Roman" w:hAnsi="Times New Roman" w:eastAsia="仿宋_GB2312"/>
          <w:sz w:val="32"/>
          <w:shd w:val="clear" w:color="auto" w:fill="FFFFFF"/>
        </w:rPr>
        <w:t>控制车辆运行成本支出</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万元，较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50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严格执行八项规定，节省开支，计划接待</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仿宋_GB2312" w:eastAsia="仿宋_GB2312"/>
          <w:sz w:val="32"/>
          <w:shd w:val="clear" w:color="auto" w:fill="FFFFFF"/>
        </w:rPr>
        <w:t>接待费预算主要用于</w:t>
      </w:r>
      <w:r>
        <w:rPr>
          <w:rFonts w:hint="eastAsia" w:ascii="仿宋_GB2312" w:eastAsia="仿宋_GB2312"/>
          <w:sz w:val="32"/>
          <w:shd w:val="clear" w:color="auto" w:fill="FFFFFF"/>
          <w:lang w:eastAsia="zh-CN"/>
        </w:rPr>
        <w:t>与日本和香港强化基金到访进行协会</w:t>
      </w:r>
      <w:r>
        <w:rPr>
          <w:rFonts w:hint="eastAsia" w:ascii="仿宋_GB2312" w:eastAsia="仿宋_GB2312"/>
          <w:sz w:val="32"/>
          <w:shd w:val="clear" w:color="auto" w:fill="FFFFFF"/>
        </w:rPr>
        <w:t>学术交流、合作办学等方面</w:t>
      </w:r>
      <w:r>
        <w:rPr>
          <w:rFonts w:hint="eastAsia" w:ascii="仿宋_GB2312" w:hAnsi="黑体" w:eastAsia="仿宋_GB2312"/>
          <w:sz w:val="32"/>
          <w:szCs w:val="32"/>
        </w:rPr>
        <w:t>。</w:t>
      </w:r>
    </w:p>
    <w:p w14:paraId="7EBA1D5B">
      <w:pPr>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（二）海南省机电工程学校2022年政府性基金预算“三公”经费预算数为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14:paraId="5BB6ADD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海南省</w:t>
      </w:r>
      <w:r>
        <w:rPr>
          <w:rFonts w:hint="eastAsia" w:ascii="黑体" w:hAnsi="黑体" w:eastAsia="黑体"/>
          <w:sz w:val="32"/>
          <w:szCs w:val="32"/>
          <w:lang w:eastAsia="zh-CN"/>
        </w:rPr>
        <w:t>机电工程学校202</w:t>
      </w:r>
      <w:r>
        <w:rPr>
          <w:rFonts w:hint="eastAsia" w:ascii="黑体" w:hAnsi="黑体" w:eastAsia="黑体"/>
          <w:sz w:val="32"/>
          <w:szCs w:val="32"/>
          <w:lang w:val="en-US" w:eastAsia="zh-CN"/>
        </w:rPr>
        <w:t>2</w:t>
      </w:r>
      <w:r>
        <w:rPr>
          <w:rFonts w:hint="eastAsia" w:ascii="黑体" w:hAnsi="黑体" w:eastAsia="黑体"/>
          <w:sz w:val="32"/>
          <w:szCs w:val="32"/>
          <w:lang w:eastAsia="zh-CN"/>
        </w:rPr>
        <w:t>年</w:t>
      </w:r>
      <w:r>
        <w:rPr>
          <w:rFonts w:hint="eastAsia" w:ascii="黑体" w:hAnsi="黑体" w:eastAsia="黑体" w:cs="Times New Roman"/>
          <w:sz w:val="32"/>
          <w:shd w:val="clear" w:color="auto" w:fill="FFFFFF"/>
        </w:rPr>
        <w:t>政府性基金预算当年拨款情况说明</w:t>
      </w:r>
    </w:p>
    <w:p w14:paraId="1E1461BA">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Times New Roman"/>
          <w:sz w:val="32"/>
          <w:shd w:val="clear" w:color="auto" w:fill="FFFFFF"/>
        </w:rPr>
      </w:pPr>
      <w:r>
        <w:rPr>
          <w:rFonts w:hint="eastAsia" w:ascii="仿宋_GB2312" w:eastAsia="仿宋_GB2312"/>
          <w:sz w:val="32"/>
          <w:shd w:val="clear" w:color="auto" w:fill="FFFFFF"/>
          <w:lang w:val="en-US" w:eastAsia="zh-CN"/>
        </w:rPr>
        <w:t>2022年</w:t>
      </w:r>
      <w:r>
        <w:rPr>
          <w:rFonts w:ascii="仿宋_GB2312" w:eastAsia="仿宋_GB2312"/>
          <w:sz w:val="32"/>
          <w:shd w:val="clear" w:color="auto" w:fill="FFFFFF"/>
        </w:rPr>
        <w:t>海南</w:t>
      </w:r>
      <w:r>
        <w:rPr>
          <w:rFonts w:hint="eastAsia" w:ascii="仿宋_GB2312" w:eastAsia="仿宋_GB2312"/>
          <w:sz w:val="32"/>
          <w:shd w:val="clear" w:color="auto" w:fill="FFFFFF"/>
        </w:rPr>
        <w:t>省机电工程学校</w:t>
      </w:r>
      <w:r>
        <w:rPr>
          <w:rFonts w:ascii="仿宋_GB2312" w:eastAsia="仿宋_GB2312"/>
          <w:sz w:val="32"/>
          <w:shd w:val="clear" w:color="auto" w:fill="FFFFFF"/>
        </w:rPr>
        <w:t>无政府性基金预算当年拨款。</w:t>
      </w:r>
    </w:p>
    <w:p w14:paraId="60F4923F">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海南省</w:t>
      </w:r>
      <w:r>
        <w:rPr>
          <w:rFonts w:hint="eastAsia" w:ascii="黑体" w:hAnsi="黑体" w:eastAsia="黑体"/>
          <w:sz w:val="32"/>
          <w:szCs w:val="32"/>
          <w:lang w:eastAsia="zh-CN"/>
        </w:rPr>
        <w:t>机电工程学</w:t>
      </w:r>
      <w:r>
        <w:rPr>
          <w:rFonts w:hint="eastAsia" w:ascii="黑体" w:hAnsi="黑体" w:eastAsia="黑体" w:cs="Times New Roman"/>
          <w:sz w:val="32"/>
          <w:shd w:val="clear" w:color="auto" w:fill="FFFFFF"/>
          <w:lang w:eastAsia="zh-CN"/>
        </w:rPr>
        <w:t>校</w:t>
      </w:r>
      <w:r>
        <w:rPr>
          <w:rFonts w:hint="eastAsia" w:ascii="黑体" w:hAnsi="黑体" w:eastAsia="黑体" w:cs="Times New Roman"/>
          <w:sz w:val="32"/>
          <w:shd w:val="clear" w:color="auto" w:fill="FFFFFF"/>
        </w:rPr>
        <w:t>202</w:t>
      </w:r>
      <w:r>
        <w:rPr>
          <w:rFonts w:hint="eastAsia" w:ascii="黑体" w:hAnsi="黑体" w:eastAsia="黑体" w:cs="Times New Roman"/>
          <w:sz w:val="32"/>
          <w:shd w:val="clear" w:color="auto" w:fill="FFFFFF"/>
          <w:lang w:val="en-US" w:eastAsia="zh-CN"/>
        </w:rPr>
        <w:t>2</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14:paraId="1B47F2F6">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机电工程学校所有收入和支出均纳入部门预算管理。收入包括：一般公共预算拨款收入，财政专户管理资金收入；支出包括：教育支出、科学技术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9709.18</w:t>
      </w:r>
      <w:r>
        <w:rPr>
          <w:rFonts w:hint="eastAsia" w:ascii="仿宋_GB2312" w:hAnsi="黑体" w:eastAsia="仿宋_GB2312"/>
          <w:sz w:val="32"/>
          <w:szCs w:val="32"/>
        </w:rPr>
        <w:t>万元。</w:t>
      </w:r>
    </w:p>
    <w:p w14:paraId="48AA37E4">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14:paraId="21BAA0BB">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9709.18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1474.05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15.18</w:t>
      </w:r>
      <w:r>
        <w:rPr>
          <w:rFonts w:hint="eastAsia" w:ascii="仿宋_GB2312" w:hAnsi="黑体" w:eastAsia="仿宋_GB2312"/>
          <w:sz w:val="32"/>
          <w:szCs w:val="32"/>
        </w:rPr>
        <w:t>%；一般公共预算拨款收入7955.13万元，占</w:t>
      </w:r>
      <w:r>
        <w:rPr>
          <w:rFonts w:hint="eastAsia" w:ascii="仿宋_GB2312" w:hAnsi="黑体" w:eastAsia="仿宋_GB2312"/>
          <w:sz w:val="32"/>
          <w:szCs w:val="32"/>
          <w:lang w:val="en-US" w:eastAsia="zh-CN"/>
        </w:rPr>
        <w:t>81.94</w:t>
      </w:r>
      <w:r>
        <w:rPr>
          <w:rFonts w:ascii="仿宋_GB2312" w:hAnsi="黑体" w:eastAsia="仿宋_GB2312"/>
          <w:sz w:val="32"/>
          <w:szCs w:val="32"/>
        </w:rPr>
        <w:t>%</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280</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2.88</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1440.25</w:t>
      </w:r>
      <w:r>
        <w:rPr>
          <w:rFonts w:hint="eastAsia" w:ascii="仿宋_GB2312" w:hAnsi="黑体" w:eastAsia="仿宋_GB2312"/>
          <w:sz w:val="32"/>
          <w:szCs w:val="32"/>
          <w:u w:val="none"/>
        </w:rPr>
        <w:t>万元，主要是</w:t>
      </w:r>
      <w:r>
        <w:rPr>
          <w:rFonts w:hint="eastAsia" w:ascii="仿宋_GB2312" w:hAnsi="黑体" w:eastAsia="仿宋_GB2312" w:cs="仿宋_GB2312"/>
          <w:sz w:val="32"/>
          <w:szCs w:val="32"/>
          <w:lang w:val="en-US" w:eastAsia="zh-CN"/>
        </w:rPr>
        <w:t>学校2022年</w:t>
      </w:r>
      <w:r>
        <w:rPr>
          <w:rFonts w:hint="eastAsia" w:ascii="仿宋_GB2312" w:hAnsi="黑体" w:eastAsia="仿宋_GB2312" w:cs="仿宋_GB2312"/>
          <w:sz w:val="32"/>
          <w:szCs w:val="32"/>
        </w:rPr>
        <w:t>的</w:t>
      </w:r>
      <w:r>
        <w:rPr>
          <w:rFonts w:hint="eastAsia" w:ascii="仿宋_GB2312" w:hAnsi="黑体" w:eastAsia="仿宋_GB2312" w:cs="仿宋_GB2312"/>
          <w:sz w:val="32"/>
          <w:szCs w:val="32"/>
          <w:lang w:eastAsia="zh-CN"/>
        </w:rPr>
        <w:t>项目支出</w:t>
      </w:r>
      <w:r>
        <w:rPr>
          <w:rFonts w:hint="eastAsia" w:ascii="仿宋_GB2312" w:hAnsi="黑体" w:eastAsia="仿宋_GB2312" w:cs="仿宋_GB2312"/>
          <w:sz w:val="32"/>
          <w:szCs w:val="32"/>
          <w:lang w:val="en-US" w:eastAsia="zh-CN"/>
        </w:rPr>
        <w:t>中</w:t>
      </w:r>
      <w:r>
        <w:rPr>
          <w:rFonts w:hint="eastAsia" w:ascii="仿宋_GB2312" w:hAnsi="黑体" w:eastAsia="仿宋_GB2312" w:cs="仿宋_GB2312"/>
          <w:sz w:val="32"/>
          <w:szCs w:val="32"/>
        </w:rPr>
        <w:t>安排</w:t>
      </w:r>
      <w:r>
        <w:rPr>
          <w:rFonts w:hint="eastAsia" w:ascii="仿宋_GB2312" w:hAnsi="黑体" w:eastAsia="仿宋_GB2312" w:cs="仿宋_GB2312"/>
          <w:sz w:val="32"/>
          <w:szCs w:val="32"/>
          <w:lang w:val="en-US" w:eastAsia="zh-CN"/>
        </w:rPr>
        <w:t>的预算</w:t>
      </w:r>
      <w:r>
        <w:rPr>
          <w:rFonts w:hint="eastAsia" w:ascii="仿宋_GB2312" w:hAnsi="黑体" w:eastAsia="仿宋_GB2312" w:cs="仿宋_GB2312"/>
          <w:sz w:val="32"/>
          <w:szCs w:val="32"/>
          <w:lang w:eastAsia="zh-CN"/>
        </w:rPr>
        <w:t>减少</w:t>
      </w:r>
      <w:r>
        <w:rPr>
          <w:rFonts w:hint="eastAsia" w:ascii="仿宋_GB2312" w:hAnsi="黑体" w:eastAsia="仿宋_GB2312"/>
          <w:sz w:val="32"/>
          <w:szCs w:val="32"/>
          <w:u w:val="none"/>
        </w:rPr>
        <w:t>。</w:t>
      </w:r>
    </w:p>
    <w:p w14:paraId="6FF1FF40">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14:paraId="031B6DD2">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9580.83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4038.5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42.15</w:t>
      </w:r>
      <w:r>
        <w:rPr>
          <w:rFonts w:hint="eastAsia" w:ascii="仿宋_GB2312" w:hAnsi="黑体" w:eastAsia="仿宋_GB2312"/>
          <w:sz w:val="32"/>
          <w:szCs w:val="32"/>
        </w:rPr>
        <w:t>%；项目支出</w:t>
      </w:r>
      <w:r>
        <w:rPr>
          <w:rFonts w:hint="eastAsia" w:ascii="仿宋_GB2312" w:hAnsi="黑体" w:eastAsia="仿宋_GB2312" w:cs="仿宋_GB2312"/>
          <w:sz w:val="32"/>
          <w:szCs w:val="32"/>
        </w:rPr>
        <w:t>5542.33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57.85</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1568.6</w:t>
      </w:r>
      <w:r>
        <w:rPr>
          <w:rFonts w:hint="eastAsia" w:ascii="仿宋_GB2312" w:hAnsi="黑体" w:eastAsia="仿宋_GB2312"/>
          <w:sz w:val="32"/>
          <w:szCs w:val="32"/>
          <w:u w:val="none"/>
        </w:rPr>
        <w:t>万元，主要是</w:t>
      </w:r>
      <w:r>
        <w:rPr>
          <w:rFonts w:hint="eastAsia" w:ascii="仿宋_GB2312" w:hAnsi="黑体" w:eastAsia="仿宋_GB2312" w:cs="仿宋_GB2312"/>
          <w:sz w:val="32"/>
          <w:szCs w:val="32"/>
          <w:lang w:val="en-US" w:eastAsia="zh-CN"/>
        </w:rPr>
        <w:t>学校2022年</w:t>
      </w:r>
      <w:r>
        <w:rPr>
          <w:rFonts w:hint="eastAsia" w:ascii="仿宋_GB2312" w:hAnsi="黑体" w:eastAsia="仿宋_GB2312" w:cs="仿宋_GB2312"/>
          <w:sz w:val="32"/>
          <w:szCs w:val="32"/>
        </w:rPr>
        <w:t>的</w:t>
      </w:r>
      <w:r>
        <w:rPr>
          <w:rFonts w:hint="eastAsia" w:ascii="仿宋_GB2312" w:hAnsi="黑体" w:eastAsia="仿宋_GB2312" w:cs="仿宋_GB2312"/>
          <w:sz w:val="32"/>
          <w:szCs w:val="32"/>
          <w:lang w:eastAsia="zh-CN"/>
        </w:rPr>
        <w:t>项目支出</w:t>
      </w:r>
      <w:r>
        <w:rPr>
          <w:rFonts w:hint="eastAsia" w:ascii="仿宋_GB2312" w:hAnsi="黑体" w:eastAsia="仿宋_GB2312" w:cs="仿宋_GB2312"/>
          <w:sz w:val="32"/>
          <w:szCs w:val="32"/>
          <w:lang w:val="en-US" w:eastAsia="zh-CN"/>
        </w:rPr>
        <w:t>中</w:t>
      </w:r>
      <w:r>
        <w:rPr>
          <w:rFonts w:hint="eastAsia" w:ascii="仿宋_GB2312" w:hAnsi="黑体" w:eastAsia="仿宋_GB2312" w:cs="仿宋_GB2312"/>
          <w:sz w:val="32"/>
          <w:szCs w:val="32"/>
        </w:rPr>
        <w:t>安排</w:t>
      </w:r>
      <w:r>
        <w:rPr>
          <w:rFonts w:hint="eastAsia" w:ascii="仿宋_GB2312" w:hAnsi="黑体" w:eastAsia="仿宋_GB2312" w:cs="仿宋_GB2312"/>
          <w:sz w:val="32"/>
          <w:szCs w:val="32"/>
          <w:lang w:val="en-US" w:eastAsia="zh-CN"/>
        </w:rPr>
        <w:t>的预算</w:t>
      </w:r>
      <w:r>
        <w:rPr>
          <w:rFonts w:hint="eastAsia" w:ascii="仿宋_GB2312" w:hAnsi="黑体" w:eastAsia="仿宋_GB2312" w:cs="仿宋_GB2312"/>
          <w:sz w:val="32"/>
          <w:szCs w:val="32"/>
          <w:lang w:eastAsia="zh-CN"/>
        </w:rPr>
        <w:t>减少</w:t>
      </w:r>
      <w:r>
        <w:rPr>
          <w:rFonts w:hint="eastAsia" w:ascii="仿宋_GB2312" w:hAnsi="黑体" w:eastAsia="仿宋_GB2312"/>
          <w:sz w:val="32"/>
          <w:szCs w:val="32"/>
          <w:u w:val="none"/>
        </w:rPr>
        <w:t>。</w:t>
      </w:r>
    </w:p>
    <w:p w14:paraId="336CA462">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66E9F072">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14:paraId="0B537879">
      <w:pPr>
        <w:ind w:firstLine="640" w:firstLineChars="200"/>
        <w:rPr>
          <w:rFonts w:hint="eastAsia" w:ascii="黑体" w:hAnsi="黑体" w:eastAsia="黑体" w:cs="Times New Roman"/>
          <w:sz w:val="32"/>
          <w:shd w:val="clear" w:color="auto" w:fill="FFFFFF"/>
        </w:rPr>
      </w:pPr>
      <w:r>
        <w:rPr>
          <w:rFonts w:hint="eastAsia" w:ascii="仿宋_GB2312" w:eastAsia="仿宋_GB2312"/>
          <w:sz w:val="32"/>
          <w:shd w:val="clear" w:color="auto" w:fill="FFFFFF"/>
          <w:lang w:val="en-US" w:eastAsia="zh-CN"/>
        </w:rPr>
        <w:t>2022年</w:t>
      </w:r>
      <w:r>
        <w:rPr>
          <w:rFonts w:ascii="仿宋_GB2312" w:eastAsia="仿宋_GB2312"/>
          <w:sz w:val="32"/>
          <w:shd w:val="clear" w:color="auto" w:fill="FFFFFF"/>
        </w:rPr>
        <w:t>海南</w:t>
      </w:r>
      <w:r>
        <w:rPr>
          <w:rFonts w:hint="eastAsia" w:ascii="仿宋_GB2312" w:eastAsia="仿宋_GB2312"/>
          <w:sz w:val="32"/>
          <w:shd w:val="clear" w:color="auto" w:fill="FFFFFF"/>
        </w:rPr>
        <w:t>省机电工程学校</w:t>
      </w:r>
      <w:r>
        <w:rPr>
          <w:rFonts w:ascii="仿宋_GB2312" w:eastAsia="仿宋_GB2312"/>
          <w:sz w:val="32"/>
          <w:shd w:val="clear" w:color="auto" w:fill="FFFFFF"/>
        </w:rPr>
        <w:t>无</w:t>
      </w:r>
      <w:r>
        <w:rPr>
          <w:rFonts w:hint="eastAsia" w:ascii="仿宋_GB2312" w:eastAsia="仿宋_GB2312"/>
          <w:sz w:val="32"/>
          <w:shd w:val="clear" w:color="auto" w:fill="FFFFFF"/>
        </w:rPr>
        <w:t>机关运行经费</w:t>
      </w:r>
      <w:r>
        <w:rPr>
          <w:rFonts w:hint="eastAsia" w:ascii="仿宋_GB2312" w:eastAsia="仿宋_GB2312"/>
          <w:sz w:val="32"/>
          <w:shd w:val="clear" w:color="auto" w:fill="FFFFFF"/>
          <w:lang w:val="en-US" w:eastAsia="zh-CN"/>
        </w:rPr>
        <w:t>支出</w:t>
      </w:r>
      <w:r>
        <w:rPr>
          <w:rFonts w:ascii="仿宋_GB2312" w:eastAsia="仿宋_GB2312"/>
          <w:sz w:val="32"/>
          <w:shd w:val="clear" w:color="auto" w:fill="FFFFFF"/>
        </w:rPr>
        <w:t>。</w:t>
      </w:r>
    </w:p>
    <w:p w14:paraId="3512D0AC">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14:paraId="393325B8">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政府采购预算总额2037.72</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2037.72</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287E413B">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5389995F">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2021</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5F1BC50B">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7A1BC245">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个项目实行绩效目标管理，涉及一般公共预算4196.64</w:t>
      </w:r>
      <w:r>
        <w:rPr>
          <w:rFonts w:hint="eastAsia" w:ascii="仿宋_GB2312" w:hAnsi="黑体" w:eastAsia="仿宋_GB2312"/>
          <w:sz w:val="32"/>
          <w:szCs w:val="32"/>
        </w:rPr>
        <w:t>万元。</w:t>
      </w:r>
    </w:p>
    <w:p w14:paraId="7B07F347">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2215AD75">
      <w:pPr>
        <w:ind w:firstLine="640" w:firstLineChars="200"/>
        <w:rPr>
          <w:rFonts w:hint="eastAsia" w:ascii="仿宋_GB2312" w:hAnsi="黑体" w:eastAsia="仿宋_GB2312" w:cs="仿宋_GB2312"/>
          <w:sz w:val="32"/>
          <w:szCs w:val="32"/>
          <w:u w:val="singl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现代职业教育质量提升计划</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23</w:t>
      </w:r>
      <w:r>
        <w:rPr>
          <w:rFonts w:hint="eastAsia" w:ascii="仿宋_GB2312" w:hAnsi="黑体" w:eastAsia="仿宋_GB2312" w:cs="仿宋_GB2312"/>
          <w:sz w:val="32"/>
          <w:szCs w:val="32"/>
          <w:u w:val="none"/>
          <w:lang w:val="en-US" w:eastAsia="zh-CN"/>
        </w:rPr>
        <w:t>00</w:t>
      </w:r>
      <w:r>
        <w:rPr>
          <w:rFonts w:hint="eastAsia" w:ascii="仿宋_GB2312" w:hAnsi="黑体" w:eastAsia="仿宋_GB2312" w:cs="仿宋_GB2312"/>
          <w:sz w:val="32"/>
          <w:szCs w:val="32"/>
          <w:u w:val="none"/>
        </w:rPr>
        <w:t>.6</w:t>
      </w:r>
      <w:r>
        <w:rPr>
          <w:rFonts w:hint="eastAsia" w:ascii="仿宋_GB2312" w:hAnsi="黑体" w:eastAsia="仿宋_GB2312" w:cs="仿宋_GB2312"/>
          <w:sz w:val="32"/>
          <w:szCs w:val="32"/>
          <w:u w:val="none"/>
          <w:lang w:eastAsia="zh-CN"/>
        </w:rPr>
        <w:t>万元，主要用于智慧校园（中职类）管理系统软件开发费用、网络安全应急响应职业技能实训室建设设备采购项目、桂林洋校区新教学大楼课桌椅设备采购项目、1+X证书制度种子教师培训经费、“智慧校园建设项目”软硬件设备及材料采购项目、职业技能等级证书(初级)考核费用、桂林洋校区新建教学楼空调配套设备、正版软件购置费用、音乐教学实训室设备采购项目、现代制造技术基础技能实训设备购置项目；绩效目标是改善教学设施，维护教学设备，提高教学质量，保障师生教学、学习与生活正常运转。</w:t>
      </w:r>
    </w:p>
    <w:p w14:paraId="338930EF">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学生资助补助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1396.5</w:t>
      </w:r>
      <w:r>
        <w:rPr>
          <w:rFonts w:hint="eastAsia" w:ascii="仿宋_GB2312" w:hAnsi="黑体" w:eastAsia="仿宋_GB2312" w:cs="仿宋_GB2312"/>
          <w:sz w:val="32"/>
          <w:szCs w:val="32"/>
          <w:u w:val="none"/>
          <w:lang w:eastAsia="zh-CN"/>
        </w:rPr>
        <w:t>万元，主要用于支付学生省级和国家助学金、免学费弥补学校各项社会保险费用及公用经费不足部分学校的各项开支；绩效目标是使全体师生及650名接受资助生受益。</w:t>
      </w:r>
    </w:p>
    <w:p w14:paraId="2D5F704D">
      <w:pPr>
        <w:jc w:val="center"/>
        <w:rPr>
          <w:rFonts w:ascii="黑体" w:hAnsi="黑体" w:eastAsia="黑体"/>
          <w:sz w:val="32"/>
          <w:szCs w:val="32"/>
        </w:rPr>
      </w:pPr>
    </w:p>
    <w:p w14:paraId="54024588">
      <w:pPr>
        <w:jc w:val="left"/>
        <w:rPr>
          <w:rFonts w:ascii="仿宋_GB2312" w:hAnsi="宋体" w:eastAsia="仿宋_GB2312" w:cs="宋体"/>
          <w:color w:val="000000"/>
          <w:kern w:val="0"/>
          <w:sz w:val="32"/>
          <w:szCs w:val="30"/>
        </w:rPr>
      </w:pPr>
    </w:p>
    <w:p w14:paraId="5EC31AB5">
      <w:pPr>
        <w:jc w:val="center"/>
        <w:rPr>
          <w:rFonts w:ascii="黑体" w:hAnsi="黑体" w:eastAsia="黑体"/>
          <w:b/>
          <w:sz w:val="32"/>
          <w:szCs w:val="32"/>
        </w:rPr>
      </w:pPr>
      <w:r>
        <w:rPr>
          <w:rFonts w:hint="eastAsia" w:ascii="黑体" w:hAnsi="黑体" w:eastAsia="黑体"/>
          <w:b/>
          <w:sz w:val="32"/>
          <w:szCs w:val="32"/>
        </w:rPr>
        <w:t>第四部分  名词解释</w:t>
      </w:r>
    </w:p>
    <w:p w14:paraId="2981B7F7">
      <w:pPr>
        <w:ind w:firstLine="640" w:firstLineChars="200"/>
        <w:jc w:val="left"/>
        <w:rPr>
          <w:rFonts w:ascii="仿宋_GB2312" w:eastAsia="仿宋_GB2312" w:cs="宋体"/>
          <w:bCs/>
          <w:color w:val="000000"/>
          <w:kern w:val="0"/>
          <w:sz w:val="32"/>
          <w:szCs w:val="32"/>
          <w:lang w:val="zh-CN"/>
        </w:rPr>
      </w:pPr>
    </w:p>
    <w:p w14:paraId="5DA2F42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74D8058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5270639C">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5C8BA8D6">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14:paraId="20D0BDF4">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14:paraId="63A8D4E8">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14:paraId="3ACA0E03">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14:paraId="1815AE2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14:paraId="15B6C5C3">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14:paraId="3B06288C">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737F6096">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E5C8000">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14:paraId="7639C345">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61D5FF1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74EF6A8">
      <w:pPr>
        <w:ind w:firstLine="640" w:firstLineChars="200"/>
        <w:rPr>
          <w:rFonts w:ascii="仿宋_GB2312" w:hAnsi="黑体" w:eastAsia="仿宋_GB2312" w:cs="仿宋_GB2312"/>
          <w:sz w:val="32"/>
          <w:szCs w:val="32"/>
        </w:rPr>
      </w:pPr>
    </w:p>
    <w:p w14:paraId="6F202732">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DgwZDNlMDVhNTEwY2QzMjg4OTgxNGQxZjExZWI4OTMifQ=="/>
  </w:docVars>
  <w:rsids>
    <w:rsidRoot w:val="00000000"/>
    <w:rsid w:val="139B76DC"/>
    <w:rsid w:val="1F745186"/>
    <w:rsid w:val="206F1719"/>
    <w:rsid w:val="412626D2"/>
    <w:rsid w:val="4175667B"/>
    <w:rsid w:val="42C26315"/>
    <w:rsid w:val="49355407"/>
    <w:rsid w:val="49EB17B8"/>
    <w:rsid w:val="4ACB4FCE"/>
    <w:rsid w:val="4FB114D0"/>
    <w:rsid w:val="556C7B15"/>
    <w:rsid w:val="5D1C74D3"/>
    <w:rsid w:val="68B438E1"/>
    <w:rsid w:val="6FDB1131"/>
    <w:rsid w:val="71A21DA4"/>
    <w:rsid w:val="7BF736D2"/>
    <w:rsid w:val="7D5651BA"/>
    <w:rsid w:val="7EFDD520"/>
    <w:rsid w:val="ABBF3834"/>
    <w:rsid w:val="D97F626E"/>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3934</Words>
  <Characters>4327</Characters>
  <Lines>27</Lines>
  <Paragraphs>7</Paragraphs>
  <TotalTime>0</TotalTime>
  <ScaleCrop>false</ScaleCrop>
  <LinksUpToDate>false</LinksUpToDate>
  <CharactersWithSpaces>4348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2017-02-04T23:31:00Z</dcterms:created>
  <dc:creator>null,null,总收发</dc:creator>
  <cp:lastModifiedBy>＊芷＊</cp:lastModifiedBy>
  <dcterms:modified xsi:type="dcterms:W3CDTF">2024-07-14T11:27:31Z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8086CB5F94154BD79707B53E24ACA524</vt:lpwstr>
  </property>
</Properties>
</file>