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D6EE7" w:rsidRDefault="00000000">
      <w:pPr>
        <w:spacing w:after="100" w:afterAutospacing="1"/>
        <w:jc w:val="center"/>
        <w:outlineLvl w:val="0"/>
        <w:rPr>
          <w:rFonts w:ascii="黑体" w:eastAsia="黑体" w:hAnsi="??" w:cs="黑体"/>
          <w:b/>
          <w:sz w:val="32"/>
          <w:szCs w:val="32"/>
          <w:shd w:val="clear" w:color="auto" w:fill="FFFFFF"/>
        </w:rPr>
      </w:pPr>
      <w:r>
        <w:rPr>
          <w:rFonts w:ascii="黑体" w:eastAsia="黑体" w:cs="黑体" w:hint="eastAsia"/>
          <w:sz w:val="44"/>
          <w:szCs w:val="44"/>
          <w:shd w:val="clear" w:color="auto" w:fill="FFFFFF"/>
        </w:rPr>
        <w:t>海南省</w:t>
      </w:r>
      <w:r>
        <w:rPr>
          <w:rFonts w:ascii="黑体" w:eastAsia="黑体" w:cs="黑体" w:hint="eastAsia"/>
          <w:sz w:val="44"/>
          <w:szCs w:val="44"/>
        </w:rPr>
        <w:t>教育厅本级</w:t>
      </w:r>
      <w:r>
        <w:rPr>
          <w:rFonts w:ascii="黑体" w:eastAsia="黑体" w:hAnsi="??" w:cs="黑体"/>
          <w:sz w:val="44"/>
          <w:szCs w:val="44"/>
          <w:shd w:val="clear" w:color="auto" w:fill="FFFFFF"/>
        </w:rPr>
        <w:t>2021</w:t>
      </w:r>
      <w:r>
        <w:rPr>
          <w:rFonts w:ascii="黑体" w:eastAsia="黑体" w:cs="黑体" w:hint="eastAsia"/>
          <w:sz w:val="44"/>
          <w:szCs w:val="44"/>
          <w:shd w:val="clear" w:color="auto" w:fill="FFFFFF"/>
        </w:rPr>
        <w:t>年度决算</w:t>
      </w:r>
      <w:r>
        <w:rPr>
          <w:rFonts w:ascii="黑体" w:eastAsia="黑体" w:hAnsi="??" w:cs="黑体"/>
          <w:b/>
          <w:sz w:val="32"/>
          <w:szCs w:val="32"/>
          <w:shd w:val="clear" w:color="auto" w:fill="FFFFFF"/>
        </w:rPr>
        <w:t xml:space="preserve"> </w:t>
      </w:r>
    </w:p>
    <w:p w:rsidR="006D6EE7" w:rsidRDefault="00000000">
      <w:pPr>
        <w:spacing w:after="100" w:afterAutospacing="1"/>
        <w:jc w:val="center"/>
        <w:outlineLvl w:val="0"/>
        <w:rPr>
          <w:rFonts w:ascii="黑体" w:eastAsia="黑体" w:cs="黑体" w:hint="eastAsia"/>
          <w:sz w:val="44"/>
          <w:szCs w:val="44"/>
          <w:shd w:val="clear" w:color="auto" w:fill="FFFFFF"/>
        </w:rPr>
      </w:pPr>
      <w:r>
        <w:rPr>
          <w:rFonts w:ascii="黑体" w:eastAsia="黑体" w:cs="黑体" w:hint="eastAsia"/>
          <w:sz w:val="44"/>
          <w:szCs w:val="44"/>
          <w:shd w:val="clear" w:color="auto" w:fill="FFFFFF"/>
        </w:rPr>
        <w:t>目</w:t>
      </w:r>
      <w:r>
        <w:rPr>
          <w:rFonts w:ascii="黑体" w:eastAsia="黑体" w:cs="黑体"/>
          <w:sz w:val="44"/>
          <w:szCs w:val="44"/>
          <w:shd w:val="clear" w:color="auto" w:fill="FFFFFF"/>
        </w:rPr>
        <w:t xml:space="preserve">  </w:t>
      </w:r>
      <w:r>
        <w:rPr>
          <w:rFonts w:ascii="黑体" w:eastAsia="黑体" w:cs="黑体" w:hint="eastAsia"/>
          <w:sz w:val="44"/>
          <w:szCs w:val="44"/>
          <w:shd w:val="clear" w:color="auto" w:fill="FFFFFF"/>
        </w:rPr>
        <w:t>录</w:t>
      </w:r>
    </w:p>
    <w:p w:rsidR="006D6EE7" w:rsidRDefault="00000000">
      <w:pPr>
        <w:pStyle w:val="a6"/>
        <w:numPr>
          <w:ilvl w:val="0"/>
          <w:numId w:val="1"/>
        </w:numPr>
        <w:spacing w:before="0" w:beforeAutospacing="0"/>
        <w:outlineLvl w:val="0"/>
        <w:rPr>
          <w:rFonts w:cs="宋体" w:hint="eastAsia"/>
          <w:sz w:val="32"/>
          <w:szCs w:val="32"/>
          <w:shd w:val="clear" w:color="auto" w:fill="FFFFFF"/>
        </w:rPr>
      </w:pP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海南省教育厅本级概况</w:t>
      </w:r>
      <w:r>
        <w:rPr>
          <w:rFonts w:cs="宋体"/>
          <w:sz w:val="32"/>
          <w:szCs w:val="32"/>
          <w:shd w:val="clear" w:color="auto" w:fill="FFFFFF"/>
        </w:rPr>
        <w:tab/>
        <w:t>...................4</w:t>
      </w:r>
    </w:p>
    <w:p w:rsidR="006D6EE7" w:rsidRDefault="00000000">
      <w:pPr>
        <w:pStyle w:val="a6"/>
        <w:spacing w:before="0" w:beforeAutospacing="0"/>
        <w:rPr>
          <w:rFonts w:cs="宋体" w:hint="eastAsia"/>
          <w:sz w:val="32"/>
          <w:szCs w:val="32"/>
          <w:shd w:val="clear" w:color="auto" w:fill="FFFFFF"/>
        </w:rPr>
      </w:pPr>
      <w:r>
        <w:rPr>
          <w:rFonts w:ascii="仿宋" w:eastAsia="仿宋" w:hAnsi="仿宋" w:cs="仿宋" w:hint="eastAsia"/>
          <w:sz w:val="32"/>
          <w:szCs w:val="32"/>
          <w:shd w:val="clear" w:color="auto" w:fill="FFFFFF"/>
        </w:rPr>
        <w:t>一、单位职责</w:t>
      </w:r>
      <w:r>
        <w:rPr>
          <w:rFonts w:ascii="仿宋" w:eastAsia="仿宋" w:hAnsi="仿宋" w:cs="仿宋"/>
          <w:sz w:val="32"/>
          <w:szCs w:val="32"/>
          <w:shd w:val="clear" w:color="auto" w:fill="FFFFFF"/>
        </w:rPr>
        <w:tab/>
      </w:r>
      <w:r>
        <w:rPr>
          <w:rFonts w:cs="宋体"/>
          <w:sz w:val="32"/>
          <w:szCs w:val="32"/>
          <w:shd w:val="clear" w:color="auto" w:fill="FFFFFF"/>
        </w:rPr>
        <w:t>.....................................4</w:t>
      </w:r>
    </w:p>
    <w:p w:rsidR="006D6EE7" w:rsidRDefault="00000000">
      <w:pPr>
        <w:pStyle w:val="a6"/>
        <w:spacing w:before="0" w:beforeAutospacing="0"/>
        <w:rPr>
          <w:rFonts w:cs="宋体" w:hint="eastAsia"/>
          <w:sz w:val="32"/>
          <w:szCs w:val="32"/>
          <w:shd w:val="clear" w:color="auto" w:fill="FFFFFF"/>
        </w:rPr>
      </w:pPr>
      <w:r>
        <w:rPr>
          <w:rFonts w:ascii="仿宋" w:eastAsia="仿宋" w:hAnsi="仿宋" w:cs="仿宋" w:hint="eastAsia"/>
          <w:sz w:val="32"/>
          <w:szCs w:val="32"/>
          <w:shd w:val="clear" w:color="auto" w:fill="FFFFFF"/>
        </w:rPr>
        <w:t>二、机构设置</w:t>
      </w:r>
      <w:r>
        <w:rPr>
          <w:rFonts w:ascii="仿宋" w:eastAsia="仿宋" w:hAnsi="仿宋" w:cs="仿宋"/>
          <w:sz w:val="32"/>
          <w:szCs w:val="32"/>
          <w:shd w:val="clear" w:color="auto" w:fill="FFFFFF"/>
        </w:rPr>
        <w:tab/>
      </w:r>
      <w:r>
        <w:rPr>
          <w:rFonts w:cs="宋体"/>
          <w:sz w:val="32"/>
          <w:szCs w:val="32"/>
          <w:shd w:val="clear" w:color="auto" w:fill="FFFFFF"/>
        </w:rPr>
        <w:t>....................................</w:t>
      </w:r>
      <w:r>
        <w:rPr>
          <w:rFonts w:cs="宋体" w:hint="eastAsia"/>
          <w:sz w:val="32"/>
          <w:szCs w:val="32"/>
          <w:shd w:val="clear" w:color="auto" w:fill="FFFFFF"/>
        </w:rPr>
        <w:t xml:space="preserve"> 8</w:t>
      </w:r>
    </w:p>
    <w:p w:rsidR="006D6EE7" w:rsidRDefault="00000000">
      <w:pPr>
        <w:pStyle w:val="a6"/>
        <w:spacing w:before="0" w:beforeAutospacing="0"/>
        <w:outlineLvl w:val="0"/>
        <w:rPr>
          <w:rFonts w:cs="宋体" w:hint="eastAsia"/>
          <w:sz w:val="32"/>
          <w:szCs w:val="32"/>
          <w:shd w:val="clear" w:color="auto" w:fill="FFFFFF"/>
        </w:rPr>
      </w:pPr>
      <w:r>
        <w:rPr>
          <w:rFonts w:ascii="黑体" w:eastAsia="黑体" w:cs="黑体" w:hint="eastAsia"/>
          <w:sz w:val="32"/>
          <w:szCs w:val="32"/>
          <w:shd w:val="clear" w:color="auto" w:fill="FFFFFF"/>
        </w:rPr>
        <w:t>第二部分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海南省教育厅</w:t>
      </w:r>
      <w:r>
        <w:rPr>
          <w:rFonts w:ascii="黑体" w:eastAsia="黑体" w:hAnsi="??" w:cs="黑体"/>
          <w:sz w:val="32"/>
          <w:szCs w:val="32"/>
          <w:shd w:val="clear" w:color="auto" w:fill="FFFFFF"/>
        </w:rPr>
        <w:t>202</w:t>
      </w:r>
      <w:r>
        <w:rPr>
          <w:rFonts w:ascii="黑体" w:eastAsia="黑体" w:hAnsi="??" w:cs="黑体" w:hint="eastAsia"/>
          <w:sz w:val="32"/>
          <w:szCs w:val="32"/>
          <w:shd w:val="clear" w:color="auto" w:fill="FFFFFF"/>
        </w:rPr>
        <w:t>1</w:t>
      </w:r>
      <w:r>
        <w:rPr>
          <w:rFonts w:ascii="黑体" w:eastAsia="黑体" w:cs="黑体" w:hint="eastAsia"/>
          <w:sz w:val="32"/>
          <w:szCs w:val="32"/>
          <w:shd w:val="clear" w:color="auto" w:fill="FFFFFF"/>
        </w:rPr>
        <w:t>年度决算公开表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一、收入支出决算公开表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二、收入决算公开表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三、支出决算公开表</w:t>
      </w:r>
      <w:r>
        <w:rPr>
          <w:rFonts w:ascii="仿宋" w:eastAsia="仿宋" w:hAnsi="仿宋" w:cs="仿宋"/>
          <w:sz w:val="32"/>
          <w:szCs w:val="32"/>
          <w:shd w:val="clear" w:color="auto" w:fill="FFFFFF"/>
        </w:rPr>
        <w:tab/>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四、财政拨款收入支出决算公开表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五、一般公共预算财政拨款收入支出决算公开表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六、一般公共预算财政拨款基本支出决算公开表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七、政府性基金预算财政拨款收入支出决算公开表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八、国有资本经营预算财政拨款收入支出决算公开表</w:t>
      </w:r>
      <w:r>
        <w:rPr>
          <w:rFonts w:cs="宋体"/>
          <w:sz w:val="32"/>
          <w:szCs w:val="32"/>
          <w:shd w:val="clear" w:color="auto" w:fill="FFFFFF"/>
        </w:rPr>
        <w:t>.</w:t>
      </w:r>
      <w:proofErr w:type="gramStart"/>
      <w:r>
        <w:rPr>
          <w:rFonts w:cs="宋体"/>
          <w:sz w:val="32"/>
          <w:szCs w:val="32"/>
          <w:shd w:val="clear" w:color="auto" w:fill="FFFFFF"/>
        </w:rPr>
        <w:t>..</w:t>
      </w:r>
      <w:proofErr w:type="gramEnd"/>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九、一般公共预算财政拨款“三公”经费支出决算公开表</w:t>
      </w:r>
      <w:r>
        <w:rPr>
          <w:rFonts w:cs="宋体"/>
          <w:sz w:val="32"/>
          <w:szCs w:val="32"/>
          <w:shd w:val="clear" w:color="auto" w:fill="FFFFFF"/>
        </w:rPr>
        <w:t>..............................................10</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lastRenderedPageBreak/>
        <w:t>十、政府性基金预算财政拨款“三公”经费支出决算公开表</w:t>
      </w:r>
      <w:r>
        <w:rPr>
          <w:rFonts w:cs="宋体"/>
          <w:sz w:val="32"/>
          <w:szCs w:val="32"/>
          <w:shd w:val="clear" w:color="auto" w:fill="FFFFFF"/>
        </w:rPr>
        <w:t>.............................................11</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十一、国有资本经营预算财政拨款“三公”经费支出决算公开表</w:t>
      </w:r>
      <w:r>
        <w:rPr>
          <w:rFonts w:cs="宋体"/>
          <w:sz w:val="32"/>
          <w:szCs w:val="32"/>
          <w:shd w:val="clear" w:color="auto" w:fill="FFFFFF"/>
        </w:rPr>
        <w:t>.........................................11</w:t>
      </w:r>
    </w:p>
    <w:p w:rsidR="006D6EE7" w:rsidRDefault="00000000">
      <w:pPr>
        <w:pStyle w:val="a6"/>
        <w:spacing w:before="0" w:beforeAutospacing="0"/>
        <w:outlineLvl w:val="0"/>
        <w:rPr>
          <w:rFonts w:cs="宋体" w:hint="eastAsia"/>
          <w:sz w:val="32"/>
          <w:szCs w:val="32"/>
          <w:shd w:val="clear" w:color="auto" w:fill="FFFFFF"/>
        </w:rPr>
      </w:pPr>
      <w:r>
        <w:rPr>
          <w:rFonts w:ascii="黑体" w:eastAsia="黑体" w:cs="黑体" w:hint="eastAsia"/>
          <w:sz w:val="32"/>
          <w:szCs w:val="32"/>
          <w:shd w:val="clear" w:color="auto" w:fill="FFFFFF"/>
        </w:rPr>
        <w:t>第三部分</w:t>
      </w:r>
      <w:r>
        <w:rPr>
          <w:rFonts w:cs="宋体"/>
          <w:sz w:val="32"/>
          <w:szCs w:val="32"/>
          <w:shd w:val="clear" w:color="auto" w:fill="FFFFFF"/>
        </w:rPr>
        <w:t xml:space="preserve">  </w:t>
      </w:r>
      <w:r>
        <w:rPr>
          <w:rFonts w:ascii="黑体" w:eastAsia="黑体" w:cs="黑体" w:hint="eastAsia"/>
          <w:sz w:val="32"/>
          <w:szCs w:val="32"/>
          <w:shd w:val="clear" w:color="auto" w:fill="FFFFFF"/>
        </w:rPr>
        <w:t>海南省教育厅</w:t>
      </w:r>
      <w:r>
        <w:rPr>
          <w:rFonts w:ascii="黑体" w:eastAsia="黑体" w:hAnsi="??" w:cs="黑体"/>
          <w:sz w:val="32"/>
          <w:szCs w:val="32"/>
          <w:shd w:val="clear" w:color="auto" w:fill="FFFFFF"/>
        </w:rPr>
        <w:t>202</w:t>
      </w:r>
      <w:r>
        <w:rPr>
          <w:rFonts w:ascii="黑体" w:eastAsia="黑体" w:hAnsi="??" w:cs="黑体" w:hint="eastAsia"/>
          <w:sz w:val="32"/>
          <w:szCs w:val="32"/>
          <w:shd w:val="clear" w:color="auto" w:fill="FFFFFF"/>
        </w:rPr>
        <w:t>1</w:t>
      </w:r>
      <w:r>
        <w:rPr>
          <w:rFonts w:ascii="黑体" w:eastAsia="黑体" w:cs="黑体" w:hint="eastAsia"/>
          <w:sz w:val="32"/>
          <w:szCs w:val="32"/>
          <w:shd w:val="clear" w:color="auto" w:fill="FFFFFF"/>
        </w:rPr>
        <w:t>年度本级决算情况说明</w:t>
      </w:r>
      <w:r>
        <w:rPr>
          <w:rFonts w:cs="宋体"/>
          <w:sz w:val="32"/>
          <w:szCs w:val="32"/>
          <w:shd w:val="clear" w:color="auto" w:fill="FFFFFF"/>
        </w:rPr>
        <w:tab/>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一、收入支出决算总体情况说明</w:t>
      </w:r>
      <w:r>
        <w:rPr>
          <w:rFonts w:cs="宋体"/>
          <w:sz w:val="32"/>
          <w:szCs w:val="32"/>
          <w:shd w:val="clear" w:color="auto" w:fill="FFFFFF"/>
        </w:rPr>
        <w:t>.....................12</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二、收入决算情况说明</w:t>
      </w:r>
      <w:r>
        <w:rPr>
          <w:rFonts w:cs="宋体"/>
          <w:sz w:val="32"/>
          <w:szCs w:val="32"/>
          <w:shd w:val="clear" w:color="auto" w:fill="FFFFFF"/>
        </w:rPr>
        <w:t>.............................13</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三、支出决算情况说明</w:t>
      </w:r>
      <w:r>
        <w:rPr>
          <w:rFonts w:cs="宋体"/>
          <w:sz w:val="32"/>
          <w:szCs w:val="32"/>
          <w:shd w:val="clear" w:color="auto" w:fill="FFFFFF"/>
        </w:rPr>
        <w:t>.............................13</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四、财政拨款收入支出决算情况说明</w:t>
      </w:r>
      <w:r>
        <w:rPr>
          <w:rFonts w:cs="宋体"/>
          <w:sz w:val="32"/>
          <w:szCs w:val="32"/>
          <w:shd w:val="clear" w:color="auto" w:fill="FFFFFF"/>
        </w:rPr>
        <w:t>.................13</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五、一般公共预算财政拨款支出决算情况说明</w:t>
      </w:r>
      <w:r>
        <w:rPr>
          <w:rFonts w:cs="宋体"/>
          <w:sz w:val="32"/>
          <w:szCs w:val="32"/>
          <w:shd w:val="clear" w:color="auto" w:fill="FFFFFF"/>
        </w:rPr>
        <w:t>.........14</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六、一般公共预算财政拨款基本支出决算情况说明</w:t>
      </w:r>
      <w:r>
        <w:rPr>
          <w:rFonts w:cs="宋体"/>
          <w:sz w:val="32"/>
          <w:szCs w:val="32"/>
          <w:shd w:val="clear" w:color="auto" w:fill="FFFFFF"/>
        </w:rPr>
        <w:t>...............................................29</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七、政府性基金预算财政拨款收入支出决算情况说明</w:t>
      </w:r>
      <w:r>
        <w:rPr>
          <w:rFonts w:cs="宋体"/>
          <w:sz w:val="32"/>
          <w:szCs w:val="32"/>
          <w:shd w:val="clear" w:color="auto" w:fill="FFFFFF"/>
        </w:rPr>
        <w:t>.</w:t>
      </w:r>
      <w:proofErr w:type="gramStart"/>
      <w:r>
        <w:rPr>
          <w:rFonts w:cs="宋体"/>
          <w:sz w:val="32"/>
          <w:szCs w:val="32"/>
          <w:shd w:val="clear" w:color="auto" w:fill="FFFFFF"/>
        </w:rPr>
        <w:t>..</w:t>
      </w:r>
      <w:proofErr w:type="gramEnd"/>
      <w:r>
        <w:rPr>
          <w:rFonts w:cs="宋体"/>
          <w:sz w:val="32"/>
          <w:szCs w:val="32"/>
          <w:shd w:val="clear" w:color="auto" w:fill="FFFFFF"/>
        </w:rPr>
        <w:t>29</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八、国有资本经营预算财政拨款收入支出决算情况说明</w:t>
      </w:r>
      <w:r>
        <w:rPr>
          <w:rFonts w:cs="宋体"/>
          <w:sz w:val="32"/>
          <w:szCs w:val="32"/>
          <w:shd w:val="clear" w:color="auto" w:fill="FFFFFF"/>
        </w:rPr>
        <w:t>.30</w:t>
      </w:r>
    </w:p>
    <w:p w:rsidR="006D6EE7" w:rsidRDefault="00000000">
      <w:pPr>
        <w:spacing w:after="100" w:afterAutospacing="1"/>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九、一般公共预算财政拨款“三公”经费支出决算情况说明</w:t>
      </w:r>
      <w:r>
        <w:rPr>
          <w:rFonts w:cs="宋体"/>
          <w:sz w:val="32"/>
          <w:szCs w:val="32"/>
          <w:shd w:val="clear" w:color="auto" w:fill="FFFFFF"/>
        </w:rPr>
        <w:t>..............................................30</w:t>
      </w:r>
    </w:p>
    <w:p w:rsidR="006D6EE7" w:rsidRDefault="00000000">
      <w:pPr>
        <w:spacing w:after="100" w:afterAutospacing="1"/>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lastRenderedPageBreak/>
        <w:t>十、政府性基金预算财政拨款“三公”经费支出决算情况说明</w:t>
      </w:r>
      <w:r>
        <w:rPr>
          <w:rFonts w:cs="宋体"/>
          <w:sz w:val="32"/>
          <w:szCs w:val="32"/>
          <w:shd w:val="clear" w:color="auto" w:fill="FFFFFF"/>
        </w:rPr>
        <w:t>............................................31</w:t>
      </w:r>
    </w:p>
    <w:p w:rsidR="006D6EE7" w:rsidRDefault="00000000">
      <w:pPr>
        <w:spacing w:after="100" w:afterAutospacing="1"/>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十一、国有资本经营预算财政拨款“三公”经费支出决算情况说明</w:t>
      </w:r>
      <w:r>
        <w:rPr>
          <w:rFonts w:cs="宋体"/>
          <w:sz w:val="32"/>
          <w:szCs w:val="32"/>
          <w:shd w:val="clear" w:color="auto" w:fill="FFFFFF"/>
        </w:rPr>
        <w:t>........................................</w:t>
      </w:r>
      <w:r>
        <w:rPr>
          <w:rFonts w:ascii="仿宋" w:eastAsia="仿宋" w:hAnsi="仿宋" w:cs="仿宋"/>
          <w:sz w:val="32"/>
          <w:szCs w:val="32"/>
          <w:shd w:val="clear" w:color="auto" w:fill="FFFFFF"/>
        </w:rPr>
        <w:t>34</w:t>
      </w:r>
    </w:p>
    <w:p w:rsidR="006D6EE7" w:rsidRDefault="00000000">
      <w:pPr>
        <w:pStyle w:val="a6"/>
        <w:spacing w:before="0"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十二、其他重要事项情况说明</w:t>
      </w:r>
      <w:r>
        <w:rPr>
          <w:rFonts w:cs="宋体"/>
          <w:sz w:val="32"/>
          <w:szCs w:val="32"/>
          <w:shd w:val="clear" w:color="auto" w:fill="FFFFFF"/>
        </w:rPr>
        <w:t>......................</w:t>
      </w:r>
      <w:r>
        <w:rPr>
          <w:rFonts w:ascii="仿宋" w:eastAsia="仿宋" w:hAnsi="仿宋" w:cs="仿宋"/>
          <w:sz w:val="32"/>
          <w:szCs w:val="32"/>
          <w:shd w:val="clear" w:color="auto" w:fill="FFFFFF"/>
        </w:rPr>
        <w:t>43</w:t>
      </w:r>
    </w:p>
    <w:p w:rsidR="006D6EE7" w:rsidRDefault="00000000">
      <w:pPr>
        <w:pStyle w:val="a6"/>
        <w:spacing w:before="0" w:beforeAutospacing="0"/>
        <w:outlineLvl w:val="0"/>
        <w:rPr>
          <w:rFonts w:cs="宋体" w:hint="eastAsia"/>
          <w:sz w:val="32"/>
          <w:szCs w:val="32"/>
          <w:shd w:val="clear" w:color="auto" w:fill="FFFFFF"/>
        </w:rPr>
      </w:pPr>
      <w:r>
        <w:rPr>
          <w:rFonts w:ascii="黑体" w:eastAsia="黑体" w:cs="黑体" w:hint="eastAsia"/>
          <w:sz w:val="32"/>
          <w:szCs w:val="32"/>
          <w:shd w:val="clear" w:color="auto" w:fill="FFFFFF"/>
        </w:rPr>
        <w:t>第四部分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名词解释</w:t>
      </w:r>
      <w:r>
        <w:rPr>
          <w:rFonts w:cs="宋体"/>
          <w:sz w:val="32"/>
          <w:szCs w:val="32"/>
          <w:shd w:val="clear" w:color="auto" w:fill="FFFFFF"/>
        </w:rPr>
        <w:tab/>
        <w:t>.............................44</w:t>
      </w:r>
    </w:p>
    <w:p w:rsidR="006D6EE7" w:rsidRDefault="00000000">
      <w:pPr>
        <w:spacing w:after="100" w:afterAutospacing="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p>
    <w:p w:rsidR="006D6EE7" w:rsidRDefault="006D6EE7">
      <w:pPr>
        <w:spacing w:after="100" w:afterAutospacing="1"/>
        <w:jc w:val="center"/>
        <w:rPr>
          <w:rFonts w:ascii="黑体" w:eastAsia="黑体" w:hAnsi="??" w:cs="黑体"/>
          <w:b/>
          <w:sz w:val="32"/>
          <w:szCs w:val="32"/>
          <w:shd w:val="clear" w:color="auto" w:fill="FFFFFF"/>
        </w:rPr>
      </w:pPr>
    </w:p>
    <w:p w:rsidR="006D6EE7" w:rsidRDefault="006D6EE7">
      <w:pPr>
        <w:spacing w:after="100" w:afterAutospacing="1"/>
        <w:jc w:val="center"/>
        <w:rPr>
          <w:rFonts w:ascii="黑体" w:eastAsia="黑体" w:hAnsi="??" w:cs="黑体"/>
          <w:b/>
          <w:sz w:val="32"/>
          <w:szCs w:val="32"/>
          <w:shd w:val="clear" w:color="auto" w:fill="FFFFFF"/>
        </w:rPr>
      </w:pPr>
    </w:p>
    <w:p w:rsidR="006D6EE7" w:rsidRDefault="006D6EE7">
      <w:pPr>
        <w:spacing w:after="100" w:afterAutospacing="1"/>
        <w:jc w:val="center"/>
        <w:rPr>
          <w:rFonts w:ascii="黑体" w:eastAsia="黑体" w:hAnsi="??" w:cs="黑体"/>
          <w:b/>
          <w:sz w:val="32"/>
          <w:szCs w:val="32"/>
          <w:shd w:val="clear" w:color="auto" w:fill="FFFFFF"/>
        </w:rPr>
      </w:pPr>
    </w:p>
    <w:p w:rsidR="006D6EE7" w:rsidRDefault="006D6EE7">
      <w:pPr>
        <w:spacing w:after="100" w:afterAutospacing="1"/>
        <w:jc w:val="center"/>
        <w:rPr>
          <w:rFonts w:ascii="黑体" w:eastAsia="黑体" w:cs="黑体" w:hint="eastAsia"/>
          <w:sz w:val="32"/>
          <w:szCs w:val="32"/>
          <w:shd w:val="clear" w:color="auto" w:fill="FFFFFF"/>
        </w:rPr>
        <w:sectPr w:rsidR="006D6EE7">
          <w:footerReference w:type="default" r:id="rId8"/>
          <w:pgSz w:w="11915" w:h="16851"/>
          <w:pgMar w:top="1440" w:right="1800" w:bottom="1440" w:left="1800" w:header="851" w:footer="992" w:gutter="0"/>
          <w:pgNumType w:start="1"/>
          <w:cols w:space="720"/>
          <w:docGrid w:type="lines" w:linePitch="312"/>
        </w:sectPr>
      </w:pPr>
    </w:p>
    <w:p w:rsidR="006D6EE7" w:rsidRDefault="00000000">
      <w:pPr>
        <w:spacing w:after="100" w:afterAutospacing="1"/>
        <w:jc w:val="center"/>
        <w:outlineLvl w:val="0"/>
        <w:rPr>
          <w:rFonts w:ascii="黑体" w:eastAsia="黑体" w:hAnsi="??" w:cs="黑体"/>
          <w:sz w:val="32"/>
          <w:szCs w:val="32"/>
          <w:shd w:val="clear" w:color="auto" w:fill="FFFFFF"/>
        </w:rPr>
      </w:pPr>
      <w:r>
        <w:rPr>
          <w:rFonts w:ascii="黑体" w:eastAsia="黑体" w:cs="黑体" w:hint="eastAsia"/>
          <w:sz w:val="32"/>
          <w:szCs w:val="32"/>
          <w:shd w:val="clear" w:color="auto" w:fill="FFFFFF"/>
        </w:rPr>
        <w:lastRenderedPageBreak/>
        <w:t>第一部分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海南省教育厅概况</w:t>
      </w:r>
    </w:p>
    <w:p w:rsidR="006D6EE7" w:rsidRDefault="00000000">
      <w:pPr>
        <w:spacing w:after="100" w:afterAutospacing="1"/>
        <w:ind w:firstLineChars="200" w:firstLine="640"/>
        <w:outlineLvl w:val="1"/>
        <w:rPr>
          <w:rFonts w:ascii="黑体" w:eastAsia="黑体" w:cs="黑体" w:hint="eastAsia"/>
          <w:sz w:val="32"/>
          <w:szCs w:val="32"/>
          <w:shd w:val="clear" w:color="auto" w:fill="FFFFFF"/>
        </w:rPr>
      </w:pPr>
      <w:r>
        <w:rPr>
          <w:rFonts w:ascii="楷体" w:eastAsia="楷体" w:hAnsi="楷体" w:cs="楷体"/>
          <w:sz w:val="32"/>
          <w:szCs w:val="32"/>
          <w:shd w:val="clear" w:color="auto" w:fill="FFFFFF"/>
        </w:rPr>
        <w:t xml:space="preserve"> </w:t>
      </w:r>
      <w:r>
        <w:rPr>
          <w:rFonts w:ascii="楷体" w:eastAsia="楷体" w:hAnsi="楷体" w:cs="楷体" w:hint="eastAsia"/>
          <w:sz w:val="32"/>
          <w:szCs w:val="32"/>
          <w:shd w:val="clear" w:color="auto" w:fill="FFFFFF"/>
        </w:rPr>
        <w:t>一、</w:t>
      </w:r>
      <w:r>
        <w:rPr>
          <w:rFonts w:ascii="黑体" w:eastAsia="黑体" w:cs="黑体" w:hint="eastAsia"/>
          <w:sz w:val="32"/>
          <w:szCs w:val="32"/>
          <w:shd w:val="clear" w:color="auto" w:fill="FFFFFF"/>
        </w:rPr>
        <w:t>单位职责</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根据《海南省委办公厅</w:t>
      </w:r>
      <w:r>
        <w:rPr>
          <w:rFonts w:ascii="仿宋_GB2312" w:eastAsia="仿宋_GB2312" w:hAnsi="??" w:cs="宋体"/>
          <w:sz w:val="32"/>
          <w:szCs w:val="32"/>
        </w:rPr>
        <w:t xml:space="preserve"> </w:t>
      </w:r>
      <w:r>
        <w:rPr>
          <w:rFonts w:ascii="仿宋_GB2312" w:eastAsia="仿宋_GB2312" w:hAnsi="??" w:cs="仿宋_GB2312" w:hint="eastAsia"/>
          <w:sz w:val="32"/>
          <w:szCs w:val="32"/>
        </w:rPr>
        <w:t>海南省人民政府办公厅关于印发</w:t>
      </w:r>
      <w:r>
        <w:rPr>
          <w:rFonts w:ascii="仿宋_GB2312" w:eastAsia="仿宋_GB2312" w:hAnsi="??" w:cs="宋体"/>
          <w:sz w:val="32"/>
          <w:szCs w:val="32"/>
        </w:rPr>
        <w:t>&lt;</w:t>
      </w:r>
      <w:r>
        <w:rPr>
          <w:rFonts w:ascii="仿宋_GB2312" w:eastAsia="仿宋_GB2312" w:hAnsi="??" w:cs="宋体" w:hint="eastAsia"/>
          <w:sz w:val="32"/>
          <w:szCs w:val="32"/>
        </w:rPr>
        <w:t>海南省教育厅职能配置、内设机构和人员编制规定</w:t>
      </w:r>
      <w:r>
        <w:rPr>
          <w:rFonts w:ascii="仿宋_GB2312" w:eastAsia="仿宋_GB2312" w:hAnsi="??" w:cs="宋体"/>
          <w:sz w:val="32"/>
          <w:szCs w:val="32"/>
        </w:rPr>
        <w:t>&gt;</w:t>
      </w:r>
      <w:r>
        <w:rPr>
          <w:rFonts w:ascii="仿宋_GB2312" w:eastAsia="仿宋_GB2312" w:hAnsi="??" w:cs="宋体" w:hint="eastAsia"/>
          <w:sz w:val="32"/>
          <w:szCs w:val="32"/>
        </w:rPr>
        <w:t>的通知》（</w:t>
      </w:r>
      <w:proofErr w:type="gramStart"/>
      <w:r>
        <w:rPr>
          <w:rFonts w:ascii="仿宋_GB2312" w:eastAsia="仿宋_GB2312" w:hAnsi="??" w:cs="宋体" w:hint="eastAsia"/>
          <w:sz w:val="32"/>
          <w:szCs w:val="32"/>
        </w:rPr>
        <w:t>琼办发</w:t>
      </w:r>
      <w:proofErr w:type="gramEnd"/>
      <w:r>
        <w:rPr>
          <w:rFonts w:ascii="仿宋_GB2312" w:eastAsia="仿宋_GB2312" w:hAnsi="??" w:cs="宋体" w:hint="eastAsia"/>
          <w:sz w:val="32"/>
          <w:szCs w:val="32"/>
        </w:rPr>
        <w:t>〔</w:t>
      </w:r>
      <w:r>
        <w:rPr>
          <w:rFonts w:ascii="仿宋_GB2312" w:eastAsia="仿宋_GB2312" w:hAnsi="??" w:cs="宋体"/>
          <w:sz w:val="32"/>
          <w:szCs w:val="32"/>
        </w:rPr>
        <w:t>2019</w:t>
      </w:r>
      <w:r>
        <w:rPr>
          <w:rFonts w:ascii="仿宋_GB2312" w:eastAsia="仿宋_GB2312" w:hAnsi="??" w:cs="宋体" w:hint="eastAsia"/>
          <w:sz w:val="32"/>
          <w:szCs w:val="32"/>
        </w:rPr>
        <w:t>〕</w:t>
      </w:r>
      <w:r>
        <w:rPr>
          <w:rFonts w:ascii="仿宋_GB2312" w:eastAsia="仿宋_GB2312" w:hAnsi="??" w:cs="宋体"/>
          <w:sz w:val="32"/>
          <w:szCs w:val="32"/>
        </w:rPr>
        <w:t xml:space="preserve">71 </w:t>
      </w:r>
      <w:r>
        <w:rPr>
          <w:rFonts w:ascii="仿宋_GB2312" w:eastAsia="仿宋_GB2312" w:hAnsi="??" w:cs="宋体" w:hint="eastAsia"/>
          <w:sz w:val="32"/>
          <w:szCs w:val="32"/>
        </w:rPr>
        <w:t>号）规定，海南省教育厅（简称省教育厅）是主管全省教育事业和语言文字工作的省政府组成部门，为正厅级。省委教育工作领导小组秘书组设在省教育厅，接受省委教育工作领导小组的直接领导，承担省委教育工作领导小组日常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省教育厅内设机构根据工作需要承担省委教育工作领导小组秘书</w:t>
      </w:r>
      <w:proofErr w:type="gramStart"/>
      <w:r>
        <w:rPr>
          <w:rFonts w:ascii="仿宋_GB2312" w:eastAsia="仿宋_GB2312" w:hAnsi="??" w:cs="仿宋_GB2312" w:hint="eastAsia"/>
          <w:sz w:val="32"/>
          <w:szCs w:val="32"/>
        </w:rPr>
        <w:t>组相关</w:t>
      </w:r>
      <w:proofErr w:type="gramEnd"/>
      <w:r>
        <w:rPr>
          <w:rFonts w:ascii="仿宋_GB2312" w:eastAsia="仿宋_GB2312" w:hAnsi="??" w:cs="仿宋_GB2312" w:hint="eastAsia"/>
          <w:sz w:val="32"/>
          <w:szCs w:val="32"/>
        </w:rPr>
        <w:t>工作，接受其统筹协调。省教育厅贯彻执行党中央关于教育工作的方针政策，以及中国（海南）自由贸易试验区和中国特色自由贸易港政策措施，落实省委决策部署，在履行职责过程中坚持和加强党对教育工作的集中统一领导。主要职责是：</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w:t>
      </w:r>
      <w:r>
        <w:rPr>
          <w:rFonts w:ascii="仿宋_GB2312" w:eastAsia="仿宋_GB2312" w:hAnsi="??" w:cs="宋体" w:hint="eastAsia"/>
          <w:sz w:val="32"/>
          <w:szCs w:val="32"/>
        </w:rPr>
        <w:t>）研究拟订全省教育改革与发展的政策、规划并组织实施，起草有关法规规章草案。指导全省各级各类学校的教育教学改革与发展，研究提出推进中国（海南）自由贸易试验区、中国特色自由贸易港建设教育工作方面的意见和建议。</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lastRenderedPageBreak/>
        <w:t>（</w:t>
      </w:r>
      <w:r>
        <w:rPr>
          <w:rFonts w:ascii="仿宋_GB2312" w:eastAsia="仿宋_GB2312" w:hAnsi="??" w:cs="宋体"/>
          <w:sz w:val="32"/>
          <w:szCs w:val="32"/>
        </w:rPr>
        <w:t>2</w:t>
      </w:r>
      <w:r>
        <w:rPr>
          <w:rFonts w:ascii="仿宋_GB2312" w:eastAsia="仿宋_GB2312" w:hAnsi="??" w:cs="宋体" w:hint="eastAsia"/>
          <w:sz w:val="32"/>
          <w:szCs w:val="32"/>
        </w:rPr>
        <w:t>）负责对全省各级各类学校贯</w:t>
      </w:r>
      <w:r>
        <w:rPr>
          <w:rFonts w:ascii="仿宋_GB2312" w:eastAsia="仿宋_GB2312" w:hAnsi="??" w:cs="仿宋_GB2312" w:hint="eastAsia"/>
          <w:sz w:val="32"/>
          <w:szCs w:val="32"/>
        </w:rPr>
        <w:t>彻落实党中央关于加强党的建设和思想政治工作的方针政策和省委有关决策部署情况进行检查、指导与督促；领导厅机关、直属单位（学校）党组织的工作。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3</w:t>
      </w:r>
      <w:r>
        <w:rPr>
          <w:rFonts w:ascii="仿宋_GB2312" w:eastAsia="仿宋_GB2312" w:hAnsi="??" w:cs="宋体" w:hint="eastAsia"/>
          <w:sz w:val="32"/>
          <w:szCs w:val="32"/>
        </w:rPr>
        <w:t>）统筹规划和协调管理全省各级各类教育资源，指导监督全省各级各类学校及其他教育机构的设置。统筹协调全省教育信息化建设工作。负责教育基本信息的统计、分析和发布。</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4</w:t>
      </w:r>
      <w:r>
        <w:rPr>
          <w:rFonts w:ascii="仿宋_GB2312" w:eastAsia="仿宋_GB2312" w:hAnsi="??" w:cs="宋体" w:hint="eastAsia"/>
          <w:sz w:val="32"/>
          <w:szCs w:val="32"/>
        </w:rPr>
        <w:t>）依法组织实施对全省各级各类学校及其他教育机构督导评估和检查验收工作。负责对市县政府履行教育职责、市县教育行政主管部门履职情况和各级各类学校及其他教育机构的办学情况进行督导、检查、评估。监测全省各级各类教育发展</w:t>
      </w:r>
      <w:r>
        <w:rPr>
          <w:rFonts w:ascii="仿宋_GB2312" w:eastAsia="仿宋_GB2312" w:hAnsi="??" w:cs="仿宋_GB2312" w:hint="eastAsia"/>
          <w:sz w:val="32"/>
          <w:szCs w:val="32"/>
        </w:rPr>
        <w:t>水平和质量。负责组织全省教育重大事项的专项督导。</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5</w:t>
      </w:r>
      <w:r>
        <w:rPr>
          <w:rFonts w:ascii="仿宋_GB2312" w:eastAsia="仿宋_GB2312" w:hAnsi="??" w:cs="宋体" w:hint="eastAsia"/>
          <w:sz w:val="32"/>
          <w:szCs w:val="32"/>
        </w:rPr>
        <w:t>）负责推进义务教育均衡发展，促进教育公平。统筹指导少数民族教育工作，协调对少数民族地区教育的扶持与援助。负责全省学前教育、义务教育、普通高中教育、特殊教育和校外教育的统筹管理工作，全面实施素质教育。</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lastRenderedPageBreak/>
        <w:t>（</w:t>
      </w:r>
      <w:r>
        <w:rPr>
          <w:rFonts w:ascii="仿宋_GB2312" w:eastAsia="仿宋_GB2312" w:hAnsi="??" w:cs="宋体"/>
          <w:sz w:val="32"/>
          <w:szCs w:val="32"/>
        </w:rPr>
        <w:t>6</w:t>
      </w:r>
      <w:r>
        <w:rPr>
          <w:rFonts w:ascii="仿宋_GB2312" w:eastAsia="仿宋_GB2312" w:hAnsi="??" w:cs="宋体" w:hint="eastAsia"/>
          <w:sz w:val="32"/>
          <w:szCs w:val="32"/>
        </w:rPr>
        <w:t>）负责以就业为导向的职业教育发展与改革，负责职业教育工作的统筹规划、协调管理。指导产教融合、校企合作。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7</w:t>
      </w:r>
      <w:r>
        <w:rPr>
          <w:rFonts w:ascii="仿宋_GB2312" w:eastAsia="仿宋_GB2312" w:hAnsi="??" w:cs="宋体" w:hint="eastAsia"/>
          <w:sz w:val="32"/>
          <w:szCs w:val="32"/>
        </w:rPr>
        <w:t>）负责协调管理全省高等教育工作。统筹指导继续教育、终身教育工作。指导高校办学体制、学校内部管理体制和高校后勤社会化改革。规划并指导全省高校的学科专业布局</w:t>
      </w:r>
      <w:r>
        <w:rPr>
          <w:rFonts w:ascii="仿宋_GB2312" w:eastAsia="仿宋_GB2312" w:hAnsi="??" w:cs="仿宋_GB2312" w:hint="eastAsia"/>
          <w:sz w:val="32"/>
          <w:szCs w:val="32"/>
        </w:rPr>
        <w:t>和调整，完善促进终身教育培训的体制机制。</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8</w:t>
      </w:r>
      <w:r>
        <w:rPr>
          <w:rFonts w:ascii="仿宋_GB2312" w:eastAsia="仿宋_GB2312" w:hAnsi="??" w:cs="宋体" w:hint="eastAsia"/>
          <w:sz w:val="32"/>
          <w:szCs w:val="32"/>
        </w:rPr>
        <w:t>）统筹管理本部门教育经费及境外对本省的教育援助、教育贷款；参与拟订教育经费筹措、教育拨款、教育基建投资、教育收费的政策规定；监测全省教育经费的筹措和使用情况；组织管理全省学生资助工作；指导全省教育系统内部审计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9</w:t>
      </w:r>
      <w:r>
        <w:rPr>
          <w:rFonts w:ascii="仿宋_GB2312" w:eastAsia="仿宋_GB2312" w:hAnsi="??" w:cs="宋体" w:hint="eastAsia"/>
          <w:sz w:val="32"/>
          <w:szCs w:val="32"/>
        </w:rPr>
        <w:t>）指导全省各级各类学校思想政治工作、德育工作、法制宣传教育工作、体育卫生与美育工作、劳动教育及国防教育工作。指导、协调教育系统维护稳定以及学校安全工作。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10</w:t>
      </w:r>
      <w:r>
        <w:rPr>
          <w:rFonts w:ascii="仿宋_GB2312" w:eastAsia="仿宋_GB2312" w:hAnsi="??" w:cs="宋体" w:hint="eastAsia"/>
          <w:sz w:val="32"/>
          <w:szCs w:val="32"/>
        </w:rPr>
        <w:t>）主管全省教师工作。统筹协调各级各类学校校长、教师培训和教师教育，指导教师资格制度、教师专业</w:t>
      </w:r>
      <w:r>
        <w:rPr>
          <w:rFonts w:ascii="仿宋_GB2312" w:eastAsia="仿宋_GB2312" w:hAnsi="??" w:cs="仿宋_GB2312" w:hint="eastAsia"/>
          <w:sz w:val="32"/>
          <w:szCs w:val="32"/>
        </w:rPr>
        <w:t>技术职务制度的实施。指导全省各级各类学校人事制度改革工作，推进全省教育领域人才队伍建设。</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lastRenderedPageBreak/>
        <w:t>（</w:t>
      </w:r>
      <w:r>
        <w:rPr>
          <w:rFonts w:ascii="仿宋_GB2312" w:eastAsia="仿宋_GB2312" w:hAnsi="??" w:cs="宋体"/>
          <w:sz w:val="32"/>
          <w:szCs w:val="32"/>
        </w:rPr>
        <w:t>11</w:t>
      </w:r>
      <w:r>
        <w:rPr>
          <w:rFonts w:ascii="仿宋_GB2312" w:eastAsia="仿宋_GB2312" w:hAnsi="??" w:cs="宋体" w:hint="eastAsia"/>
          <w:sz w:val="32"/>
          <w:szCs w:val="32"/>
        </w:rPr>
        <w:t>）负责全省各级各类学历教育的学籍和学历管理工作。协调制定高校招生计划并组织实施。负责实施国家学位制度，承担省学位委员会有关工作。参与拟订普通高校毕业生就业政策，指导普通高校开展大学生创新创业教育、就业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12</w:t>
      </w:r>
      <w:r>
        <w:rPr>
          <w:rFonts w:ascii="仿宋_GB2312" w:eastAsia="仿宋_GB2312" w:hAnsi="??" w:cs="宋体" w:hint="eastAsia"/>
          <w:sz w:val="32"/>
          <w:szCs w:val="32"/>
        </w:rPr>
        <w:t>）规划和协调教育系统重大科研工作。指导院校高新技术研究与推广、科研成果转化和</w:t>
      </w:r>
      <w:r>
        <w:rPr>
          <w:rFonts w:ascii="??" w:hAnsi="??" w:cs="??"/>
          <w:sz w:val="32"/>
          <w:szCs w:val="32"/>
        </w:rPr>
        <w:t>“</w:t>
      </w:r>
      <w:r>
        <w:rPr>
          <w:rFonts w:ascii="仿宋_GB2312" w:eastAsia="仿宋_GB2312" w:hAnsi="??" w:cs="仿宋_GB2312" w:hint="eastAsia"/>
          <w:sz w:val="32"/>
          <w:szCs w:val="32"/>
        </w:rPr>
        <w:t>产学研</w:t>
      </w:r>
      <w:r>
        <w:rPr>
          <w:rFonts w:ascii="??" w:hAnsi="??" w:cs="??"/>
          <w:sz w:val="32"/>
          <w:szCs w:val="32"/>
        </w:rPr>
        <w:t>”</w:t>
      </w:r>
      <w:r>
        <w:rPr>
          <w:rFonts w:ascii="仿宋_GB2312" w:eastAsia="仿宋_GB2312" w:hAnsi="??" w:cs="仿宋_GB2312" w:hint="eastAsia"/>
          <w:sz w:val="32"/>
          <w:szCs w:val="32"/>
        </w:rPr>
        <w:t>结合等工作。协调和指导学校开展教学研究工作。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13</w:t>
      </w:r>
      <w:r>
        <w:rPr>
          <w:rFonts w:ascii="仿宋_GB2312" w:eastAsia="仿宋_GB2312" w:hAnsi="??" w:cs="宋体" w:hint="eastAsia"/>
          <w:sz w:val="32"/>
          <w:szCs w:val="32"/>
        </w:rPr>
        <w:t>）加强教育领域对外开放。指导教育系统开展与国际和港澳台地区的合作与交流</w:t>
      </w:r>
      <w:r>
        <w:rPr>
          <w:rFonts w:ascii="仿宋_GB2312" w:eastAsia="仿宋_GB2312" w:hAnsi="??" w:cs="仿宋_GB2312" w:hint="eastAsia"/>
          <w:sz w:val="32"/>
          <w:szCs w:val="32"/>
        </w:rPr>
        <w:t>，协调管理中外合作办学和外籍人员子女学校，监督管理自费留学中介服务机构。引进国内外优质教育培训资源，举办高水平中外合作办学机构和项目，加强教育培训合作，培养高水平的国际化人才。指导外籍教师聘请和外国留学生管理工作。指导汉语国际推广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14</w:t>
      </w:r>
      <w:r>
        <w:rPr>
          <w:rFonts w:ascii="仿宋_GB2312" w:eastAsia="仿宋_GB2312" w:hAnsi="??" w:cs="宋体" w:hint="eastAsia"/>
          <w:sz w:val="32"/>
          <w:szCs w:val="32"/>
        </w:rPr>
        <w:t>）承担全省语言文字的管理工作。制定全省语言文字中长期规划并组织实施，指导语言文字规范化建设，监督检查语言文字的应用情况，负责普通话推广和普通话水平测试管理工作。</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lastRenderedPageBreak/>
        <w:t>（</w:t>
      </w:r>
      <w:r>
        <w:rPr>
          <w:rFonts w:ascii="仿宋_GB2312" w:eastAsia="仿宋_GB2312" w:hAnsi="??" w:cs="宋体"/>
          <w:sz w:val="32"/>
          <w:szCs w:val="32"/>
        </w:rPr>
        <w:t>15</w:t>
      </w:r>
      <w:r>
        <w:rPr>
          <w:rFonts w:ascii="仿宋_GB2312" w:eastAsia="仿宋_GB2312" w:hAnsi="??" w:cs="宋体" w:hint="eastAsia"/>
          <w:sz w:val="32"/>
          <w:szCs w:val="32"/>
        </w:rPr>
        <w:t>）负责对直属事业单位（学校）贯彻执行党和国家的方针政策、法律、法规、规章的检查监督，协同有关部门监管其非</w:t>
      </w:r>
      <w:r>
        <w:rPr>
          <w:rFonts w:ascii="仿宋_GB2312" w:eastAsia="仿宋_GB2312" w:hAnsi="??" w:cs="仿宋_GB2312" w:hint="eastAsia"/>
          <w:sz w:val="32"/>
          <w:szCs w:val="32"/>
        </w:rPr>
        <w:t>经营性国有资产。</w:t>
      </w:r>
    </w:p>
    <w:p w:rsidR="006D6EE7" w:rsidRDefault="00000000">
      <w:pPr>
        <w:spacing w:before="100" w:beforeAutospacing="1" w:after="100" w:afterAutospacing="1"/>
        <w:ind w:firstLineChars="200" w:firstLine="640"/>
        <w:rPr>
          <w:rFonts w:ascii="仿宋_GB2312" w:eastAsia="仿宋_GB2312" w:hAnsi="??" w:cs="宋体"/>
          <w:sz w:val="32"/>
          <w:szCs w:val="32"/>
        </w:rPr>
      </w:pPr>
      <w:r>
        <w:rPr>
          <w:rFonts w:ascii="仿宋_GB2312" w:eastAsia="仿宋_GB2312" w:hAnsi="??" w:cs="仿宋_GB2312" w:hint="eastAsia"/>
          <w:sz w:val="32"/>
          <w:szCs w:val="32"/>
        </w:rPr>
        <w:t>（</w:t>
      </w:r>
      <w:r>
        <w:rPr>
          <w:rFonts w:ascii="仿宋_GB2312" w:eastAsia="仿宋_GB2312" w:hAnsi="??" w:cs="宋体"/>
          <w:sz w:val="32"/>
          <w:szCs w:val="32"/>
        </w:rPr>
        <w:t>16</w:t>
      </w:r>
      <w:r>
        <w:rPr>
          <w:rFonts w:ascii="仿宋_GB2312" w:eastAsia="仿宋_GB2312" w:hAnsi="??" w:cs="宋体" w:hint="eastAsia"/>
          <w:sz w:val="32"/>
          <w:szCs w:val="32"/>
        </w:rPr>
        <w:t>）完成省委、省政府和上级部门交办的其他任务。</w:t>
      </w:r>
    </w:p>
    <w:p w:rsidR="006D6EE7" w:rsidRDefault="00000000">
      <w:pPr>
        <w:spacing w:after="100" w:afterAutospacing="1"/>
        <w:outlineLvl w:val="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二、机构设置</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我厅内设十六个处室和机关党委，十六个处室分别为：党委办公室（思想政治教育处、省委教育工作领导小组秘书组办公室）、行政办公室（信访处、保密室）、教育督导局（省人民政府教育督导委员会办公室）、政策法规处（行政审批办公室）、改革与发展规划处、人事处（产业人才工作处）、财务管理处（</w:t>
      </w:r>
      <w:proofErr w:type="gramStart"/>
      <w:r>
        <w:rPr>
          <w:rFonts w:ascii="仿宋_GB2312" w:eastAsia="仿宋_GB2312" w:hAnsi="??" w:cs="仿宋_GB2312" w:hint="eastAsia"/>
          <w:sz w:val="32"/>
          <w:szCs w:val="32"/>
          <w:shd w:val="clear" w:color="auto" w:fill="FFFFFF"/>
        </w:rPr>
        <w:t>省学生</w:t>
      </w:r>
      <w:proofErr w:type="gramEnd"/>
      <w:r>
        <w:rPr>
          <w:rFonts w:ascii="仿宋_GB2312" w:eastAsia="仿宋_GB2312" w:hAnsi="??" w:cs="仿宋_GB2312" w:hint="eastAsia"/>
          <w:sz w:val="32"/>
          <w:szCs w:val="32"/>
          <w:shd w:val="clear" w:color="auto" w:fill="FFFFFF"/>
        </w:rPr>
        <w:t>资助管理办公室）、审计处、基础教育处（民族教育处）、职业教育与成人教育处、高等教育处（学生工作处、省学位委员会办公室）、教师工作处（语言文字应用管理处）、体育卫生与艺术教育处、国际合作与交流处（港澳台事务办公室、汉语国际推广办公室）、学校安全工作处。</w:t>
      </w:r>
    </w:p>
    <w:p w:rsidR="006D6EE7" w:rsidRDefault="006D6EE7">
      <w:pPr>
        <w:spacing w:after="100" w:afterAutospacing="1"/>
        <w:jc w:val="center"/>
        <w:rPr>
          <w:rFonts w:ascii="黑体" w:eastAsia="黑体" w:cs="黑体" w:hint="eastAsia"/>
          <w:sz w:val="32"/>
          <w:szCs w:val="32"/>
          <w:shd w:val="clear" w:color="auto" w:fill="FFFFFF"/>
        </w:rPr>
      </w:pPr>
    </w:p>
    <w:p w:rsidR="006D6EE7" w:rsidRDefault="006D6EE7">
      <w:pPr>
        <w:spacing w:after="100" w:afterAutospacing="1"/>
        <w:jc w:val="center"/>
        <w:rPr>
          <w:rFonts w:ascii="黑体" w:eastAsia="黑体" w:cs="黑体" w:hint="eastAsia"/>
          <w:sz w:val="32"/>
          <w:szCs w:val="32"/>
          <w:shd w:val="clear" w:color="auto" w:fill="FFFFFF"/>
        </w:rPr>
      </w:pPr>
    </w:p>
    <w:p w:rsidR="006D6EE7" w:rsidRDefault="006D6EE7">
      <w:pPr>
        <w:spacing w:after="100" w:afterAutospacing="1"/>
        <w:jc w:val="center"/>
        <w:rPr>
          <w:rFonts w:ascii="黑体" w:eastAsia="黑体" w:cs="黑体" w:hint="eastAsia"/>
          <w:sz w:val="32"/>
          <w:szCs w:val="32"/>
          <w:shd w:val="clear" w:color="auto" w:fill="FFFFFF"/>
        </w:rPr>
      </w:pPr>
    </w:p>
    <w:p w:rsidR="006D6EE7" w:rsidRDefault="00000000">
      <w:pPr>
        <w:spacing w:after="100" w:afterAutospacing="1"/>
        <w:jc w:val="center"/>
        <w:outlineLvl w:val="0"/>
        <w:rPr>
          <w:rFonts w:ascii="黑体" w:eastAsia="黑体" w:hAnsi="??" w:cs="黑体"/>
          <w:sz w:val="32"/>
          <w:szCs w:val="32"/>
          <w:shd w:val="clear" w:color="auto" w:fill="FFFFFF"/>
        </w:rPr>
      </w:pPr>
      <w:r>
        <w:rPr>
          <w:rFonts w:ascii="黑体" w:eastAsia="黑体" w:cs="黑体" w:hint="eastAsia"/>
          <w:sz w:val="32"/>
          <w:szCs w:val="32"/>
          <w:shd w:val="clear" w:color="auto" w:fill="FFFFFF"/>
        </w:rPr>
        <w:lastRenderedPageBreak/>
        <w:t>第二部分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省教育厅</w:t>
      </w:r>
      <w:r>
        <w:rPr>
          <w:rFonts w:ascii="黑体" w:eastAsia="黑体" w:hAnsi="??" w:cs="黑体"/>
          <w:sz w:val="32"/>
          <w:szCs w:val="32"/>
          <w:shd w:val="clear" w:color="auto" w:fill="FFFFFF"/>
        </w:rPr>
        <w:t>2021</w:t>
      </w:r>
      <w:r>
        <w:rPr>
          <w:rFonts w:ascii="黑体" w:eastAsia="黑体" w:cs="黑体" w:hint="eastAsia"/>
          <w:sz w:val="32"/>
          <w:szCs w:val="32"/>
          <w:shd w:val="clear" w:color="auto" w:fill="FFFFFF"/>
        </w:rPr>
        <w:t>年度决算公开报表</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一、收入支出决算公开表（见正文附件）。</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二、收入决算公开表（见正文附件）。</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三、支出决算公开表（见正文附件）。</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四、财政拨款收入支出决算公开表（见正文附件）。</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五、一般公共预算财政拨款收入支出决算公开表</w:t>
      </w:r>
    </w:p>
    <w:p w:rsidR="006D6EE7" w:rsidRDefault="00000000">
      <w:pPr>
        <w:spacing w:after="100" w:afterAutospacing="1"/>
        <w:ind w:firstLineChars="407" w:firstLine="1302"/>
        <w:rPr>
          <w:rFonts w:ascii="黑体" w:eastAsia="黑体" w:cs="黑体" w:hint="eastAsia"/>
          <w:sz w:val="32"/>
          <w:szCs w:val="32"/>
          <w:shd w:val="clear" w:color="auto" w:fill="FFFFFF"/>
        </w:rPr>
      </w:pPr>
      <w:r>
        <w:rPr>
          <w:rFonts w:ascii="黑体" w:eastAsia="黑体" w:cs="黑体" w:hint="eastAsia"/>
          <w:sz w:val="32"/>
          <w:szCs w:val="32"/>
          <w:shd w:val="clear" w:color="auto" w:fill="FFFFFF"/>
        </w:rPr>
        <w:t>（见正文附件）。</w:t>
      </w:r>
    </w:p>
    <w:p w:rsidR="006D6EE7" w:rsidRDefault="00000000">
      <w:pPr>
        <w:spacing w:after="100" w:afterAutospacing="1"/>
        <w:ind w:firstLine="645"/>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六、一般公共预算财政拨款基本支出决算公开表</w:t>
      </w:r>
    </w:p>
    <w:p w:rsidR="006D6EE7" w:rsidRDefault="00000000">
      <w:pPr>
        <w:spacing w:after="100" w:afterAutospacing="1"/>
        <w:ind w:firstLineChars="400" w:firstLine="1280"/>
        <w:rPr>
          <w:rFonts w:ascii="黑体" w:eastAsia="黑体" w:cs="黑体" w:hint="eastAsia"/>
          <w:sz w:val="32"/>
          <w:szCs w:val="32"/>
          <w:shd w:val="clear" w:color="auto" w:fill="FFFFFF"/>
        </w:rPr>
      </w:pPr>
      <w:r>
        <w:rPr>
          <w:rFonts w:ascii="黑体" w:eastAsia="黑体" w:cs="黑体" w:hint="eastAsia"/>
          <w:sz w:val="32"/>
          <w:szCs w:val="32"/>
          <w:shd w:val="clear" w:color="auto" w:fill="FFFFFF"/>
        </w:rPr>
        <w:t>（见正文附件）。</w:t>
      </w:r>
    </w:p>
    <w:p w:rsidR="006D6EE7" w:rsidRDefault="00000000">
      <w:pPr>
        <w:spacing w:after="100" w:afterAutospacing="1"/>
        <w:ind w:leftChars="304" w:left="730"/>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七、政府性基金预算财政拨款收入支出决算公开表</w:t>
      </w:r>
    </w:p>
    <w:p w:rsidR="006D6EE7" w:rsidRDefault="00000000">
      <w:pPr>
        <w:spacing w:after="100" w:afterAutospacing="1"/>
        <w:ind w:leftChars="608" w:left="1459" w:firstLineChars="50" w:firstLine="160"/>
        <w:rPr>
          <w:rFonts w:ascii="黑体" w:eastAsia="黑体" w:cs="黑体" w:hint="eastAsia"/>
          <w:sz w:val="32"/>
          <w:szCs w:val="32"/>
          <w:shd w:val="clear" w:color="auto" w:fill="FFFFFF"/>
        </w:rPr>
      </w:pPr>
      <w:r>
        <w:rPr>
          <w:rFonts w:ascii="黑体" w:eastAsia="黑体" w:cs="黑体" w:hint="eastAsia"/>
          <w:sz w:val="32"/>
          <w:szCs w:val="32"/>
          <w:shd w:val="clear" w:color="auto" w:fill="FFFFFF"/>
        </w:rPr>
        <w:t>（见正文附件）。</w:t>
      </w:r>
    </w:p>
    <w:p w:rsidR="006D6EE7" w:rsidRDefault="00000000">
      <w:pPr>
        <w:spacing w:after="100" w:afterAutospacing="1"/>
        <w:ind w:leftChars="304" w:left="730"/>
        <w:outlineLvl w:val="1"/>
        <w:rPr>
          <w:rFonts w:ascii="黑体" w:eastAsia="黑体" w:cs="黑体" w:hint="eastAsia"/>
          <w:sz w:val="32"/>
          <w:szCs w:val="32"/>
          <w:shd w:val="clear" w:color="auto" w:fill="FFFFFF"/>
        </w:rPr>
      </w:pPr>
      <w:r>
        <w:rPr>
          <w:rFonts w:ascii="黑体" w:eastAsia="黑体" w:cs="黑体" w:hint="eastAsia"/>
          <w:sz w:val="32"/>
          <w:szCs w:val="32"/>
          <w:shd w:val="clear" w:color="auto" w:fill="FFFFFF"/>
        </w:rPr>
        <w:t>八、国有资本经营预算财政拨款收入支出决算公开表</w:t>
      </w:r>
    </w:p>
    <w:p w:rsidR="006D6EE7" w:rsidRDefault="00000000">
      <w:pPr>
        <w:spacing w:after="100" w:afterAutospacing="1"/>
        <w:ind w:leftChars="608" w:left="1459" w:firstLineChars="50" w:firstLine="160"/>
        <w:rPr>
          <w:rFonts w:ascii="黑体" w:eastAsia="黑体" w:cs="黑体" w:hint="eastAsia"/>
          <w:sz w:val="32"/>
          <w:szCs w:val="32"/>
          <w:shd w:val="clear" w:color="auto" w:fill="FFFFFF"/>
        </w:rPr>
      </w:pPr>
      <w:r>
        <w:rPr>
          <w:rFonts w:ascii="黑体" w:eastAsia="黑体" w:cs="黑体" w:hint="eastAsia"/>
          <w:sz w:val="32"/>
          <w:szCs w:val="32"/>
          <w:shd w:val="clear" w:color="auto" w:fill="FFFFFF"/>
        </w:rPr>
        <w:t>（见正文附件）。</w:t>
      </w:r>
    </w:p>
    <w:p w:rsidR="006D6EE7" w:rsidRDefault="00000000">
      <w:pPr>
        <w:spacing w:after="100" w:afterAutospacing="1"/>
        <w:outlineLvl w:val="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九、一般公共预算财政拨款“三公”经费支出决算</w:t>
      </w:r>
    </w:p>
    <w:p w:rsidR="006D6EE7" w:rsidRDefault="00000000">
      <w:pPr>
        <w:spacing w:after="100" w:afterAutospacing="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公开表（见正文附件）。</w:t>
      </w:r>
    </w:p>
    <w:p w:rsidR="006D6EE7" w:rsidRDefault="00000000">
      <w:pPr>
        <w:spacing w:after="100" w:afterAutospacing="1"/>
        <w:outlineLvl w:val="1"/>
        <w:rPr>
          <w:rFonts w:ascii="黑体" w:eastAsia="黑体" w:cs="黑体" w:hint="eastAsia"/>
          <w:sz w:val="32"/>
          <w:szCs w:val="32"/>
          <w:shd w:val="clear" w:color="auto" w:fill="FFFFFF"/>
        </w:rPr>
      </w:pPr>
      <w:r>
        <w:rPr>
          <w:rFonts w:ascii="黑体" w:eastAsia="黑体" w:cs="黑体"/>
          <w:sz w:val="32"/>
          <w:szCs w:val="32"/>
          <w:shd w:val="clear" w:color="auto" w:fill="FFFFFF"/>
        </w:rPr>
        <w:lastRenderedPageBreak/>
        <w:t xml:space="preserve">    </w:t>
      </w:r>
      <w:r>
        <w:rPr>
          <w:rFonts w:ascii="黑体" w:eastAsia="黑体" w:cs="黑体" w:hint="eastAsia"/>
          <w:sz w:val="32"/>
          <w:szCs w:val="32"/>
          <w:shd w:val="clear" w:color="auto" w:fill="FFFFFF"/>
        </w:rPr>
        <w:t>十、政府性基金预算财政拨款“三公”经费支出决算</w:t>
      </w:r>
    </w:p>
    <w:p w:rsidR="006D6EE7" w:rsidRDefault="00000000">
      <w:pPr>
        <w:spacing w:after="100" w:afterAutospacing="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公开表（见正文附件）。</w:t>
      </w:r>
    </w:p>
    <w:p w:rsidR="006D6EE7" w:rsidRDefault="00000000">
      <w:pPr>
        <w:spacing w:after="100" w:afterAutospacing="1"/>
        <w:outlineLvl w:val="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十一、国有资本经营预算财政拨款“三公”经费支出决算</w:t>
      </w:r>
    </w:p>
    <w:p w:rsidR="006D6EE7" w:rsidRDefault="00000000">
      <w:pPr>
        <w:spacing w:after="100" w:afterAutospacing="1"/>
        <w:rPr>
          <w:rFonts w:ascii="黑体" w:eastAsia="黑体" w:cs="黑体" w:hint="eastAsia"/>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公开表（见正文附件）。</w:t>
      </w:r>
    </w:p>
    <w:p w:rsidR="006D6EE7" w:rsidRDefault="00000000">
      <w:pPr>
        <w:spacing w:after="100" w:afterAutospacing="1"/>
        <w:outlineLvl w:val="0"/>
        <w:rPr>
          <w:rFonts w:ascii="黑体" w:eastAsia="黑体" w:hAnsi="??" w:cs="黑体"/>
          <w:sz w:val="32"/>
          <w:szCs w:val="32"/>
          <w:shd w:val="clear" w:color="auto" w:fill="FFFFFF"/>
        </w:rPr>
      </w:pPr>
      <w:r>
        <w:rPr>
          <w:rFonts w:ascii="黑体" w:eastAsia="黑体" w:cs="黑体"/>
          <w:sz w:val="32"/>
          <w:szCs w:val="32"/>
          <w:shd w:val="clear" w:color="auto" w:fill="FFFFFF"/>
        </w:rPr>
        <w:t xml:space="preserve"> </w:t>
      </w:r>
      <w:r>
        <w:rPr>
          <w:rFonts w:ascii="黑体" w:eastAsia="黑体" w:cs="黑体" w:hint="eastAsia"/>
          <w:sz w:val="32"/>
          <w:szCs w:val="32"/>
          <w:shd w:val="clear" w:color="auto" w:fill="FFFFFF"/>
        </w:rPr>
        <w:t>第三部分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省教育厅</w:t>
      </w:r>
      <w:r>
        <w:rPr>
          <w:rFonts w:ascii="黑体" w:eastAsia="黑体" w:hAnsi="??" w:cs="黑体"/>
          <w:sz w:val="32"/>
          <w:szCs w:val="32"/>
          <w:shd w:val="clear" w:color="auto" w:fill="FFFFFF"/>
        </w:rPr>
        <w:t>2021</w:t>
      </w:r>
      <w:r>
        <w:rPr>
          <w:rFonts w:ascii="黑体" w:eastAsia="黑体" w:cs="黑体" w:hint="eastAsia"/>
          <w:sz w:val="32"/>
          <w:szCs w:val="32"/>
          <w:shd w:val="clear" w:color="auto" w:fill="FFFFFF"/>
        </w:rPr>
        <w:t>年度本级决算情况说明</w:t>
      </w:r>
    </w:p>
    <w:p w:rsidR="006D6EE7" w:rsidRDefault="00000000">
      <w:pPr>
        <w:ind w:firstLineChars="200" w:firstLine="640"/>
        <w:rPr>
          <w:rFonts w:ascii="仿宋_GB2312" w:eastAsia="仿宋_GB2312" w:hAnsi="??"/>
          <w:sz w:val="32"/>
          <w:szCs w:val="32"/>
          <w:highlight w:val="yellow"/>
        </w:rPr>
      </w:pPr>
      <w:r>
        <w:rPr>
          <w:rFonts w:ascii="黑体" w:eastAsia="黑体" w:hAnsi="黑体" w:hint="eastAsia"/>
          <w:sz w:val="32"/>
          <w:szCs w:val="32"/>
        </w:rPr>
        <w:t>一、收入支出决算总体情况说明</w:t>
      </w:r>
      <w:r>
        <w:rPr>
          <w:rFonts w:ascii="黑体" w:eastAsia="黑体"/>
          <w:sz w:val="32"/>
          <w:szCs w:val="32"/>
        </w:rPr>
        <w:br/>
      </w:r>
      <w:r>
        <w:rPr>
          <w:rFonts w:ascii="楷体_GB2312" w:eastAsia="楷体_GB2312" w:hAnsi="??"/>
          <w:sz w:val="32"/>
          <w:szCs w:val="32"/>
        </w:rPr>
        <w:t xml:space="preserve">    </w:t>
      </w:r>
      <w:r>
        <w:rPr>
          <w:rFonts w:ascii="仿宋_GB2312" w:eastAsia="仿宋_GB2312" w:hAnsi="??"/>
          <w:sz w:val="32"/>
          <w:szCs w:val="32"/>
        </w:rPr>
        <w:t>2021</w:t>
      </w:r>
      <w:r>
        <w:rPr>
          <w:rFonts w:ascii="仿宋_GB2312" w:eastAsia="仿宋_GB2312" w:hAnsi="??" w:hint="eastAsia"/>
          <w:sz w:val="32"/>
          <w:szCs w:val="32"/>
        </w:rPr>
        <w:t>年度收入总计</w:t>
      </w:r>
      <w:r>
        <w:rPr>
          <w:rFonts w:ascii="仿宋_GB2312" w:eastAsia="仿宋_GB2312" w:hint="eastAsia"/>
          <w:sz w:val="32"/>
          <w:szCs w:val="32"/>
        </w:rPr>
        <w:t>212889.47</w:t>
      </w:r>
      <w:r>
        <w:rPr>
          <w:rFonts w:ascii="仿宋_GB2312" w:eastAsia="仿宋_GB2312" w:hAnsi="??" w:hint="eastAsia"/>
          <w:sz w:val="32"/>
          <w:szCs w:val="32"/>
        </w:rPr>
        <w:t>万元，支出总计</w:t>
      </w:r>
      <w:r>
        <w:rPr>
          <w:rFonts w:ascii="仿宋_GB2312" w:eastAsia="仿宋_GB2312" w:hint="eastAsia"/>
          <w:sz w:val="32"/>
          <w:szCs w:val="32"/>
        </w:rPr>
        <w:t>212081.8</w:t>
      </w:r>
      <w:r>
        <w:rPr>
          <w:rFonts w:ascii="仿宋_GB2312" w:eastAsia="仿宋_GB2312" w:hAnsi="??" w:hint="eastAsia"/>
          <w:sz w:val="32"/>
          <w:szCs w:val="32"/>
        </w:rPr>
        <w:t>万元，与</w:t>
      </w:r>
      <w:r>
        <w:rPr>
          <w:rFonts w:ascii="仿宋_GB2312" w:eastAsia="仿宋_GB2312" w:hAnsi="??"/>
          <w:sz w:val="32"/>
          <w:szCs w:val="32"/>
        </w:rPr>
        <w:t>2020</w:t>
      </w:r>
      <w:r>
        <w:rPr>
          <w:rFonts w:ascii="仿宋_GB2312" w:eastAsia="仿宋_GB2312" w:hAnsi="??" w:hint="eastAsia"/>
          <w:sz w:val="32"/>
          <w:szCs w:val="32"/>
        </w:rPr>
        <w:t>年度相比，收入、支出总计各增加124736.72万元、122632.72万元，增长141.50%、137.10%。主要原因：转拨给陵水国际教育创新实验区项目资金增加；退役军人学费补助资助项目增加等。使用非财政拨款结余</w:t>
      </w:r>
      <w:r>
        <w:rPr>
          <w:rFonts w:ascii="仿宋_GB2312" w:eastAsia="仿宋_GB2312" w:hint="eastAsia"/>
          <w:sz w:val="32"/>
          <w:szCs w:val="32"/>
        </w:rPr>
        <w:t>0</w:t>
      </w:r>
      <w:r>
        <w:rPr>
          <w:rFonts w:ascii="仿宋_GB2312" w:eastAsia="仿宋_GB2312" w:hAnsi="??" w:hint="eastAsia"/>
          <w:sz w:val="32"/>
          <w:szCs w:val="32"/>
        </w:rPr>
        <w:t>万元，较</w:t>
      </w:r>
      <w:r>
        <w:rPr>
          <w:rFonts w:ascii="仿宋_GB2312" w:eastAsia="仿宋_GB2312" w:hAnsi="??"/>
          <w:sz w:val="32"/>
          <w:szCs w:val="32"/>
        </w:rPr>
        <w:t>2020</w:t>
      </w:r>
      <w:r>
        <w:rPr>
          <w:rFonts w:ascii="仿宋_GB2312" w:eastAsia="仿宋_GB2312" w:hAnsi="??" w:hint="eastAsia"/>
          <w:sz w:val="32"/>
          <w:szCs w:val="32"/>
        </w:rPr>
        <w:t>年度</w:t>
      </w:r>
      <w:proofErr w:type="gramStart"/>
      <w:r>
        <w:rPr>
          <w:rFonts w:ascii="仿宋_GB2312" w:eastAsia="仿宋_GB2312" w:hAnsi="??" w:hint="eastAsia"/>
          <w:sz w:val="32"/>
          <w:szCs w:val="32"/>
        </w:rPr>
        <w:t>决算数无变化</w:t>
      </w:r>
      <w:proofErr w:type="gramEnd"/>
      <w:r>
        <w:rPr>
          <w:rFonts w:ascii="仿宋_GB2312" w:eastAsia="仿宋_GB2312" w:hAnsi="??" w:hint="eastAsia"/>
          <w:sz w:val="32"/>
          <w:szCs w:val="32"/>
        </w:rPr>
        <w:t>。年初结转结余</w:t>
      </w:r>
      <w:r>
        <w:rPr>
          <w:rFonts w:ascii="仿宋_GB2312" w:eastAsia="仿宋_GB2312" w:hint="eastAsia"/>
          <w:sz w:val="32"/>
          <w:szCs w:val="32"/>
        </w:rPr>
        <w:t>947.18</w:t>
      </w:r>
      <w:r>
        <w:rPr>
          <w:rFonts w:ascii="仿宋_GB2312" w:eastAsia="仿宋_GB2312" w:hAnsi="??" w:hint="eastAsia"/>
          <w:sz w:val="32"/>
          <w:szCs w:val="32"/>
        </w:rPr>
        <w:t>万元，主要是中央资金结转下年使用。较</w:t>
      </w:r>
      <w:r>
        <w:rPr>
          <w:rFonts w:ascii="仿宋_GB2312" w:eastAsia="仿宋_GB2312" w:hAnsi="??"/>
          <w:sz w:val="32"/>
          <w:szCs w:val="32"/>
        </w:rPr>
        <w:t>2020</w:t>
      </w:r>
      <w:r>
        <w:rPr>
          <w:rFonts w:ascii="仿宋_GB2312" w:eastAsia="仿宋_GB2312" w:hAnsi="??" w:hint="eastAsia"/>
          <w:sz w:val="32"/>
          <w:szCs w:val="32"/>
        </w:rPr>
        <w:t>年度决算数减少1414.24万元，减少59.21</w:t>
      </w:r>
      <w:r>
        <w:rPr>
          <w:rFonts w:ascii="仿宋_GB2312" w:eastAsia="仿宋_GB2312" w:hAnsi="??"/>
          <w:sz w:val="32"/>
          <w:szCs w:val="32"/>
        </w:rPr>
        <w:t>%</w:t>
      </w:r>
      <w:r>
        <w:rPr>
          <w:rFonts w:ascii="仿宋_GB2312" w:eastAsia="仿宋_GB2312" w:hAnsi="??" w:hint="eastAsia"/>
          <w:sz w:val="32"/>
          <w:szCs w:val="32"/>
        </w:rPr>
        <w:t>，主要原因是中央资金结转减少。结余分配0万元，较</w:t>
      </w:r>
      <w:r>
        <w:rPr>
          <w:rFonts w:ascii="仿宋_GB2312" w:eastAsia="仿宋_GB2312" w:hAnsi="??"/>
          <w:sz w:val="32"/>
          <w:szCs w:val="32"/>
        </w:rPr>
        <w:t>2020</w:t>
      </w:r>
      <w:r>
        <w:rPr>
          <w:rFonts w:ascii="仿宋_GB2312" w:eastAsia="仿宋_GB2312" w:hAnsi="??" w:hint="eastAsia"/>
          <w:sz w:val="32"/>
          <w:szCs w:val="32"/>
        </w:rPr>
        <w:t>年度无变化。年末结转结余</w:t>
      </w:r>
      <w:r>
        <w:rPr>
          <w:rFonts w:ascii="仿宋_GB2312" w:eastAsia="仿宋_GB2312" w:hint="eastAsia"/>
          <w:sz w:val="32"/>
          <w:szCs w:val="32"/>
        </w:rPr>
        <w:t>1781.85</w:t>
      </w:r>
      <w:r>
        <w:rPr>
          <w:rFonts w:ascii="仿宋_GB2312" w:eastAsia="仿宋_GB2312" w:hAnsi="??" w:hint="eastAsia"/>
          <w:sz w:val="32"/>
          <w:szCs w:val="32"/>
        </w:rPr>
        <w:t>万元，主要是中央专项结转资金</w:t>
      </w:r>
      <w:r>
        <w:rPr>
          <w:rFonts w:ascii="仿宋_GB2312" w:eastAsia="仿宋_GB2312" w:hint="eastAsia"/>
          <w:sz w:val="32"/>
          <w:szCs w:val="32"/>
        </w:rPr>
        <w:t>，较</w:t>
      </w:r>
      <w:r>
        <w:rPr>
          <w:rFonts w:ascii="仿宋_GB2312" w:eastAsia="仿宋_GB2312"/>
          <w:sz w:val="32"/>
          <w:szCs w:val="32"/>
        </w:rPr>
        <w:t>2020</w:t>
      </w:r>
      <w:r>
        <w:rPr>
          <w:rFonts w:ascii="仿宋_GB2312" w:eastAsia="仿宋_GB2312" w:hint="eastAsia"/>
          <w:sz w:val="32"/>
          <w:szCs w:val="32"/>
        </w:rPr>
        <w:t>年度决算数增加689.76万元，增长63.16</w:t>
      </w:r>
      <w:r>
        <w:rPr>
          <w:rFonts w:ascii="仿宋_GB2312" w:eastAsia="仿宋_GB2312"/>
          <w:sz w:val="32"/>
          <w:szCs w:val="32"/>
        </w:rPr>
        <w:t>%</w:t>
      </w:r>
      <w:r>
        <w:rPr>
          <w:rFonts w:ascii="仿宋_GB2312" w:eastAsia="仿宋_GB2312" w:hint="eastAsia"/>
          <w:sz w:val="32"/>
          <w:szCs w:val="32"/>
        </w:rPr>
        <w:t>，主要原因是部分年底下达的退役军人学费补助项目结转资金等。</w:t>
      </w:r>
    </w:p>
    <w:p w:rsidR="006D6EE7" w:rsidRDefault="00000000">
      <w:pPr>
        <w:spacing w:before="100" w:beforeAutospacing="1" w:after="100" w:afterAutospacing="1"/>
        <w:rPr>
          <w:rFonts w:ascii="黑体" w:eastAsia="黑体" w:hAnsi="黑体" w:hint="eastAsia"/>
          <w:sz w:val="32"/>
          <w:szCs w:val="32"/>
        </w:rPr>
      </w:pPr>
      <w:r>
        <w:rPr>
          <w:rFonts w:ascii="仿宋_GB2312" w:eastAsia="仿宋_GB2312" w:hAnsi="??"/>
          <w:sz w:val="32"/>
          <w:szCs w:val="32"/>
        </w:rPr>
        <w:lastRenderedPageBreak/>
        <w:t xml:space="preserve">   </w:t>
      </w:r>
      <w:r>
        <w:rPr>
          <w:rFonts w:ascii="黑体" w:eastAsia="黑体" w:hAnsi="黑体" w:hint="eastAsia"/>
          <w:sz w:val="32"/>
          <w:szCs w:val="32"/>
        </w:rPr>
        <w:t>二、收入决算情况说明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本年收入合计212889.47万元，其中：财政拨款收入211990.46万元，占99.58</w:t>
      </w:r>
      <w:r>
        <w:rPr>
          <w:rFonts w:ascii="仿宋_GB2312" w:eastAsia="仿宋_GB2312" w:hAnsi="??"/>
          <w:sz w:val="32"/>
          <w:szCs w:val="32"/>
        </w:rPr>
        <w:t>%</w:t>
      </w:r>
      <w:r>
        <w:rPr>
          <w:rFonts w:ascii="仿宋_GB2312" w:eastAsia="仿宋_GB2312" w:hAnsi="??" w:hint="eastAsia"/>
          <w:sz w:val="32"/>
          <w:szCs w:val="32"/>
        </w:rPr>
        <w:t>；上级补助收入</w:t>
      </w:r>
      <w:r>
        <w:rPr>
          <w:rFonts w:ascii="仿宋_GB2312" w:eastAsia="仿宋_GB2312"/>
          <w:sz w:val="32"/>
          <w:szCs w:val="32"/>
        </w:rPr>
        <w:t>0.00</w:t>
      </w:r>
      <w:r>
        <w:rPr>
          <w:rFonts w:ascii="仿宋_GB2312" w:eastAsia="仿宋_GB2312" w:hAnsi="??" w:hint="eastAsia"/>
          <w:sz w:val="32"/>
          <w:szCs w:val="32"/>
        </w:rPr>
        <w:t>万元，占</w:t>
      </w:r>
      <w:r>
        <w:rPr>
          <w:rFonts w:ascii="仿宋_GB2312" w:eastAsia="仿宋_GB2312" w:hAnsi="??"/>
          <w:sz w:val="32"/>
          <w:szCs w:val="32"/>
        </w:rPr>
        <w:t>0%</w:t>
      </w:r>
      <w:r>
        <w:rPr>
          <w:rFonts w:ascii="仿宋_GB2312" w:eastAsia="仿宋_GB2312" w:hAnsi="??" w:hint="eastAsia"/>
          <w:sz w:val="32"/>
          <w:szCs w:val="32"/>
        </w:rPr>
        <w:t>；事业收入</w:t>
      </w:r>
      <w:r>
        <w:rPr>
          <w:rFonts w:ascii="仿宋_GB2312" w:eastAsia="仿宋_GB2312" w:hint="eastAsia"/>
          <w:sz w:val="32"/>
          <w:szCs w:val="32"/>
        </w:rPr>
        <w:t>0</w:t>
      </w:r>
      <w:r>
        <w:rPr>
          <w:rFonts w:ascii="仿宋_GB2312" w:eastAsia="仿宋_GB2312" w:hAnsi="??" w:hint="eastAsia"/>
          <w:sz w:val="32"/>
          <w:szCs w:val="32"/>
        </w:rPr>
        <w:t>万元，占0</w:t>
      </w:r>
      <w:r>
        <w:rPr>
          <w:rFonts w:ascii="仿宋_GB2312" w:eastAsia="仿宋_GB2312" w:hAnsi="??"/>
          <w:sz w:val="32"/>
          <w:szCs w:val="32"/>
        </w:rPr>
        <w:t>%</w:t>
      </w:r>
      <w:r>
        <w:rPr>
          <w:rFonts w:ascii="仿宋_GB2312" w:eastAsia="仿宋_GB2312" w:hAnsi="??" w:hint="eastAsia"/>
          <w:sz w:val="32"/>
          <w:szCs w:val="32"/>
        </w:rPr>
        <w:t>；经营收入</w:t>
      </w:r>
      <w:r>
        <w:rPr>
          <w:rFonts w:ascii="仿宋_GB2312" w:eastAsia="仿宋_GB2312"/>
          <w:sz w:val="32"/>
          <w:szCs w:val="32"/>
        </w:rPr>
        <w:t>0.00</w:t>
      </w:r>
      <w:r>
        <w:rPr>
          <w:rFonts w:ascii="仿宋_GB2312" w:eastAsia="仿宋_GB2312" w:hAnsi="??" w:hint="eastAsia"/>
          <w:sz w:val="32"/>
          <w:szCs w:val="32"/>
        </w:rPr>
        <w:t>万元，占</w:t>
      </w:r>
      <w:r>
        <w:rPr>
          <w:rFonts w:ascii="仿宋_GB2312" w:eastAsia="仿宋_GB2312" w:hAnsi="??"/>
          <w:sz w:val="32"/>
          <w:szCs w:val="32"/>
        </w:rPr>
        <w:t>0%</w:t>
      </w:r>
      <w:r>
        <w:rPr>
          <w:rFonts w:ascii="仿宋_GB2312" w:eastAsia="仿宋_GB2312" w:hAnsi="??" w:hint="eastAsia"/>
          <w:sz w:val="32"/>
          <w:szCs w:val="32"/>
        </w:rPr>
        <w:t>；附属单位上缴收入</w:t>
      </w:r>
      <w:r>
        <w:rPr>
          <w:rFonts w:ascii="仿宋_GB2312" w:eastAsia="仿宋_GB2312"/>
          <w:sz w:val="32"/>
          <w:szCs w:val="32"/>
        </w:rPr>
        <w:t>0.00</w:t>
      </w:r>
      <w:r>
        <w:rPr>
          <w:rFonts w:ascii="仿宋_GB2312" w:eastAsia="仿宋_GB2312" w:hAnsi="??" w:hint="eastAsia"/>
          <w:sz w:val="32"/>
          <w:szCs w:val="32"/>
        </w:rPr>
        <w:t>万元，占</w:t>
      </w:r>
      <w:r>
        <w:rPr>
          <w:rFonts w:ascii="仿宋_GB2312" w:eastAsia="仿宋_GB2312" w:hAnsi="??"/>
          <w:sz w:val="32"/>
          <w:szCs w:val="32"/>
        </w:rPr>
        <w:t>0%</w:t>
      </w:r>
      <w:r>
        <w:rPr>
          <w:rFonts w:ascii="仿宋_GB2312" w:eastAsia="仿宋_GB2312" w:hAnsi="??" w:hint="eastAsia"/>
          <w:sz w:val="32"/>
          <w:szCs w:val="32"/>
        </w:rPr>
        <w:t>；其他收入</w:t>
      </w:r>
      <w:r>
        <w:rPr>
          <w:rFonts w:ascii="仿宋_GB2312" w:eastAsia="仿宋_GB2312" w:hint="eastAsia"/>
          <w:sz w:val="32"/>
          <w:szCs w:val="32"/>
        </w:rPr>
        <w:t>899.01</w:t>
      </w:r>
      <w:r>
        <w:rPr>
          <w:rFonts w:ascii="仿宋_GB2312" w:eastAsia="仿宋_GB2312" w:hAnsi="??" w:hint="eastAsia"/>
          <w:sz w:val="32"/>
          <w:szCs w:val="32"/>
        </w:rPr>
        <w:t>万元，占0.42</w:t>
      </w:r>
      <w:r>
        <w:rPr>
          <w:rFonts w:ascii="仿宋_GB2312" w:eastAsia="仿宋_GB2312" w:hAnsi="??"/>
          <w:sz w:val="32"/>
          <w:szCs w:val="32"/>
        </w:rPr>
        <w:t>%</w:t>
      </w:r>
      <w:r>
        <w:rPr>
          <w:rFonts w:ascii="仿宋_GB2312" w:eastAsia="仿宋_GB2312" w:hAnsi="??" w:hint="eastAsia"/>
          <w:sz w:val="32"/>
          <w:szCs w:val="32"/>
        </w:rPr>
        <w:t>。</w:t>
      </w:r>
    </w:p>
    <w:p w:rsidR="006D6EE7" w:rsidRDefault="00000000">
      <w:pPr>
        <w:spacing w:before="100" w:beforeAutospacing="1" w:after="100" w:afterAutospacing="1"/>
        <w:ind w:leftChars="196" w:left="470"/>
        <w:rPr>
          <w:rFonts w:ascii="黑体" w:eastAsia="黑体" w:hint="eastAsia"/>
          <w:sz w:val="32"/>
          <w:szCs w:val="32"/>
        </w:rPr>
      </w:pPr>
      <w:r>
        <w:rPr>
          <w:rFonts w:ascii="仿宋_GB2312" w:eastAsia="仿宋_GB2312" w:hAnsi="??"/>
          <w:sz w:val="32"/>
          <w:szCs w:val="32"/>
        </w:rPr>
        <w:t xml:space="preserve"> </w:t>
      </w:r>
      <w:r>
        <w:rPr>
          <w:rFonts w:ascii="黑体" w:eastAsia="黑体" w:hAnsi="黑体" w:hint="eastAsia"/>
          <w:sz w:val="32"/>
          <w:szCs w:val="32"/>
        </w:rPr>
        <w:t>三、支出决算情况说明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本年支出合计212081.8万元，其中：基本支出2719.49万元，占1.28</w:t>
      </w:r>
      <w:r>
        <w:rPr>
          <w:rFonts w:ascii="仿宋_GB2312" w:eastAsia="仿宋_GB2312" w:hAnsi="??"/>
          <w:sz w:val="32"/>
          <w:szCs w:val="32"/>
        </w:rPr>
        <w:t>%</w:t>
      </w:r>
      <w:r>
        <w:rPr>
          <w:rFonts w:ascii="仿宋_GB2312" w:eastAsia="仿宋_GB2312" w:hAnsi="??" w:hint="eastAsia"/>
          <w:sz w:val="32"/>
          <w:szCs w:val="32"/>
        </w:rPr>
        <w:t>；项目支出209362.31万元，占98.72</w:t>
      </w:r>
      <w:r>
        <w:rPr>
          <w:rFonts w:ascii="仿宋_GB2312" w:eastAsia="仿宋_GB2312" w:hAnsi="??"/>
          <w:sz w:val="32"/>
          <w:szCs w:val="32"/>
        </w:rPr>
        <w:t>%</w:t>
      </w:r>
      <w:r>
        <w:rPr>
          <w:rFonts w:ascii="仿宋_GB2312" w:eastAsia="仿宋_GB2312" w:hAnsi="??" w:hint="eastAsia"/>
          <w:sz w:val="32"/>
          <w:szCs w:val="32"/>
        </w:rPr>
        <w:t>；上缴上级支出</w:t>
      </w:r>
      <w:r>
        <w:rPr>
          <w:rFonts w:ascii="仿宋_GB2312" w:eastAsia="仿宋_GB2312" w:hAnsi="??"/>
          <w:sz w:val="32"/>
          <w:szCs w:val="32"/>
        </w:rPr>
        <w:t>0.00</w:t>
      </w:r>
      <w:r>
        <w:rPr>
          <w:rFonts w:ascii="仿宋_GB2312" w:eastAsia="仿宋_GB2312" w:hAnsi="??" w:hint="eastAsia"/>
          <w:sz w:val="32"/>
          <w:szCs w:val="32"/>
        </w:rPr>
        <w:t>万元，占</w:t>
      </w:r>
      <w:r>
        <w:rPr>
          <w:rFonts w:ascii="仿宋_GB2312" w:eastAsia="仿宋_GB2312" w:hAnsi="??"/>
          <w:sz w:val="32"/>
          <w:szCs w:val="32"/>
        </w:rPr>
        <w:t>0%</w:t>
      </w:r>
      <w:r>
        <w:rPr>
          <w:rFonts w:ascii="仿宋_GB2312" w:eastAsia="仿宋_GB2312" w:hAnsi="??" w:hint="eastAsia"/>
          <w:sz w:val="32"/>
          <w:szCs w:val="32"/>
        </w:rPr>
        <w:t>；经营支出0万元，占0</w:t>
      </w:r>
      <w:r>
        <w:rPr>
          <w:rFonts w:ascii="仿宋_GB2312" w:eastAsia="仿宋_GB2312" w:hAnsi="??"/>
          <w:sz w:val="32"/>
          <w:szCs w:val="32"/>
        </w:rPr>
        <w:t>%</w:t>
      </w:r>
      <w:r>
        <w:rPr>
          <w:rFonts w:ascii="仿宋_GB2312" w:eastAsia="仿宋_GB2312" w:hAnsi="??" w:hint="eastAsia"/>
          <w:sz w:val="32"/>
          <w:szCs w:val="32"/>
        </w:rPr>
        <w:t>；对附属单位补助支出</w:t>
      </w:r>
      <w:r>
        <w:rPr>
          <w:rFonts w:ascii="仿宋_GB2312" w:eastAsia="仿宋_GB2312" w:hAnsi="??"/>
          <w:sz w:val="32"/>
          <w:szCs w:val="32"/>
        </w:rPr>
        <w:t>0.00</w:t>
      </w:r>
      <w:r>
        <w:rPr>
          <w:rFonts w:ascii="仿宋_GB2312" w:eastAsia="仿宋_GB2312" w:hAnsi="??" w:hint="eastAsia"/>
          <w:sz w:val="32"/>
          <w:szCs w:val="32"/>
        </w:rPr>
        <w:t>万元，占</w:t>
      </w:r>
      <w:r>
        <w:rPr>
          <w:rFonts w:ascii="仿宋_GB2312" w:eastAsia="仿宋_GB2312" w:hAnsi="??"/>
          <w:sz w:val="32"/>
          <w:szCs w:val="32"/>
        </w:rPr>
        <w:t>0%</w:t>
      </w:r>
      <w:r>
        <w:rPr>
          <w:rFonts w:ascii="仿宋_GB2312" w:eastAsia="仿宋_GB2312" w:hAnsi="??" w:hint="eastAsia"/>
          <w:sz w:val="32"/>
          <w:szCs w:val="32"/>
        </w:rPr>
        <w:t>。</w:t>
      </w:r>
    </w:p>
    <w:p w:rsidR="006D6EE7" w:rsidRDefault="00000000">
      <w:pPr>
        <w:spacing w:before="100" w:beforeAutospacing="1" w:after="100" w:afterAutospacing="1"/>
        <w:ind w:firstLineChars="200" w:firstLine="640"/>
        <w:rPr>
          <w:rFonts w:ascii="黑体" w:eastAsia="黑体" w:hint="eastAsia"/>
          <w:sz w:val="32"/>
          <w:szCs w:val="32"/>
        </w:rPr>
      </w:pPr>
      <w:r>
        <w:rPr>
          <w:rFonts w:ascii="黑体" w:eastAsia="黑体" w:hAnsi="黑体" w:hint="eastAsia"/>
          <w:sz w:val="32"/>
          <w:szCs w:val="32"/>
        </w:rPr>
        <w:t>四、财政拨款收入支出决算总体情况说明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年度财政拨款收入总计211990.46万元，支出总计211990.46万元。与</w:t>
      </w:r>
      <w:r>
        <w:rPr>
          <w:rFonts w:ascii="仿宋_GB2312" w:eastAsia="仿宋_GB2312" w:hAnsi="??"/>
          <w:sz w:val="32"/>
          <w:szCs w:val="32"/>
        </w:rPr>
        <w:t>2020</w:t>
      </w:r>
      <w:r>
        <w:rPr>
          <w:rFonts w:ascii="仿宋_GB2312" w:eastAsia="仿宋_GB2312" w:hAnsi="??" w:hint="eastAsia"/>
          <w:sz w:val="32"/>
          <w:szCs w:val="32"/>
        </w:rPr>
        <w:t>年度相比，财政拨款收入、支出总计各增加123950.64万元、122733.14万元，各增长140.79%、137.50</w:t>
      </w:r>
      <w:r>
        <w:rPr>
          <w:rFonts w:ascii="仿宋_GB2312" w:eastAsia="仿宋_GB2312" w:hAnsi="??"/>
          <w:sz w:val="32"/>
          <w:szCs w:val="32"/>
        </w:rPr>
        <w:t>%</w:t>
      </w:r>
      <w:r>
        <w:rPr>
          <w:rFonts w:ascii="仿宋_GB2312" w:eastAsia="仿宋_GB2312" w:hAnsi="??" w:hint="eastAsia"/>
          <w:sz w:val="32"/>
          <w:szCs w:val="32"/>
        </w:rPr>
        <w:t>。转拨给陵水国际教育创新实验区项目资金增加；退役军人学费补助资助项目增加等。</w:t>
      </w:r>
    </w:p>
    <w:p w:rsidR="006D6EE7" w:rsidRDefault="00000000">
      <w:pPr>
        <w:ind w:firstLineChars="200" w:firstLine="640"/>
        <w:rPr>
          <w:rFonts w:ascii="仿宋_GB2312" w:eastAsia="仿宋_GB2312" w:hAnsi="??"/>
          <w:sz w:val="32"/>
          <w:szCs w:val="32"/>
        </w:rPr>
      </w:pPr>
      <w:r>
        <w:rPr>
          <w:rFonts w:ascii="仿宋_GB2312" w:eastAsia="仿宋_GB2312" w:hAnsi="??" w:hint="eastAsia"/>
          <w:sz w:val="32"/>
          <w:szCs w:val="32"/>
        </w:rPr>
        <w:lastRenderedPageBreak/>
        <w:t>财政拨款年初结转结余836.98万元，主要是中央专项结转下年度使用，较</w:t>
      </w:r>
      <w:r>
        <w:rPr>
          <w:rFonts w:ascii="仿宋_GB2312" w:eastAsia="仿宋_GB2312" w:hAnsi="??"/>
          <w:sz w:val="32"/>
          <w:szCs w:val="32"/>
        </w:rPr>
        <w:t>2020</w:t>
      </w:r>
      <w:r>
        <w:rPr>
          <w:rFonts w:ascii="仿宋_GB2312" w:eastAsia="仿宋_GB2312" w:hAnsi="??" w:hint="eastAsia"/>
          <w:sz w:val="32"/>
          <w:szCs w:val="32"/>
        </w:rPr>
        <w:t>年度决算数减少1219.03万元，减少59.29</w:t>
      </w:r>
      <w:r>
        <w:rPr>
          <w:rFonts w:ascii="仿宋_GB2312" w:eastAsia="仿宋_GB2312" w:hAnsi="??"/>
          <w:sz w:val="32"/>
          <w:szCs w:val="32"/>
        </w:rPr>
        <w:t>%</w:t>
      </w:r>
      <w:r>
        <w:rPr>
          <w:rFonts w:ascii="仿宋_GB2312" w:eastAsia="仿宋_GB2312" w:hAnsi="??" w:hint="eastAsia"/>
          <w:sz w:val="32"/>
          <w:szCs w:val="32"/>
        </w:rPr>
        <w:t>，主要原因是中央专项结转下年度使用减少。</w:t>
      </w:r>
    </w:p>
    <w:p w:rsidR="006D6EE7" w:rsidRDefault="00000000">
      <w:pPr>
        <w:ind w:firstLineChars="200" w:firstLine="640"/>
        <w:rPr>
          <w:rFonts w:ascii="仿宋_GB2312" w:eastAsia="仿宋_GB2312" w:hAnsi="??"/>
          <w:sz w:val="32"/>
          <w:szCs w:val="32"/>
        </w:rPr>
      </w:pPr>
      <w:r>
        <w:rPr>
          <w:rFonts w:ascii="仿宋_GB2312" w:eastAsia="仿宋_GB2312" w:hAnsi="??" w:hint="eastAsia"/>
          <w:sz w:val="32"/>
          <w:szCs w:val="32"/>
        </w:rPr>
        <w:t>财政拨款年末结转结余</w:t>
      </w:r>
      <w:r>
        <w:rPr>
          <w:rFonts w:cs="Arial" w:hint="eastAsia"/>
          <w:sz w:val="32"/>
          <w:szCs w:val="32"/>
        </w:rPr>
        <w:t>1781.85</w:t>
      </w:r>
      <w:r>
        <w:rPr>
          <w:rFonts w:ascii="仿宋_GB2312" w:eastAsia="仿宋_GB2312" w:hAnsi="??" w:hint="eastAsia"/>
          <w:sz w:val="32"/>
          <w:szCs w:val="32"/>
        </w:rPr>
        <w:t>万元，主要是中央专项结转下年度使用，较</w:t>
      </w:r>
      <w:r>
        <w:rPr>
          <w:rFonts w:ascii="仿宋_GB2312" w:eastAsia="仿宋_GB2312" w:hAnsi="??"/>
          <w:sz w:val="32"/>
          <w:szCs w:val="32"/>
        </w:rPr>
        <w:t>2020</w:t>
      </w:r>
      <w:r>
        <w:rPr>
          <w:rFonts w:ascii="仿宋_GB2312" w:eastAsia="仿宋_GB2312" w:hAnsi="??" w:hint="eastAsia"/>
          <w:sz w:val="32"/>
          <w:szCs w:val="32"/>
        </w:rPr>
        <w:t>年度年</w:t>
      </w:r>
      <w:proofErr w:type="gramStart"/>
      <w:r>
        <w:rPr>
          <w:rFonts w:ascii="仿宋_GB2312" w:eastAsia="仿宋_GB2312" w:hAnsi="??" w:hint="eastAsia"/>
          <w:sz w:val="32"/>
          <w:szCs w:val="32"/>
        </w:rPr>
        <w:t>末决</w:t>
      </w:r>
      <w:proofErr w:type="gramEnd"/>
      <w:r>
        <w:rPr>
          <w:rFonts w:ascii="仿宋_GB2312" w:eastAsia="仿宋_GB2312" w:hAnsi="??" w:hint="eastAsia"/>
          <w:sz w:val="32"/>
          <w:szCs w:val="32"/>
        </w:rPr>
        <w:t>算数增加689.76万元，增长63.16</w:t>
      </w:r>
      <w:r>
        <w:rPr>
          <w:rFonts w:ascii="仿宋_GB2312" w:eastAsia="仿宋_GB2312" w:hAnsi="??"/>
          <w:sz w:val="32"/>
          <w:szCs w:val="32"/>
        </w:rPr>
        <w:t>%</w:t>
      </w:r>
      <w:r>
        <w:rPr>
          <w:rFonts w:ascii="仿宋_GB2312" w:eastAsia="仿宋_GB2312" w:hAnsi="??" w:hint="eastAsia"/>
          <w:sz w:val="32"/>
          <w:szCs w:val="32"/>
        </w:rPr>
        <w:t>，主要原因是中央专项结转下年度使用。</w:t>
      </w:r>
    </w:p>
    <w:p w:rsidR="006D6EE7" w:rsidRDefault="00000000">
      <w:pPr>
        <w:spacing w:before="100" w:beforeAutospacing="1" w:after="100" w:afterAutospacing="1"/>
        <w:ind w:firstLineChars="200" w:firstLine="640"/>
        <w:rPr>
          <w:rFonts w:ascii="黑体" w:eastAsia="黑体" w:hint="eastAsia"/>
          <w:sz w:val="32"/>
          <w:szCs w:val="32"/>
        </w:rPr>
      </w:pPr>
      <w:r>
        <w:rPr>
          <w:rFonts w:ascii="黑体" w:eastAsia="黑体" w:hAnsi="黑体" w:hint="eastAsia"/>
          <w:sz w:val="32"/>
          <w:szCs w:val="32"/>
        </w:rPr>
        <w:t>五、一般公共预算财政拨款支出决算情况说明</w:t>
      </w:r>
    </w:p>
    <w:p w:rsidR="006D6EE7" w:rsidRDefault="00000000">
      <w:pPr>
        <w:spacing w:before="100" w:beforeAutospacing="1" w:after="100" w:afterAutospacing="1"/>
        <w:ind w:firstLineChars="200" w:firstLine="640"/>
        <w:outlineLvl w:val="1"/>
        <w:rPr>
          <w:rFonts w:ascii="仿宋_GB2312" w:eastAsia="仿宋_GB2312" w:hAnsi="??"/>
          <w:sz w:val="32"/>
          <w:szCs w:val="32"/>
        </w:rPr>
      </w:pPr>
      <w:r>
        <w:rPr>
          <w:rFonts w:ascii="仿宋_GB2312" w:eastAsia="仿宋_GB2312" w:hAnsi="??" w:hint="eastAsia"/>
          <w:sz w:val="32"/>
          <w:szCs w:val="32"/>
        </w:rPr>
        <w:t>（一）一般公共预算财政拨款支出决算总体情况。</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年度一般公共预算财政拨款支出211990.46万元，占本年支出合计的</w:t>
      </w:r>
      <w:r>
        <w:rPr>
          <w:rFonts w:ascii="仿宋_GB2312" w:eastAsia="仿宋_GB2312" w:hAnsi="??"/>
          <w:sz w:val="32"/>
          <w:szCs w:val="32"/>
        </w:rPr>
        <w:t>99.</w:t>
      </w:r>
      <w:r>
        <w:rPr>
          <w:rFonts w:ascii="仿宋_GB2312" w:eastAsia="仿宋_GB2312" w:hAnsi="??" w:hint="eastAsia"/>
          <w:sz w:val="32"/>
          <w:szCs w:val="32"/>
        </w:rPr>
        <w:t>96</w:t>
      </w:r>
      <w:r>
        <w:rPr>
          <w:rFonts w:ascii="仿宋_GB2312" w:eastAsia="仿宋_GB2312" w:hAnsi="??"/>
          <w:sz w:val="32"/>
          <w:szCs w:val="32"/>
        </w:rPr>
        <w:t>%</w:t>
      </w:r>
      <w:r>
        <w:rPr>
          <w:rFonts w:ascii="仿宋_GB2312" w:eastAsia="仿宋_GB2312" w:hAnsi="??" w:hint="eastAsia"/>
          <w:sz w:val="32"/>
          <w:szCs w:val="32"/>
        </w:rPr>
        <w:t>。与</w:t>
      </w:r>
      <w:r>
        <w:rPr>
          <w:rFonts w:ascii="仿宋_GB2312" w:eastAsia="仿宋_GB2312" w:hAnsi="??"/>
          <w:sz w:val="32"/>
          <w:szCs w:val="32"/>
        </w:rPr>
        <w:t>2020</w:t>
      </w:r>
      <w:r>
        <w:rPr>
          <w:rFonts w:ascii="仿宋_GB2312" w:eastAsia="仿宋_GB2312" w:hAnsi="??" w:hint="eastAsia"/>
          <w:sz w:val="32"/>
          <w:szCs w:val="32"/>
        </w:rPr>
        <w:t>年度相比，一般公共预算财政拨款支出增加123950.64万元，增长140.78</w:t>
      </w:r>
      <w:r>
        <w:rPr>
          <w:rFonts w:ascii="仿宋_GB2312" w:eastAsia="仿宋_GB2312" w:hAnsi="??"/>
          <w:sz w:val="32"/>
          <w:szCs w:val="32"/>
        </w:rPr>
        <w:t>%</w:t>
      </w:r>
      <w:r>
        <w:rPr>
          <w:rFonts w:ascii="仿宋_GB2312" w:eastAsia="仿宋_GB2312" w:hAnsi="??" w:hint="eastAsia"/>
          <w:sz w:val="32"/>
          <w:szCs w:val="32"/>
        </w:rPr>
        <w:t>，主要原因是转拨给陵水国际教育创新实验区项目资金增加；退役军人学费补助资助项目增加等。</w:t>
      </w:r>
    </w:p>
    <w:p w:rsidR="006D6EE7" w:rsidRDefault="00000000">
      <w:pPr>
        <w:spacing w:before="100" w:beforeAutospacing="1" w:after="100" w:afterAutospacing="1"/>
        <w:ind w:firstLineChars="200" w:firstLine="640"/>
        <w:outlineLvl w:val="1"/>
        <w:rPr>
          <w:rFonts w:ascii="仿宋_GB2312" w:eastAsia="仿宋_GB2312" w:hAnsi="??"/>
          <w:sz w:val="32"/>
          <w:szCs w:val="32"/>
        </w:rPr>
      </w:pPr>
      <w:r>
        <w:rPr>
          <w:rFonts w:ascii="仿宋_GB2312" w:eastAsia="仿宋_GB2312" w:hAnsi="??" w:hint="eastAsia"/>
          <w:sz w:val="32"/>
          <w:szCs w:val="32"/>
        </w:rPr>
        <w:t>（二）一般公共预算财政拨款支出决算结构情况。</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年度一般公共预算财政拨款支出</w:t>
      </w:r>
      <w:r>
        <w:rPr>
          <w:rFonts w:ascii="仿宋_GB2312" w:eastAsia="仿宋_GB2312" w:hAnsi="??"/>
          <w:sz w:val="32"/>
          <w:szCs w:val="32"/>
        </w:rPr>
        <w:t>211,990.46</w:t>
      </w:r>
      <w:r>
        <w:rPr>
          <w:rFonts w:ascii="仿宋_GB2312" w:eastAsia="仿宋_GB2312" w:hAnsi="??" w:hint="eastAsia"/>
          <w:sz w:val="32"/>
          <w:szCs w:val="32"/>
        </w:rPr>
        <w:t>万元，主要用于以下方面：</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一般公共服务（类）支出</w:t>
      </w:r>
      <w:r>
        <w:rPr>
          <w:rFonts w:ascii="仿宋_GB2312" w:eastAsia="仿宋_GB2312" w:hAnsi="??"/>
          <w:sz w:val="32"/>
          <w:szCs w:val="32"/>
        </w:rPr>
        <w:t>21</w:t>
      </w:r>
      <w:r>
        <w:rPr>
          <w:rFonts w:ascii="仿宋_GB2312" w:eastAsia="仿宋_GB2312" w:hAnsi="??" w:hint="eastAsia"/>
          <w:sz w:val="32"/>
          <w:szCs w:val="32"/>
        </w:rPr>
        <w:t>万元，占</w:t>
      </w:r>
      <w:r>
        <w:rPr>
          <w:rFonts w:ascii="仿宋_GB2312" w:eastAsia="仿宋_GB2312" w:hAnsi="??"/>
          <w:sz w:val="32"/>
          <w:szCs w:val="32"/>
        </w:rPr>
        <w:t>0.01%</w:t>
      </w:r>
      <w:r>
        <w:rPr>
          <w:rFonts w:ascii="仿宋_GB2312" w:eastAsia="仿宋_GB2312" w:hAnsi="??" w:hint="eastAsia"/>
          <w:sz w:val="32"/>
          <w:szCs w:val="32"/>
        </w:rPr>
        <w:t>；</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教育支出（类）支出165080.72万元，占</w:t>
      </w:r>
      <w:r>
        <w:rPr>
          <w:rFonts w:ascii="仿宋_GB2312" w:eastAsia="仿宋_GB2312" w:hAnsi="??"/>
          <w:sz w:val="32"/>
          <w:szCs w:val="32"/>
        </w:rPr>
        <w:t>77.87%</w:t>
      </w:r>
      <w:r>
        <w:rPr>
          <w:rFonts w:ascii="仿宋_GB2312" w:eastAsia="仿宋_GB2312" w:hAnsi="??" w:hint="eastAsia"/>
          <w:sz w:val="32"/>
          <w:szCs w:val="32"/>
        </w:rPr>
        <w:t>；</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lastRenderedPageBreak/>
        <w:t>社会保障和就业（类）支出</w:t>
      </w:r>
      <w:r>
        <w:rPr>
          <w:rFonts w:ascii="仿宋_GB2312" w:eastAsia="仿宋_GB2312" w:hAnsi="??"/>
          <w:sz w:val="32"/>
          <w:szCs w:val="32"/>
        </w:rPr>
        <w:t>434.69</w:t>
      </w:r>
      <w:r>
        <w:rPr>
          <w:rFonts w:ascii="仿宋_GB2312" w:eastAsia="仿宋_GB2312" w:hAnsi="??" w:hint="eastAsia"/>
          <w:sz w:val="32"/>
          <w:szCs w:val="32"/>
        </w:rPr>
        <w:t>万元，占</w:t>
      </w:r>
      <w:r>
        <w:rPr>
          <w:rFonts w:ascii="仿宋_GB2312" w:eastAsia="仿宋_GB2312" w:hAnsi="??"/>
          <w:sz w:val="32"/>
          <w:szCs w:val="32"/>
        </w:rPr>
        <w:t>0.22%</w:t>
      </w:r>
      <w:r>
        <w:rPr>
          <w:rFonts w:ascii="仿宋_GB2312" w:eastAsia="仿宋_GB2312" w:hAnsi="??" w:hint="eastAsia"/>
          <w:sz w:val="32"/>
          <w:szCs w:val="32"/>
        </w:rPr>
        <w:t>；</w:t>
      </w:r>
    </w:p>
    <w:p w:rsidR="006D6EE7" w:rsidRDefault="00000000">
      <w:pPr>
        <w:spacing w:after="100" w:afterAutospacing="1"/>
        <w:ind w:firstLineChars="200" w:firstLine="640"/>
        <w:rPr>
          <w:rFonts w:ascii="仿宋_GB2312" w:eastAsia="仿宋_GB2312" w:hAnsi="??"/>
          <w:sz w:val="32"/>
          <w:szCs w:val="32"/>
        </w:rPr>
      </w:pPr>
      <w:r>
        <w:rPr>
          <w:rFonts w:ascii="仿宋_GB2312" w:eastAsia="仿宋_GB2312" w:hAnsi="??" w:hint="eastAsia"/>
          <w:sz w:val="32"/>
          <w:szCs w:val="32"/>
          <w:shd w:val="clear" w:color="auto" w:fill="FFFFFF"/>
        </w:rPr>
        <w:t>卫生健康支出（类）支出</w:t>
      </w:r>
      <w:r>
        <w:rPr>
          <w:rFonts w:ascii="仿宋_GB2312" w:eastAsia="仿宋_GB2312" w:hAnsi="??"/>
          <w:sz w:val="32"/>
          <w:szCs w:val="32"/>
          <w:shd w:val="clear" w:color="auto" w:fill="FFFFFF"/>
        </w:rPr>
        <w:t>98.92</w:t>
      </w:r>
      <w:r>
        <w:rPr>
          <w:rFonts w:ascii="仿宋_GB2312" w:eastAsia="仿宋_GB2312" w:hAnsi="??" w:hint="eastAsia"/>
          <w:sz w:val="32"/>
          <w:szCs w:val="32"/>
          <w:shd w:val="clear" w:color="auto" w:fill="FFFFFF"/>
        </w:rPr>
        <w:t>万元，占</w:t>
      </w:r>
      <w:r>
        <w:rPr>
          <w:rFonts w:ascii="仿宋_GB2312" w:eastAsia="仿宋_GB2312" w:hAnsi="??"/>
          <w:sz w:val="32"/>
          <w:szCs w:val="32"/>
          <w:shd w:val="clear" w:color="auto" w:fill="FFFFFF"/>
        </w:rPr>
        <w:t>0.05%</w:t>
      </w:r>
      <w:r>
        <w:rPr>
          <w:rFonts w:ascii="仿宋_GB2312" w:eastAsia="仿宋_GB2312" w:hAnsi="??" w:hint="eastAsia"/>
          <w:sz w:val="32"/>
          <w:szCs w:val="32"/>
          <w:shd w:val="clear" w:color="auto" w:fill="FFFFFF"/>
        </w:rPr>
        <w:t>；</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住房保障（类）支出</w:t>
      </w:r>
      <w:r>
        <w:rPr>
          <w:rFonts w:ascii="仿宋_GB2312" w:eastAsia="仿宋_GB2312" w:hAnsi="??"/>
          <w:sz w:val="32"/>
          <w:szCs w:val="32"/>
        </w:rPr>
        <w:t>165.13</w:t>
      </w:r>
      <w:r>
        <w:rPr>
          <w:rFonts w:ascii="仿宋_GB2312" w:eastAsia="仿宋_GB2312" w:hAnsi="??" w:hint="eastAsia"/>
          <w:sz w:val="32"/>
          <w:szCs w:val="32"/>
        </w:rPr>
        <w:t>万元，占</w:t>
      </w:r>
      <w:r>
        <w:rPr>
          <w:rFonts w:ascii="仿宋_GB2312" w:eastAsia="仿宋_GB2312" w:hAnsi="??"/>
          <w:sz w:val="32"/>
          <w:szCs w:val="32"/>
        </w:rPr>
        <w:t>0.08%</w:t>
      </w:r>
      <w:r>
        <w:rPr>
          <w:rFonts w:ascii="仿宋_GB2312" w:eastAsia="仿宋_GB2312" w:hAnsi="??" w:hint="eastAsia"/>
          <w:sz w:val="32"/>
          <w:szCs w:val="32"/>
        </w:rPr>
        <w:t>；</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其他（类）支出0万元，占0</w:t>
      </w:r>
      <w:r>
        <w:rPr>
          <w:rFonts w:ascii="仿宋_GB2312" w:eastAsia="仿宋_GB2312" w:hAnsi="??"/>
          <w:sz w:val="32"/>
          <w:szCs w:val="32"/>
        </w:rPr>
        <w:t>%</w:t>
      </w:r>
      <w:r>
        <w:rPr>
          <w:rFonts w:ascii="仿宋_GB2312" w:eastAsia="仿宋_GB2312" w:hAnsi="??" w:hint="eastAsia"/>
          <w:sz w:val="32"/>
          <w:szCs w:val="32"/>
        </w:rPr>
        <w:t>。</w:t>
      </w:r>
    </w:p>
    <w:p w:rsidR="006D6EE7" w:rsidRDefault="00000000">
      <w:pPr>
        <w:spacing w:before="100" w:beforeAutospacing="1" w:after="100" w:afterAutospacing="1"/>
        <w:ind w:firstLineChars="200" w:firstLine="643"/>
        <w:outlineLvl w:val="1"/>
        <w:rPr>
          <w:rFonts w:ascii="仿宋_GB2312" w:eastAsia="仿宋_GB2312" w:hAnsi="ˎ̥" w:hint="eastAsia"/>
          <w:b/>
          <w:bCs/>
          <w:sz w:val="32"/>
          <w:szCs w:val="32"/>
        </w:rPr>
      </w:pPr>
      <w:r>
        <w:rPr>
          <w:rFonts w:ascii="仿宋_GB2312" w:eastAsia="仿宋_GB2312" w:hAnsi="ˎ̥" w:hint="eastAsia"/>
          <w:b/>
          <w:bCs/>
          <w:sz w:val="32"/>
          <w:szCs w:val="32"/>
        </w:rPr>
        <w:t>（三）一般公共预算财政拨款支出决算具体情况。</w:t>
      </w:r>
    </w:p>
    <w:p w:rsidR="006D6EE7" w:rsidRDefault="00000000">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2021年度一般公共预算财政拨款支出年初预算为  95536.85万元，支出决算为211990.46万元，完成年初预算的227.15%。其中：</w:t>
      </w:r>
    </w:p>
    <w:p w:rsidR="006D6EE7" w:rsidRDefault="00000000">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1.一般公共服务（类）商贸事务（款）</w:t>
      </w:r>
      <w:r>
        <w:rPr>
          <w:rFonts w:ascii="仿宋_GB2312" w:eastAsia="仿宋_GB2312" w:hAnsi="ˎ̥"/>
          <w:sz w:val="32"/>
          <w:szCs w:val="32"/>
        </w:rPr>
        <w:t>招商引资</w:t>
      </w:r>
      <w:r>
        <w:rPr>
          <w:rFonts w:ascii="仿宋_GB2312" w:eastAsia="仿宋_GB2312" w:hAnsi="ˎ̥"/>
          <w:sz w:val="32"/>
          <w:szCs w:val="32"/>
          <w:lang w:val="en"/>
        </w:rPr>
        <w:t>（项）年</w:t>
      </w:r>
      <w:r>
        <w:rPr>
          <w:rFonts w:ascii="仿宋_GB2312" w:eastAsia="仿宋_GB2312" w:hAnsi="ˎ̥" w:hint="eastAsia"/>
          <w:sz w:val="32"/>
          <w:szCs w:val="32"/>
        </w:rPr>
        <w:t>初预算为0万元，支出决算为21.00万元。决算数大于预算数的主要原因是预算执行过程中商务部门追加</w:t>
      </w:r>
      <w:proofErr w:type="gramStart"/>
      <w:r>
        <w:rPr>
          <w:rFonts w:ascii="仿宋_GB2312" w:eastAsia="仿宋_GB2312" w:hAnsi="ˎ̥" w:hint="eastAsia"/>
          <w:sz w:val="32"/>
          <w:szCs w:val="32"/>
        </w:rPr>
        <w:t>招商奖补资金</w:t>
      </w:r>
      <w:proofErr w:type="gramEnd"/>
      <w:r>
        <w:rPr>
          <w:rFonts w:ascii="仿宋_GB2312" w:eastAsia="仿宋_GB2312" w:hAnsi="ˎ̥" w:hint="eastAsia"/>
          <w:sz w:val="32"/>
          <w:szCs w:val="32"/>
        </w:rPr>
        <w:t>。</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2.教育支出（类）教育管理事务（款）行政运行</w:t>
      </w:r>
      <w:r>
        <w:rPr>
          <w:rFonts w:ascii="仿宋_GB2312" w:eastAsia="仿宋_GB2312" w:hAnsi="ˎ̥"/>
          <w:sz w:val="32"/>
          <w:szCs w:val="32"/>
          <w:lang w:val="en"/>
        </w:rPr>
        <w:t>（项）年</w:t>
      </w:r>
      <w:r>
        <w:rPr>
          <w:rFonts w:ascii="仿宋_GB2312" w:eastAsia="仿宋_GB2312" w:hAnsi="ˎ̥" w:hint="eastAsia"/>
          <w:sz w:val="32"/>
          <w:szCs w:val="32"/>
        </w:rPr>
        <w:t>初预算为94833.91万元，支出决算为165080.73万元，完成年初预算的174.07%。决算数大于预算数的主要原因年中调整调剂资金用于</w:t>
      </w:r>
      <w:proofErr w:type="gramStart"/>
      <w:r>
        <w:rPr>
          <w:rFonts w:ascii="仿宋_GB2312" w:eastAsia="仿宋_GB2312" w:hAnsi="ˎ̥" w:hint="eastAsia"/>
          <w:sz w:val="32"/>
          <w:szCs w:val="32"/>
        </w:rPr>
        <w:t>海南陵水黎安</w:t>
      </w:r>
      <w:proofErr w:type="gramEnd"/>
      <w:r>
        <w:rPr>
          <w:rFonts w:ascii="仿宋_GB2312" w:eastAsia="仿宋_GB2312" w:hAnsi="ˎ̥" w:hint="eastAsia"/>
          <w:sz w:val="32"/>
          <w:szCs w:val="32"/>
        </w:rPr>
        <w:t>国际教育创新试验区建设和学生资助补助项目。</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3.教育支出（类）教育管理事务（款）一般行政管理事务</w:t>
      </w:r>
      <w:r>
        <w:rPr>
          <w:rFonts w:ascii="仿宋_GB2312" w:eastAsia="仿宋_GB2312" w:hAnsi="ˎ̥"/>
          <w:sz w:val="32"/>
          <w:szCs w:val="32"/>
          <w:lang w:val="en"/>
        </w:rPr>
        <w:t>（项）年</w:t>
      </w:r>
      <w:r>
        <w:rPr>
          <w:rFonts w:ascii="仿宋_GB2312" w:eastAsia="仿宋_GB2312" w:hAnsi="ˎ̥" w:hint="eastAsia"/>
          <w:sz w:val="32"/>
          <w:szCs w:val="32"/>
        </w:rPr>
        <w:t>初预算为893.78万元，支出决算为887.84</w:t>
      </w:r>
    </w:p>
    <w:p w:rsidR="006D6EE7" w:rsidRDefault="00000000">
      <w:pPr>
        <w:rPr>
          <w:rFonts w:ascii="仿宋_GB2312" w:eastAsia="仿宋_GB2312" w:hAnsi="ˎ̥" w:hint="eastAsia"/>
          <w:sz w:val="32"/>
          <w:szCs w:val="32"/>
        </w:rPr>
      </w:pPr>
      <w:r>
        <w:rPr>
          <w:rFonts w:ascii="仿宋_GB2312" w:eastAsia="仿宋_GB2312" w:hAnsi="ˎ̥" w:hint="eastAsia"/>
          <w:sz w:val="32"/>
          <w:szCs w:val="32"/>
        </w:rPr>
        <w:lastRenderedPageBreak/>
        <w:t>万元，完成年初预算的99%。决算数小于预算数的主要原因部分预算项目未执行完。</w:t>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4.教育支出（类）教育管理事务（款）其他教育管理事务支出</w:t>
      </w:r>
      <w:r>
        <w:rPr>
          <w:rFonts w:ascii="仿宋_GB2312" w:eastAsia="仿宋_GB2312" w:hAnsi="ˎ̥"/>
          <w:sz w:val="32"/>
          <w:szCs w:val="32"/>
          <w:lang w:val="en"/>
        </w:rPr>
        <w:t>（项）年</w:t>
      </w:r>
      <w:r>
        <w:rPr>
          <w:rFonts w:ascii="仿宋_GB2312" w:eastAsia="仿宋_GB2312" w:hAnsi="ˎ̥" w:hint="eastAsia"/>
          <w:sz w:val="32"/>
          <w:szCs w:val="32"/>
        </w:rPr>
        <w:t>初预算为1755.63万元，支出决算为1641.52万元，完成年初预算的93.5%。决算数小于预算数的主要原因部分预算项目未执行完。</w:t>
      </w:r>
      <w:r>
        <w:rPr>
          <w:rFonts w:ascii="仿宋_GB2312" w:eastAsia="仿宋_GB2312" w:hAnsi="ˎ̥" w:hint="eastAsia"/>
          <w:sz w:val="32"/>
          <w:szCs w:val="32"/>
        </w:rPr>
        <w:tab/>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5.教育支出（类）普通教育（款）学前教育</w:t>
      </w:r>
      <w:r>
        <w:rPr>
          <w:rFonts w:ascii="仿宋_GB2312" w:eastAsia="仿宋_GB2312" w:hAnsi="ˎ̥"/>
          <w:sz w:val="32"/>
          <w:szCs w:val="32"/>
          <w:lang w:val="en"/>
        </w:rPr>
        <w:t>（项）年</w:t>
      </w:r>
      <w:r>
        <w:rPr>
          <w:rFonts w:ascii="仿宋_GB2312" w:eastAsia="仿宋_GB2312" w:hAnsi="ˎ̥" w:hint="eastAsia"/>
          <w:sz w:val="32"/>
          <w:szCs w:val="32"/>
        </w:rPr>
        <w:t>初预算为1340万元，支出决算为1340万元，完成年初预算的100%。</w:t>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6.教育支出（类）普通教育（款）小学教育</w:t>
      </w:r>
      <w:r>
        <w:rPr>
          <w:rFonts w:ascii="仿宋_GB2312" w:eastAsia="仿宋_GB2312" w:hAnsi="ˎ̥"/>
          <w:sz w:val="32"/>
          <w:szCs w:val="32"/>
          <w:lang w:val="en"/>
        </w:rPr>
        <w:t>（项）年</w:t>
      </w:r>
      <w:r>
        <w:rPr>
          <w:rFonts w:ascii="仿宋_GB2312" w:eastAsia="仿宋_GB2312" w:hAnsi="ˎ̥" w:hint="eastAsia"/>
          <w:sz w:val="32"/>
          <w:szCs w:val="32"/>
        </w:rPr>
        <w:t>初预算为12744.54万元，支出决算为13844.78万元。完成年初预算的109%。决算数大于预算数的主要原因是预算执行过程中专项资金有所追加。</w:t>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7.教育支出（类）普通教育（款）初中教育</w:t>
      </w:r>
      <w:r>
        <w:rPr>
          <w:rFonts w:ascii="仿宋_GB2312" w:eastAsia="仿宋_GB2312" w:hAnsi="ˎ̥"/>
          <w:sz w:val="32"/>
          <w:szCs w:val="32"/>
          <w:lang w:val="en"/>
        </w:rPr>
        <w:t>（项）年</w:t>
      </w:r>
      <w:r>
        <w:rPr>
          <w:rFonts w:ascii="仿宋_GB2312" w:eastAsia="仿宋_GB2312" w:hAnsi="ˎ̥" w:hint="eastAsia"/>
          <w:sz w:val="32"/>
          <w:szCs w:val="32"/>
        </w:rPr>
        <w:t>初预算为11563 万元，支出决算为9751.94万元。完成年初预算的84.33%。决算数小于预算数的主要原因部分预算项目未执行完。</w:t>
      </w:r>
      <w:r>
        <w:rPr>
          <w:rFonts w:ascii="仿宋_GB2312" w:eastAsia="仿宋_GB2312" w:hAnsi="ˎ̥" w:hint="eastAsia"/>
          <w:sz w:val="32"/>
          <w:szCs w:val="32"/>
        </w:rPr>
        <w:tab/>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8.教育支出（类）普通教育（款）高中教育</w:t>
      </w:r>
      <w:r>
        <w:rPr>
          <w:rFonts w:ascii="仿宋_GB2312" w:eastAsia="仿宋_GB2312" w:hAnsi="ˎ̥"/>
          <w:sz w:val="32"/>
          <w:szCs w:val="32"/>
          <w:lang w:val="en"/>
        </w:rPr>
        <w:t>（项）年</w:t>
      </w:r>
      <w:r>
        <w:rPr>
          <w:rFonts w:ascii="仿宋_GB2312" w:eastAsia="仿宋_GB2312" w:hAnsi="ˎ̥" w:hint="eastAsia"/>
          <w:sz w:val="32"/>
          <w:szCs w:val="32"/>
        </w:rPr>
        <w:t>初预算为416 万元，支出决算为234.58万元。完成年初预算的56.39%。决算数小于预算数的主要原因部分预算项目未执行完。</w:t>
      </w:r>
      <w:r>
        <w:rPr>
          <w:rFonts w:ascii="仿宋_GB2312" w:eastAsia="仿宋_GB2312" w:hAnsi="ˎ̥" w:hint="eastAsia"/>
          <w:sz w:val="32"/>
          <w:szCs w:val="32"/>
        </w:rPr>
        <w:tab/>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lastRenderedPageBreak/>
        <w:t>9.教育支出（类）普通教育（款）高等教育</w:t>
      </w:r>
      <w:r>
        <w:rPr>
          <w:rFonts w:ascii="仿宋_GB2312" w:eastAsia="仿宋_GB2312" w:hAnsi="ˎ̥"/>
          <w:sz w:val="32"/>
          <w:szCs w:val="32"/>
          <w:lang w:val="en"/>
        </w:rPr>
        <w:t>（项）年</w:t>
      </w:r>
      <w:r>
        <w:rPr>
          <w:rFonts w:ascii="仿宋_GB2312" w:eastAsia="仿宋_GB2312" w:hAnsi="ˎ̥" w:hint="eastAsia"/>
          <w:sz w:val="32"/>
          <w:szCs w:val="32"/>
        </w:rPr>
        <w:t>初预算为53749.11 万元，支出决算为58347.01万元。完成年初预算的108.55%。决算数大于预算数的主要原因预算项目执行过程中追加安排的专项资金安排高等教育投入加大等。</w:t>
      </w:r>
    </w:p>
    <w:p w:rsidR="006D6EE7" w:rsidRDefault="00000000">
      <w:pPr>
        <w:ind w:firstLineChars="196" w:firstLine="470"/>
        <w:rPr>
          <w:rFonts w:ascii="仿宋_GB2312" w:eastAsia="仿宋_GB2312" w:hAnsi="ˎ̥" w:hint="eastAsia"/>
          <w:sz w:val="32"/>
          <w:szCs w:val="32"/>
        </w:rPr>
      </w:pPr>
      <w:r>
        <w:rPr>
          <w:rFonts w:hAnsi="ˎ̥" w:hint="eastAsia"/>
        </w:rPr>
        <w:t xml:space="preserve">   </w:t>
      </w:r>
      <w:r>
        <w:rPr>
          <w:rFonts w:ascii="仿宋_GB2312" w:eastAsia="仿宋_GB2312" w:hAnsi="ˎ̥" w:hint="eastAsia"/>
          <w:sz w:val="32"/>
          <w:szCs w:val="32"/>
        </w:rPr>
        <w:t>10.教育支出（类）职业教育（款）中等职业教育</w:t>
      </w:r>
      <w:r>
        <w:rPr>
          <w:rFonts w:ascii="仿宋_GB2312" w:eastAsia="仿宋_GB2312" w:hAnsi="ˎ̥"/>
          <w:sz w:val="32"/>
          <w:szCs w:val="32"/>
          <w:lang w:val="en"/>
        </w:rPr>
        <w:t>（项）年</w:t>
      </w:r>
      <w:r>
        <w:rPr>
          <w:rFonts w:ascii="仿宋_GB2312" w:eastAsia="仿宋_GB2312" w:hAnsi="ˎ̥" w:hint="eastAsia"/>
          <w:sz w:val="32"/>
          <w:szCs w:val="32"/>
        </w:rPr>
        <w:t>初预算为2906.55 万元，支出决算为1502.75万元。完成年初预算的</w:t>
      </w:r>
      <w:r>
        <w:rPr>
          <w:rFonts w:hAnsi="ˎ̥" w:hint="eastAsia"/>
          <w:sz w:val="32"/>
          <w:szCs w:val="32"/>
        </w:rPr>
        <w:t>51.7</w:t>
      </w:r>
      <w:r>
        <w:rPr>
          <w:rFonts w:ascii="仿宋_GB2312" w:eastAsia="仿宋_GB2312" w:hAnsi="ˎ̥" w:hint="eastAsia"/>
          <w:sz w:val="32"/>
          <w:szCs w:val="32"/>
        </w:rPr>
        <w:t>%。决算数小于预算数的主要原因部分预算项目未执行完。</w:t>
      </w:r>
      <w:r>
        <w:rPr>
          <w:rFonts w:ascii="仿宋_GB2312" w:eastAsia="仿宋_GB2312" w:hAnsi="ˎ̥" w:hint="eastAsia"/>
          <w:sz w:val="32"/>
          <w:szCs w:val="32"/>
        </w:rPr>
        <w:tab/>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11.教育支出（类）职业教育（款）高等职业教育</w:t>
      </w:r>
      <w:r>
        <w:rPr>
          <w:rFonts w:ascii="仿宋_GB2312" w:eastAsia="仿宋_GB2312" w:hAnsi="ˎ̥"/>
          <w:sz w:val="32"/>
          <w:szCs w:val="32"/>
          <w:lang w:val="en"/>
        </w:rPr>
        <w:t>（项）年</w:t>
      </w:r>
      <w:r>
        <w:rPr>
          <w:rFonts w:ascii="仿宋_GB2312" w:eastAsia="仿宋_GB2312" w:hAnsi="ˎ̥" w:hint="eastAsia"/>
          <w:sz w:val="32"/>
          <w:szCs w:val="32"/>
        </w:rPr>
        <w:t>初预算为6797.35 万元，支出决算为31758.52万元。完成年初预算的467.22%。决算数大于预算数的主要原因预算项目执行过程中追加安排的中央专项资金。</w:t>
      </w:r>
    </w:p>
    <w:p w:rsidR="006D6EE7" w:rsidRDefault="00000000">
      <w:pPr>
        <w:ind w:firstLineChars="196" w:firstLine="627"/>
        <w:rPr>
          <w:rFonts w:ascii="仿宋_GB2312" w:eastAsia="仿宋_GB2312" w:hAnsi="ˎ̥" w:hint="eastAsia"/>
          <w:sz w:val="32"/>
          <w:szCs w:val="32"/>
        </w:rPr>
      </w:pPr>
      <w:r>
        <w:rPr>
          <w:rFonts w:ascii="仿宋_GB2312" w:eastAsia="仿宋_GB2312" w:hAnsi="ˎ̥" w:hint="eastAsia"/>
          <w:sz w:val="32"/>
          <w:szCs w:val="32"/>
        </w:rPr>
        <w:t>12.教育支出（类）特殊教育（款）特殊学校教育支出</w:t>
      </w:r>
      <w:r>
        <w:rPr>
          <w:rFonts w:ascii="仿宋_GB2312" w:eastAsia="仿宋_GB2312" w:hAnsi="ˎ̥"/>
          <w:sz w:val="32"/>
          <w:szCs w:val="32"/>
          <w:lang w:val="en"/>
        </w:rPr>
        <w:t>（项）年</w:t>
      </w:r>
      <w:r>
        <w:rPr>
          <w:rFonts w:ascii="仿宋_GB2312" w:eastAsia="仿宋_GB2312" w:hAnsi="ˎ̥" w:hint="eastAsia"/>
          <w:sz w:val="32"/>
          <w:szCs w:val="32"/>
        </w:rPr>
        <w:t>初预算为0 万元，支出决算为25万元。决算数大于预算数的主要原因：在预算执行过程中有所调整。</w:t>
      </w:r>
    </w:p>
    <w:p w:rsidR="006D6EE7" w:rsidRDefault="00000000">
      <w:pPr>
        <w:pStyle w:val="p0"/>
        <w:ind w:firstLineChars="200" w:firstLine="640"/>
        <w:rPr>
          <w:rFonts w:hAnsi="ˎ̥" w:hint="eastAsia"/>
        </w:rPr>
      </w:pPr>
      <w:r>
        <w:rPr>
          <w:rFonts w:hAnsi="ˎ̥" w:hint="eastAsia"/>
        </w:rPr>
        <w:t xml:space="preserve"> 13.教育支出（类）进修及培训（款）教师进修</w:t>
      </w:r>
      <w:r>
        <w:rPr>
          <w:rFonts w:hAnsi="ˎ̥"/>
          <w:lang w:val="en"/>
        </w:rPr>
        <w:t>（项）年</w:t>
      </w:r>
      <w:r>
        <w:rPr>
          <w:rFonts w:hAnsi="ˎ̥" w:hint="eastAsia"/>
        </w:rPr>
        <w:t>初预算为446万元，支出决算为179.98万元。完成年初预算的40.35%。决算数小于预算数的主要原因是受疫情影响，部分培训项目未能开展。</w:t>
      </w:r>
    </w:p>
    <w:p w:rsidR="006D6EE7" w:rsidRDefault="00000000">
      <w:pPr>
        <w:pStyle w:val="p0"/>
        <w:rPr>
          <w:rFonts w:ascii="仿宋" w:eastAsia="仿宋" w:hAnsi="仿宋" w:hint="eastAsia"/>
        </w:rPr>
      </w:pPr>
      <w:r>
        <w:rPr>
          <w:rFonts w:hAnsi="ˎ̥" w:hint="eastAsia"/>
        </w:rPr>
        <w:t xml:space="preserve">     14.教育支出（类）进修及培训（款）培训支出</w:t>
      </w:r>
      <w:r>
        <w:rPr>
          <w:rFonts w:hAnsi="ˎ̥"/>
          <w:lang w:val="en"/>
        </w:rPr>
        <w:t>（项）年</w:t>
      </w:r>
      <w:r>
        <w:rPr>
          <w:rFonts w:hAnsi="ˎ̥" w:hint="eastAsia"/>
        </w:rPr>
        <w:t>初预算为266万元，支出决算为262.55万元。完成年初</w:t>
      </w:r>
      <w:r>
        <w:rPr>
          <w:rFonts w:hAnsi="ˎ̥" w:hint="eastAsia"/>
        </w:rPr>
        <w:lastRenderedPageBreak/>
        <w:t xml:space="preserve">预算的99%。决算数小于预算数的主要原因：预算项目未执行完。  </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15.社会保障和就业补助（类）行政事业单位养老支出（款）行政单位离退休（项）年初预算为14.90 万元，支出决算为15.38万元。完成年初预算的103%。决算数大于预算数的主要原因：基数调整导致离退休支出增加。</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16.社会保障和就业补助（类）行政事业单位养老支出（款）机关事业单位基本养老保险缴费支出（项）年初预算为187.65 万元，支出决算为186.37万元。完成年初预算的99%。</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17.社会保障和就业补助（类）行政事业单位养老支出（款）机关事业单位职业年金缴费支出（项）年初预算为46万元，支出决算为43.35万元。完成年初预算的94.24%。决算数小于预算数的主要原因：人员变化导致职业年金未执行完。</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18.社会保障和就业补助（类）职业培训补贴（项）年初预算为183.91万元，支出决算为183.91万元。完成年初预算的100%。</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19.社会保障和抚恤（类）其他优抚支出（项）年初预算为4.04万元，支出决算为5.68万元。完成年初预算的140.59%。</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20.卫生健康支出（类）行政事业单位医疗（款）</w:t>
      </w:r>
      <w:r>
        <w:rPr>
          <w:rFonts w:ascii="仿宋_GB2312" w:eastAsia="仿宋_GB2312" w:hAnsi="ˎ̥"/>
          <w:sz w:val="32"/>
          <w:szCs w:val="32"/>
        </w:rPr>
        <w:t xml:space="preserve">  行政单位医疗</w:t>
      </w:r>
      <w:r>
        <w:rPr>
          <w:rFonts w:ascii="仿宋_GB2312" w:eastAsia="仿宋_GB2312" w:hAnsi="ˎ̥"/>
          <w:sz w:val="32"/>
          <w:szCs w:val="32"/>
          <w:lang w:val="en"/>
        </w:rPr>
        <w:t>（项）年</w:t>
      </w:r>
      <w:r>
        <w:rPr>
          <w:rFonts w:ascii="仿宋_GB2312" w:eastAsia="仿宋_GB2312" w:hAnsi="ˎ̥" w:hint="eastAsia"/>
          <w:sz w:val="32"/>
          <w:szCs w:val="32"/>
        </w:rPr>
        <w:t>初预算为99.69 万元，支出决算为98.92万元。完成年初预算99</w:t>
      </w:r>
      <w:r>
        <w:rPr>
          <w:rFonts w:ascii="仿宋_GB2312" w:eastAsia="仿宋_GB2312" w:hAnsi="ˎ̥"/>
          <w:sz w:val="32"/>
          <w:szCs w:val="32"/>
        </w:rPr>
        <w:t>%。</w:t>
      </w:r>
      <w:r>
        <w:rPr>
          <w:rFonts w:ascii="仿宋_GB2312" w:eastAsia="仿宋_GB2312" w:hAnsi="ˎ̥" w:hint="eastAsia"/>
          <w:sz w:val="32"/>
          <w:szCs w:val="32"/>
        </w:rPr>
        <w:t>决算数小于预算数的主要原因：部分项目未执行完毕。</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21.卫生健康支出（类）行政事业单位医疗（款）</w:t>
      </w:r>
      <w:r>
        <w:rPr>
          <w:rFonts w:ascii="仿宋_GB2312" w:eastAsia="仿宋_GB2312" w:hAnsi="ˎ̥"/>
          <w:sz w:val="32"/>
          <w:szCs w:val="32"/>
        </w:rPr>
        <w:t xml:space="preserve">  </w:t>
      </w:r>
      <w:r>
        <w:rPr>
          <w:rFonts w:ascii="仿宋_GB2312" w:eastAsia="仿宋_GB2312" w:hAnsi="ˎ̥" w:hint="eastAsia"/>
          <w:sz w:val="32"/>
          <w:szCs w:val="32"/>
        </w:rPr>
        <w:t>行政单位医疗（项）年初预算为99.69万元，支出决算为98.92万元。完成年初预算99.23</w:t>
      </w:r>
      <w:r>
        <w:rPr>
          <w:rFonts w:ascii="仿宋_GB2312" w:eastAsia="仿宋_GB2312" w:hAnsi="ˎ̥"/>
          <w:sz w:val="32"/>
          <w:szCs w:val="32"/>
        </w:rPr>
        <w:t>%。</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22.卫生健康支出（类）行政事业单位医疗（款）</w:t>
      </w:r>
      <w:r>
        <w:rPr>
          <w:rFonts w:ascii="仿宋_GB2312" w:eastAsia="仿宋_GB2312" w:hAnsi="ˎ̥"/>
          <w:sz w:val="32"/>
          <w:szCs w:val="32"/>
        </w:rPr>
        <w:t xml:space="preserve">  公务员医疗补助</w:t>
      </w:r>
      <w:r>
        <w:rPr>
          <w:rFonts w:ascii="仿宋_GB2312" w:eastAsia="仿宋_GB2312" w:hAnsi="ˎ̥" w:hint="eastAsia"/>
          <w:sz w:val="32"/>
          <w:szCs w:val="32"/>
        </w:rPr>
        <w:t>（项）年初预算为424.16万元，支出决算为439.39万元完成年初预算的104%。决算数大于预算数的主要原因：基数调整导致离退休支出增加。</w:t>
      </w:r>
    </w:p>
    <w:p w:rsidR="006D6EE7"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23.住房保障支出（类）住房改革支出（款）住房公积金（项）年初预算为164.15 万元，支出决算为162.75万元。完成年初预算的101%。决算数大于预算数的主要原因：工资基数变化导致住房公积金缴费增加。</w:t>
      </w:r>
    </w:p>
    <w:p w:rsidR="006D6EE7" w:rsidRDefault="00000000">
      <w:pPr>
        <w:ind w:firstLineChars="200" w:firstLine="640"/>
        <w:rPr>
          <w:rFonts w:ascii="仿宋_GB2312" w:eastAsia="仿宋_GB2312" w:hAnsi="ˎ̥" w:cs="仿宋_GB2312" w:hint="eastAsia"/>
          <w:sz w:val="32"/>
          <w:szCs w:val="32"/>
          <w:shd w:val="clear" w:color="auto" w:fill="FFFFFF"/>
        </w:rPr>
      </w:pPr>
      <w:r>
        <w:rPr>
          <w:rFonts w:ascii="仿宋_GB2312" w:eastAsia="仿宋_GB2312" w:hAnsi="ˎ̥" w:hint="eastAsia"/>
          <w:sz w:val="32"/>
          <w:szCs w:val="32"/>
        </w:rPr>
        <w:t>24.住房保障支出（类）住房改革支出（款）购房补贴</w:t>
      </w:r>
      <w:r>
        <w:rPr>
          <w:rFonts w:ascii="仿宋_GB2312" w:eastAsia="仿宋_GB2312" w:hAnsi="ˎ̥"/>
          <w:sz w:val="32"/>
          <w:szCs w:val="32"/>
          <w:lang w:val="en"/>
        </w:rPr>
        <w:t>（项）年</w:t>
      </w:r>
      <w:r>
        <w:rPr>
          <w:rFonts w:ascii="仿宋_GB2312" w:eastAsia="仿宋_GB2312" w:hAnsi="ˎ̥" w:hint="eastAsia"/>
          <w:sz w:val="32"/>
          <w:szCs w:val="32"/>
        </w:rPr>
        <w:t>初预算为2.60 万元，支出决算为2.38万元。完成年初预算的</w:t>
      </w:r>
      <w:r>
        <w:rPr>
          <w:rFonts w:ascii="仿宋_GB2312" w:eastAsia="仿宋_GB2312" w:hAnsi="ˎ̥"/>
          <w:sz w:val="32"/>
          <w:szCs w:val="32"/>
        </w:rPr>
        <w:t>92</w:t>
      </w:r>
      <w:r>
        <w:rPr>
          <w:rFonts w:ascii="仿宋_GB2312" w:eastAsia="仿宋_GB2312" w:hAnsi="ˎ̥" w:hint="eastAsia"/>
          <w:sz w:val="32"/>
          <w:szCs w:val="32"/>
        </w:rPr>
        <w:t>%。决算数小于预算数的主要原因：项目未执行完毕。</w:t>
      </w:r>
    </w:p>
    <w:p w:rsidR="006D6EE7" w:rsidRDefault="00000000">
      <w:pPr>
        <w:spacing w:before="100" w:beforeAutospacing="1" w:after="100" w:afterAutospacing="1"/>
        <w:ind w:firstLineChars="200" w:firstLine="640"/>
        <w:rPr>
          <w:rFonts w:ascii="黑体" w:eastAsia="黑体" w:hint="eastAsia"/>
          <w:sz w:val="32"/>
          <w:szCs w:val="32"/>
        </w:rPr>
      </w:pPr>
      <w:r>
        <w:rPr>
          <w:rFonts w:ascii="黑体" w:eastAsia="黑体" w:hAnsi="黑体" w:hint="eastAsia"/>
          <w:sz w:val="32"/>
          <w:szCs w:val="32"/>
        </w:rPr>
        <w:t>六、一般公共预算财政拨款基本支出决算情况说明。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lastRenderedPageBreak/>
        <w:t>2021</w:t>
      </w:r>
      <w:r>
        <w:rPr>
          <w:rFonts w:ascii="仿宋_GB2312" w:eastAsia="仿宋_GB2312" w:hAnsi="??" w:hint="eastAsia"/>
          <w:sz w:val="32"/>
          <w:szCs w:val="32"/>
        </w:rPr>
        <w:t>年度财政拨款基本支出2719.47万元，其中：人员经费2210.23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509.24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w:t>
      </w:r>
      <w:r>
        <w:rPr>
          <w:rFonts w:ascii="仿宋_GB2312" w:eastAsia="仿宋_GB2312" w:hAnsi="??" w:hint="eastAsia"/>
          <w:sz w:val="32"/>
          <w:szCs w:val="32"/>
        </w:rPr>
        <w:lastRenderedPageBreak/>
        <w:t>支出中的赠予、国家赔偿费用支出、对民间非营利组织和群众性自治组织补贴和其他支出。</w:t>
      </w:r>
    </w:p>
    <w:p w:rsidR="006D6EE7" w:rsidRDefault="00000000">
      <w:pPr>
        <w:spacing w:before="100" w:beforeAutospacing="1" w:after="100" w:afterAutospacing="1"/>
        <w:ind w:firstLineChars="200" w:firstLine="640"/>
        <w:outlineLvl w:val="1"/>
        <w:rPr>
          <w:rFonts w:ascii="黑体" w:eastAsia="黑体" w:hint="eastAsia"/>
          <w:sz w:val="32"/>
          <w:szCs w:val="32"/>
        </w:rPr>
      </w:pPr>
      <w:r>
        <w:rPr>
          <w:rFonts w:ascii="黑体" w:eastAsia="黑体" w:hAnsi="黑体" w:hint="eastAsia"/>
          <w:sz w:val="32"/>
          <w:szCs w:val="32"/>
        </w:rPr>
        <w:t>九、一般公共预算财政拨款“三公”经费支出决算情况说明</w:t>
      </w:r>
    </w:p>
    <w:p w:rsidR="006D6EE7" w:rsidRDefault="00000000">
      <w:pPr>
        <w:spacing w:before="100" w:beforeAutospacing="1" w:after="100" w:afterAutospacing="1"/>
        <w:ind w:firstLineChars="200" w:firstLine="640"/>
        <w:outlineLvl w:val="2"/>
        <w:rPr>
          <w:rFonts w:ascii="仿宋_GB2312" w:eastAsia="仿宋_GB2312" w:hAnsi="??"/>
          <w:sz w:val="32"/>
          <w:szCs w:val="32"/>
        </w:rPr>
      </w:pPr>
      <w:r>
        <w:rPr>
          <w:rFonts w:ascii="仿宋_GB2312" w:eastAsia="仿宋_GB2312" w:hAnsi="??" w:hint="eastAsia"/>
          <w:sz w:val="32"/>
          <w:szCs w:val="32"/>
        </w:rPr>
        <w:t>（一）一般公共预算财政拨款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经费支出决算总体情况说明。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年度一般公共预算财政拨款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经费支出预算为117.01万元，支出决算为39.26万元，完成预算的33.36</w:t>
      </w:r>
      <w:r>
        <w:rPr>
          <w:rFonts w:ascii="仿宋_GB2312" w:eastAsia="仿宋_GB2312" w:hAnsi="??"/>
          <w:sz w:val="32"/>
          <w:szCs w:val="32"/>
        </w:rPr>
        <w:t>%</w:t>
      </w:r>
      <w:r>
        <w:rPr>
          <w:rFonts w:ascii="仿宋_GB2312" w:eastAsia="仿宋_GB2312" w:hAnsi="??" w:hint="eastAsia"/>
          <w:sz w:val="32"/>
          <w:szCs w:val="32"/>
        </w:rPr>
        <w:t>。</w:t>
      </w:r>
    </w:p>
    <w:p w:rsidR="006D6EE7" w:rsidRDefault="00000000">
      <w:pPr>
        <w:spacing w:before="100" w:beforeAutospacing="1" w:after="100" w:afterAutospacing="1"/>
        <w:ind w:firstLineChars="200" w:firstLine="640"/>
        <w:outlineLvl w:val="2"/>
        <w:rPr>
          <w:rFonts w:ascii="仿宋_GB2312" w:eastAsia="仿宋_GB2312" w:hAnsi="??"/>
          <w:sz w:val="32"/>
          <w:szCs w:val="32"/>
        </w:rPr>
      </w:pPr>
      <w:r>
        <w:rPr>
          <w:rFonts w:ascii="仿宋_GB2312" w:eastAsia="仿宋_GB2312" w:hAnsi="??" w:hint="eastAsia"/>
          <w:sz w:val="32"/>
          <w:szCs w:val="32"/>
        </w:rPr>
        <w:t>（二）一般公共预算财政拨款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经费支出决算具体情况说明。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年度一般公共预算财政拨款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经费支出决算中，因公出国（境）费支出决算0万元，占0</w:t>
      </w:r>
      <w:r>
        <w:rPr>
          <w:rFonts w:ascii="仿宋_GB2312" w:eastAsia="仿宋_GB2312" w:hAnsi="??"/>
          <w:sz w:val="32"/>
          <w:szCs w:val="32"/>
        </w:rPr>
        <w:t>%</w:t>
      </w:r>
      <w:r>
        <w:rPr>
          <w:rFonts w:ascii="仿宋_GB2312" w:eastAsia="仿宋_GB2312" w:hAnsi="??" w:hint="eastAsia"/>
          <w:sz w:val="32"/>
          <w:szCs w:val="32"/>
        </w:rPr>
        <w:t>；公务用车购置及运行维护费支出决算31.13万元，占79.29%；公务接待费支出决算8.13万元，20.71%。具体情况如下：</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 xml:space="preserve"> </w:t>
      </w:r>
      <w:r>
        <w:rPr>
          <w:rFonts w:ascii="仿宋_GB2312" w:eastAsia="仿宋_GB2312" w:hAnsi="??" w:hint="eastAsia"/>
          <w:sz w:val="32"/>
          <w:szCs w:val="32"/>
        </w:rPr>
        <w:t>1</w:t>
      </w:r>
      <w:r>
        <w:rPr>
          <w:rFonts w:ascii="仿宋_GB2312" w:eastAsia="仿宋_GB2312" w:hAnsi="??"/>
          <w:sz w:val="32"/>
          <w:szCs w:val="32"/>
        </w:rPr>
        <w:t>.</w:t>
      </w:r>
      <w:r>
        <w:rPr>
          <w:rFonts w:ascii="仿宋_GB2312" w:eastAsia="仿宋_GB2312" w:hAnsi="??" w:hint="eastAsia"/>
          <w:sz w:val="32"/>
          <w:szCs w:val="32"/>
        </w:rPr>
        <w:t>公务用车购置及运行维护费支出31.13万元。其中：</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公务用车购置支出</w:t>
      </w:r>
      <w:r>
        <w:rPr>
          <w:rFonts w:ascii="仿宋_GB2312" w:eastAsia="仿宋_GB2312" w:hAnsi="??"/>
          <w:sz w:val="32"/>
          <w:szCs w:val="32"/>
        </w:rPr>
        <w:t>0.00</w:t>
      </w:r>
      <w:r>
        <w:rPr>
          <w:rFonts w:ascii="仿宋_GB2312" w:eastAsia="仿宋_GB2312" w:hAnsi="??" w:hint="eastAsia"/>
          <w:sz w:val="32"/>
          <w:szCs w:val="32"/>
        </w:rPr>
        <w:t>万元，年末公务用车保有量7辆。</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lastRenderedPageBreak/>
        <w:t>公务用车运行维护费支出31.13万元，主要用于公务用车的油料、维修维护等。</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公务用车购置及运行费支出决算数比预算数减0.92万元，减少2.87</w:t>
      </w:r>
      <w:r>
        <w:rPr>
          <w:rFonts w:ascii="仿宋_GB2312" w:eastAsia="仿宋_GB2312" w:hAnsi="??"/>
          <w:sz w:val="32"/>
          <w:szCs w:val="32"/>
        </w:rPr>
        <w:t>%</w:t>
      </w:r>
      <w:r>
        <w:rPr>
          <w:rFonts w:ascii="仿宋_GB2312" w:eastAsia="仿宋_GB2312" w:hAnsi="??" w:hint="eastAsia"/>
          <w:sz w:val="32"/>
          <w:szCs w:val="32"/>
        </w:rPr>
        <w:t>。主要原因是严格执行政府过紧日子要求，从严控制三公经费。</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2</w:t>
      </w:r>
      <w:r>
        <w:rPr>
          <w:rFonts w:ascii="仿宋_GB2312" w:eastAsia="仿宋_GB2312" w:hAnsi="??"/>
          <w:sz w:val="32"/>
          <w:szCs w:val="32"/>
        </w:rPr>
        <w:t>.</w:t>
      </w:r>
      <w:r>
        <w:rPr>
          <w:rFonts w:ascii="仿宋_GB2312" w:eastAsia="仿宋_GB2312" w:hAnsi="??" w:hint="eastAsia"/>
          <w:sz w:val="32"/>
          <w:szCs w:val="32"/>
        </w:rPr>
        <w:t>公务接待费支出8.13万元，其中：</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国内接待费支出8.13万元，国内公务接待53批次，接待369人次；主要用于接待各级教育检查组，省级教育部</w:t>
      </w:r>
      <w:proofErr w:type="gramStart"/>
      <w:r>
        <w:rPr>
          <w:rFonts w:ascii="仿宋_GB2312" w:eastAsia="仿宋_GB2312" w:hAnsi="??" w:hint="eastAsia"/>
          <w:sz w:val="32"/>
          <w:szCs w:val="32"/>
        </w:rPr>
        <w:t>门交流</w:t>
      </w:r>
      <w:proofErr w:type="gramEnd"/>
      <w:r>
        <w:rPr>
          <w:rFonts w:ascii="仿宋_GB2312" w:eastAsia="仿宋_GB2312" w:hAnsi="??" w:hint="eastAsia"/>
          <w:sz w:val="32"/>
          <w:szCs w:val="32"/>
        </w:rPr>
        <w:t>调研，省校合作交流接待等。</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国（境）外接待费支出0万元。</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hint="eastAsia"/>
          <w:sz w:val="32"/>
          <w:szCs w:val="32"/>
        </w:rPr>
        <w:t>公务接待费支出决算数比预算数减少8.13万元，下降47.95%。主要原因是严格执行政府过紧日子要求，从严控制三公经费。</w:t>
      </w:r>
    </w:p>
    <w:p w:rsidR="006D6EE7" w:rsidRDefault="00000000">
      <w:pPr>
        <w:spacing w:before="100" w:beforeAutospacing="1" w:after="100" w:afterAutospacing="1"/>
        <w:ind w:firstLineChars="200" w:firstLine="640"/>
        <w:outlineLvl w:val="1"/>
        <w:rPr>
          <w:rFonts w:ascii="黑体" w:eastAsia="黑体" w:hint="eastAsia"/>
          <w:sz w:val="32"/>
          <w:szCs w:val="32"/>
        </w:rPr>
      </w:pPr>
      <w:r>
        <w:rPr>
          <w:rFonts w:ascii="黑体" w:eastAsia="黑体" w:hAnsi="黑体" w:hint="eastAsia"/>
          <w:sz w:val="32"/>
          <w:szCs w:val="32"/>
        </w:rPr>
        <w:t>十、政府性基金预算财政拨款“三公”经费支出决算情况说明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年度政府性基金预算财政拨款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经费支出合计</w:t>
      </w:r>
      <w:r>
        <w:rPr>
          <w:rFonts w:ascii="仿宋_GB2312" w:eastAsia="仿宋_GB2312" w:hAnsi="??"/>
          <w:sz w:val="32"/>
          <w:szCs w:val="32"/>
        </w:rPr>
        <w:t>0.00</w:t>
      </w:r>
      <w:r>
        <w:rPr>
          <w:rFonts w:ascii="仿宋_GB2312" w:eastAsia="仿宋_GB2312" w:hAnsi="??" w:hint="eastAsia"/>
          <w:sz w:val="32"/>
          <w:szCs w:val="32"/>
        </w:rPr>
        <w:t>万元。</w:t>
      </w:r>
    </w:p>
    <w:p w:rsidR="006D6EE7" w:rsidRDefault="00000000">
      <w:pPr>
        <w:spacing w:before="100" w:beforeAutospacing="1" w:after="100" w:afterAutospacing="1"/>
        <w:ind w:firstLineChars="200" w:firstLine="640"/>
        <w:outlineLvl w:val="1"/>
        <w:rPr>
          <w:rFonts w:ascii="黑体" w:eastAsia="黑体" w:hint="eastAsia"/>
          <w:sz w:val="32"/>
          <w:szCs w:val="32"/>
        </w:rPr>
      </w:pPr>
      <w:r>
        <w:rPr>
          <w:rFonts w:ascii="黑体" w:eastAsia="黑体" w:hAnsi="黑体" w:hint="eastAsia"/>
          <w:sz w:val="32"/>
          <w:szCs w:val="32"/>
        </w:rPr>
        <w:lastRenderedPageBreak/>
        <w:t>十一、国有资本经营预算财政拨款“三公”经费支出决算情况说明</w:t>
      </w:r>
    </w:p>
    <w:p w:rsidR="006D6EE7" w:rsidRDefault="00000000">
      <w:pPr>
        <w:spacing w:before="100" w:beforeAutospacing="1" w:after="100" w:afterAutospacing="1"/>
        <w:ind w:firstLineChars="200" w:firstLine="640"/>
        <w:rPr>
          <w:rFonts w:ascii="仿宋_GB2312" w:eastAsia="仿宋_GB2312" w:hAnsi="??"/>
          <w:sz w:val="32"/>
          <w:szCs w:val="32"/>
        </w:rPr>
      </w:pPr>
      <w:r>
        <w:rPr>
          <w:rFonts w:ascii="仿宋_GB2312" w:eastAsia="仿宋_GB2312" w:hAnsi="??"/>
          <w:sz w:val="32"/>
          <w:szCs w:val="32"/>
        </w:rPr>
        <w:t>2021</w:t>
      </w:r>
      <w:r>
        <w:rPr>
          <w:rFonts w:ascii="仿宋_GB2312" w:eastAsia="仿宋_GB2312" w:hAnsi="??" w:hint="eastAsia"/>
          <w:sz w:val="32"/>
          <w:szCs w:val="32"/>
        </w:rPr>
        <w:t>年度国有资本经营预算财政拨款</w:t>
      </w:r>
      <w:r>
        <w:rPr>
          <w:rFonts w:ascii="??" w:eastAsia="仿宋_GB2312" w:hAnsi="??" w:hint="eastAsia"/>
          <w:sz w:val="32"/>
          <w:szCs w:val="32"/>
        </w:rPr>
        <w:t>“</w:t>
      </w:r>
      <w:r>
        <w:rPr>
          <w:rFonts w:ascii="仿宋_GB2312" w:eastAsia="仿宋_GB2312" w:hAnsi="??" w:hint="eastAsia"/>
          <w:sz w:val="32"/>
          <w:szCs w:val="32"/>
        </w:rPr>
        <w:t>三公</w:t>
      </w:r>
      <w:r>
        <w:rPr>
          <w:rFonts w:ascii="??" w:eastAsia="仿宋_GB2312" w:hAnsi="??" w:hint="eastAsia"/>
          <w:sz w:val="32"/>
          <w:szCs w:val="32"/>
        </w:rPr>
        <w:t>”</w:t>
      </w:r>
      <w:r>
        <w:rPr>
          <w:rFonts w:ascii="仿宋_GB2312" w:eastAsia="仿宋_GB2312" w:hAnsi="??" w:hint="eastAsia"/>
          <w:sz w:val="32"/>
          <w:szCs w:val="32"/>
        </w:rPr>
        <w:t>经费支出合计</w:t>
      </w:r>
      <w:r>
        <w:rPr>
          <w:rFonts w:ascii="仿宋_GB2312" w:eastAsia="仿宋_GB2312" w:hAnsi="??"/>
          <w:sz w:val="32"/>
          <w:szCs w:val="32"/>
        </w:rPr>
        <w:t>0.00</w:t>
      </w:r>
      <w:r>
        <w:rPr>
          <w:rFonts w:ascii="仿宋_GB2312" w:eastAsia="仿宋_GB2312" w:hAnsi="??" w:hint="eastAsia"/>
          <w:sz w:val="32"/>
          <w:szCs w:val="32"/>
        </w:rPr>
        <w:t>万元。</w:t>
      </w:r>
    </w:p>
    <w:p w:rsidR="006D6EE7" w:rsidRDefault="00000000">
      <w:pPr>
        <w:numPr>
          <w:ilvl w:val="0"/>
          <w:numId w:val="2"/>
        </w:numPr>
        <w:spacing w:after="100" w:afterAutospacing="1"/>
        <w:ind w:firstLineChars="200" w:firstLine="640"/>
        <w:rPr>
          <w:rFonts w:ascii="黑体" w:eastAsia="黑体" w:cs="黑体" w:hint="eastAsia"/>
          <w:sz w:val="32"/>
          <w:szCs w:val="32"/>
          <w:shd w:val="clear" w:color="auto" w:fill="FFFFFF"/>
        </w:rPr>
      </w:pPr>
      <w:r>
        <w:rPr>
          <w:rFonts w:ascii="黑体" w:eastAsia="黑体" w:cs="黑体" w:hint="eastAsia"/>
          <w:sz w:val="32"/>
          <w:szCs w:val="32"/>
          <w:shd w:val="clear" w:color="auto" w:fill="FFFFFF"/>
        </w:rPr>
        <w:t>预算绩效情况说明。</w:t>
      </w:r>
    </w:p>
    <w:p w:rsidR="006D6EE7" w:rsidRDefault="00000000">
      <w:pPr>
        <w:spacing w:after="100" w:afterAutospacing="1"/>
        <w:ind w:firstLineChars="100" w:firstLine="321"/>
        <w:rPr>
          <w:rFonts w:ascii="楷体" w:eastAsia="楷体" w:hAnsi="楷体" w:cs="楷体" w:hint="eastAsia"/>
          <w:b/>
          <w:sz w:val="32"/>
          <w:szCs w:val="32"/>
        </w:rPr>
      </w:pPr>
      <w:r>
        <w:rPr>
          <w:rFonts w:ascii="楷体" w:eastAsia="楷体" w:hAnsi="楷体" w:cs="楷体" w:hint="eastAsia"/>
          <w:b/>
          <w:sz w:val="32"/>
          <w:szCs w:val="32"/>
        </w:rPr>
        <w:t>（一）绩效管理工作开展情况</w:t>
      </w:r>
    </w:p>
    <w:p w:rsidR="006D6EE7" w:rsidRDefault="00000000">
      <w:pPr>
        <w:snapToGrid w:val="0"/>
        <w:spacing w:line="600" w:lineRule="exact"/>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根据财政预算管理要求，海南省教育厅组织对2021年度一般公共预算项目支出开展了绩效自评。自评项目12个。</w:t>
      </w:r>
    </w:p>
    <w:p w:rsidR="006D6EE7" w:rsidRDefault="00000000">
      <w:pPr>
        <w:snapToGrid w:val="0"/>
        <w:spacing w:line="600" w:lineRule="exact"/>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海南省教育厅共组织对“综合事务、教育合作与交流、</w:t>
      </w:r>
      <w:r>
        <w:rPr>
          <w:rFonts w:ascii="仿宋_GB2312" w:eastAsia="仿宋_GB2312" w:hint="eastAsia"/>
          <w:sz w:val="32"/>
          <w:szCs w:val="32"/>
        </w:rPr>
        <w:t>信息系统运行与维护、选派来琼挂职干部保障、偿还债务本金及贴息、中考考场空调设施配置、高中阶段学校安装AED自动除颤仪设备、学生资助补助经费、海南陵水黎安国际教育创新试验区教育基础设施项目、陵水黎安国际教育创新试验区管理局开办费、</w:t>
      </w:r>
      <w:r>
        <w:rPr>
          <w:rFonts w:ascii="仿宋_GB2312" w:eastAsia="仿宋_GB2312" w:cs="仿宋_GB2312" w:hint="eastAsia"/>
          <w:sz w:val="32"/>
          <w:szCs w:val="32"/>
        </w:rPr>
        <w:t>”等12个项目进行了重点绩效评价，涉及资金262985.19万元。从评价情况来看，都能按省财政厅有关项目绩效评价的要求进行评价，总体情况良好。</w:t>
      </w:r>
    </w:p>
    <w:p w:rsidR="006D6EE7" w:rsidRDefault="00000000">
      <w:pPr>
        <w:snapToGrid w:val="0"/>
        <w:spacing w:line="600" w:lineRule="exact"/>
        <w:ind w:leftChars="200" w:left="480"/>
        <w:rPr>
          <w:rFonts w:ascii="仿宋_GB2312" w:eastAsia="仿宋_GB2312" w:cs="仿宋_GB2312" w:hint="eastAsia"/>
          <w:b/>
          <w:sz w:val="32"/>
          <w:szCs w:val="32"/>
        </w:rPr>
      </w:pPr>
      <w:r>
        <w:rPr>
          <w:rFonts w:ascii="仿宋_GB2312" w:eastAsia="仿宋_GB2312" w:cs="仿宋_GB2312" w:hint="eastAsia"/>
          <w:b/>
          <w:sz w:val="32"/>
          <w:szCs w:val="32"/>
        </w:rPr>
        <w:t xml:space="preserve"> （二）部门决算</w:t>
      </w:r>
      <w:proofErr w:type="gramStart"/>
      <w:r>
        <w:rPr>
          <w:rFonts w:ascii="仿宋_GB2312" w:eastAsia="仿宋_GB2312" w:cs="仿宋_GB2312" w:hint="eastAsia"/>
          <w:b/>
          <w:sz w:val="32"/>
          <w:szCs w:val="32"/>
        </w:rPr>
        <w:t>中项目</w:t>
      </w:r>
      <w:proofErr w:type="gramEnd"/>
      <w:r>
        <w:rPr>
          <w:rFonts w:ascii="仿宋_GB2312" w:eastAsia="仿宋_GB2312" w:cs="仿宋_GB2312" w:hint="eastAsia"/>
          <w:b/>
          <w:sz w:val="32"/>
          <w:szCs w:val="32"/>
        </w:rPr>
        <w:t>绩效自评结果</w:t>
      </w:r>
    </w:p>
    <w:p w:rsidR="006D6EE7" w:rsidRDefault="00000000">
      <w:pPr>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根据</w:t>
      </w:r>
      <w:r>
        <w:rPr>
          <w:rFonts w:ascii="仿宋_GB2312" w:eastAsia="仿宋_GB2312" w:hint="eastAsia"/>
          <w:sz w:val="32"/>
          <w:szCs w:val="32"/>
        </w:rPr>
        <w:t>省财政厅的安排，2021年所有纳入绩效目标管理的预算项目都要开展绩效自评。我厅共有12个项目开展绩效自评，综合事务项目、</w:t>
      </w:r>
      <w:r>
        <w:rPr>
          <w:rFonts w:ascii="仿宋_GB2312" w:eastAsia="仿宋_GB2312" w:cs="仿宋_GB2312" w:hint="eastAsia"/>
          <w:sz w:val="32"/>
          <w:szCs w:val="32"/>
        </w:rPr>
        <w:t>教育合作与交流项目、</w:t>
      </w:r>
      <w:r>
        <w:rPr>
          <w:rFonts w:ascii="仿宋_GB2312" w:eastAsia="仿宋_GB2312" w:hAnsi="仿宋_GB2312" w:cs="仿宋_GB2312" w:hint="eastAsia"/>
          <w:sz w:val="32"/>
          <w:szCs w:val="32"/>
        </w:rPr>
        <w:t>偿还债务本金及贴息资金项目、学生资助补助经费项目、初中阶段学校安</w:t>
      </w:r>
      <w:r>
        <w:rPr>
          <w:rFonts w:ascii="仿宋_GB2312" w:eastAsia="仿宋_GB2312" w:hAnsi="仿宋_GB2312" w:cs="仿宋_GB2312" w:hint="eastAsia"/>
          <w:sz w:val="32"/>
          <w:szCs w:val="32"/>
        </w:rPr>
        <w:lastRenderedPageBreak/>
        <w:t>装AED自动除颤仪设备项目、中考考场空调配置项目、</w:t>
      </w:r>
      <w:proofErr w:type="gramStart"/>
      <w:r>
        <w:rPr>
          <w:rFonts w:ascii="仿宋_GB2312" w:eastAsia="仿宋_GB2312" w:hAnsi="仿宋_GB2312" w:cs="仿宋_GB2312" w:hint="eastAsia"/>
          <w:sz w:val="32"/>
          <w:szCs w:val="32"/>
        </w:rPr>
        <w:t>海南陵水黎安</w:t>
      </w:r>
      <w:proofErr w:type="gramEnd"/>
      <w:r>
        <w:rPr>
          <w:rFonts w:ascii="仿宋_GB2312" w:eastAsia="仿宋_GB2312" w:hAnsi="仿宋_GB2312" w:cs="仿宋_GB2312" w:hint="eastAsia"/>
          <w:sz w:val="32"/>
          <w:szCs w:val="32"/>
        </w:rPr>
        <w:t>国际教育创新试验区教育基础设施项目、重点产业发展专项资金（陵水黎安国际教育创新试验区管理局开办费）、信息系统运行与维护项目、选派来琼挂职干部保障项目、</w:t>
      </w:r>
      <w:r>
        <w:rPr>
          <w:rFonts w:ascii="仿宋" w:eastAsia="仿宋" w:hAnsi="仿宋" w:cs="黑体" w:hint="eastAsia"/>
          <w:bCs/>
          <w:sz w:val="32"/>
          <w:szCs w:val="32"/>
          <w:lang w:val="en"/>
        </w:rPr>
        <w:t>城乡义务教育补助经费、现代职业教育质量提升</w:t>
      </w:r>
      <w:r>
        <w:rPr>
          <w:rFonts w:ascii="仿宋_GB2312" w:eastAsia="仿宋_GB2312" w:hint="eastAsia"/>
          <w:sz w:val="32"/>
          <w:szCs w:val="32"/>
        </w:rPr>
        <w:t>等项目。</w:t>
      </w:r>
    </w:p>
    <w:p w:rsidR="006D6EE7" w:rsidRDefault="0000000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1.综合事务项目自评得分为94分。发现的主要问题是厅机关运转类项目资金使用管理制度尚需进一步完善；特别是在项目精细化管理上下功夫，进一步强化项目的科学计划性，不断完善内控制度，并加强与其他厅局单位的沟通联系，学习和借鉴好做法好经验，最大限度地发挥项目效应。综合事务项目资金使用范围包括了厅机关处室用于2021年度开展的职责职能下日常工作事务，包括开展调研、督查、培训、评审、统计等各项活动，部分业务工作亟待研究后完善管理办法及程序。</w:t>
      </w:r>
    </w:p>
    <w:p w:rsidR="006D6EE7" w:rsidRDefault="00000000">
      <w:pPr>
        <w:widowControl w:val="0"/>
        <w:spacing w:line="600" w:lineRule="exact"/>
        <w:ind w:firstLineChars="200" w:firstLine="640"/>
        <w:jc w:val="both"/>
        <w:rPr>
          <w:rFonts w:ascii="仿宋_GB2312" w:eastAsia="仿宋_GB2312" w:hAnsi="仿宋_GB2312" w:cs="仿宋_GB2312" w:hint="eastAsia"/>
          <w:sz w:val="32"/>
          <w:szCs w:val="32"/>
        </w:rPr>
      </w:pPr>
      <w:r>
        <w:rPr>
          <w:rFonts w:ascii="仿宋_GB2312" w:eastAsia="仿宋_GB2312" w:cs="仿宋_GB2312" w:hint="eastAsia"/>
          <w:sz w:val="32"/>
          <w:szCs w:val="32"/>
        </w:rPr>
        <w:t>2.教育合作与交流项目自评得分为97分。存在的问题：</w:t>
      </w:r>
      <w:r>
        <w:rPr>
          <w:rFonts w:ascii="仿宋_GB2312" w:eastAsia="仿宋_GB2312" w:hAnsi="仿宋_GB2312" w:cs="仿宋_GB2312" w:hint="eastAsia"/>
          <w:sz w:val="32"/>
          <w:szCs w:val="32"/>
        </w:rPr>
        <w:t>由于每年申报的人数及申报人的实力存在不确定性，导致预算的执行存在不同程度的偏差，如实际录取人数超出基金委下达的名额，需额外追加相应配套费用；如实际录取人数未定到下达的名额，则可能导致预算计划完不成的情况。建议。考虑到每年申报该项目的人数及申报人的资质存在诸多不确定性，为妥善解决好预算经费和当年实施情况的偏差，提高预算执行的灵活性，建议下一年度的预算按当年录取人数计，如下</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年度实际录取人数少于计划人数，资金未能足额</w:t>
      </w:r>
      <w:r>
        <w:rPr>
          <w:rFonts w:ascii="仿宋_GB2312" w:eastAsia="仿宋_GB2312" w:hAnsi="仿宋_GB2312" w:cs="仿宋_GB2312" w:hint="eastAsia"/>
          <w:sz w:val="32"/>
          <w:szCs w:val="32"/>
        </w:rPr>
        <w:lastRenderedPageBreak/>
        <w:t>使用，可将剩余部分顺延至下一年度。</w:t>
      </w:r>
    </w:p>
    <w:p w:rsidR="006D6EE7" w:rsidRDefault="00000000">
      <w:pPr>
        <w:spacing w:line="600" w:lineRule="exact"/>
        <w:ind w:firstLineChars="200" w:firstLine="640"/>
        <w:outlineLvl w:val="0"/>
        <w:rPr>
          <w:rFonts w:ascii="仿宋" w:eastAsia="仿宋" w:hAnsi="仿宋" w:cs="黑体" w:hint="eastAsia"/>
          <w:bCs/>
          <w:sz w:val="32"/>
          <w:szCs w:val="32"/>
        </w:rPr>
      </w:pPr>
      <w:r>
        <w:rPr>
          <w:rFonts w:ascii="仿宋_GB2312" w:eastAsia="仿宋_GB2312" w:hAnsi="仿宋_GB2312" w:cs="仿宋_GB2312" w:hint="eastAsia"/>
          <w:sz w:val="32"/>
          <w:szCs w:val="32"/>
        </w:rPr>
        <w:t>3.偿还债务本金及贴息资金项目</w:t>
      </w:r>
      <w:r>
        <w:rPr>
          <w:rFonts w:ascii="仿宋_GB2312" w:eastAsia="仿宋_GB2312" w:hint="eastAsia"/>
          <w:sz w:val="32"/>
          <w:szCs w:val="32"/>
        </w:rPr>
        <w:t>自评得分为100分。主要经验及做法：</w:t>
      </w:r>
      <w:r>
        <w:rPr>
          <w:rFonts w:ascii="仿宋" w:eastAsia="仿宋" w:hAnsi="仿宋" w:hint="eastAsia"/>
          <w:color w:val="111111"/>
          <w:sz w:val="32"/>
          <w:szCs w:val="32"/>
          <w:shd w:val="clear" w:color="auto" w:fill="FFFFFF"/>
        </w:rPr>
        <w:t>通过完善制度、加强项目实施过程的督促检查工作，不断强化预算和项目资金管理，项目资金主要按照省政府确定的贷款贴息资金额度和银行贷款利率确定，纳入省财政部门预算管理。预算项目资金下达后，由</w:t>
      </w:r>
      <w:r>
        <w:rPr>
          <w:rFonts w:ascii="仿宋_GB2312" w:eastAsia="仿宋_GB2312" w:hAnsi="仿宋_GB2312" w:cs="仿宋_GB2312" w:hint="eastAsia"/>
          <w:sz w:val="32"/>
          <w:szCs w:val="32"/>
        </w:rPr>
        <w:t>桂林洋高校后勤服务有限公司</w:t>
      </w:r>
      <w:r>
        <w:rPr>
          <w:rFonts w:ascii="仿宋" w:eastAsia="仿宋" w:hAnsi="仿宋" w:hint="eastAsia"/>
          <w:color w:val="111111"/>
          <w:sz w:val="32"/>
          <w:szCs w:val="32"/>
          <w:shd w:val="clear" w:color="auto" w:fill="FFFFFF"/>
        </w:rPr>
        <w:t>财务</w:t>
      </w:r>
      <w:proofErr w:type="gramStart"/>
      <w:r>
        <w:rPr>
          <w:rFonts w:ascii="仿宋" w:eastAsia="仿宋" w:hAnsi="仿宋" w:hint="eastAsia"/>
          <w:color w:val="111111"/>
          <w:sz w:val="32"/>
          <w:szCs w:val="32"/>
          <w:shd w:val="clear" w:color="auto" w:fill="FFFFFF"/>
        </w:rPr>
        <w:t>部安排</w:t>
      </w:r>
      <w:proofErr w:type="gramEnd"/>
      <w:r>
        <w:rPr>
          <w:rFonts w:ascii="仿宋" w:eastAsia="仿宋" w:hAnsi="仿宋" w:hint="eastAsia"/>
          <w:color w:val="111111"/>
          <w:sz w:val="32"/>
          <w:szCs w:val="32"/>
          <w:shd w:val="clear" w:color="auto" w:fill="FFFFFF"/>
        </w:rPr>
        <w:t>专人负责管理，确保项目顺利实施并取得显著成效。该资金使用过程中，</w:t>
      </w:r>
      <w:r>
        <w:rPr>
          <w:rFonts w:ascii="仿宋_GB2312" w:eastAsia="仿宋_GB2312" w:hAnsi="仿宋_GB2312" w:cs="仿宋_GB2312" w:hint="eastAsia"/>
          <w:sz w:val="32"/>
          <w:szCs w:val="32"/>
        </w:rPr>
        <w:t>桂林洋高校后勤服务有限公司</w:t>
      </w:r>
      <w:r>
        <w:rPr>
          <w:rFonts w:ascii="仿宋" w:eastAsia="仿宋" w:hAnsi="仿宋" w:hint="eastAsia"/>
          <w:color w:val="111111"/>
          <w:sz w:val="32"/>
          <w:szCs w:val="32"/>
          <w:shd w:val="clear" w:color="auto" w:fill="FFFFFF"/>
        </w:rPr>
        <w:t>完善了管理制度，根据《会计法》、《公司财务管理制度》、《合同法》等法律法规，财政拨款做到专款专用，严格按规定规范使用项目资金。</w:t>
      </w:r>
    </w:p>
    <w:p w:rsidR="006D6EE7" w:rsidRDefault="00000000">
      <w:pPr>
        <w:snapToGrid w:val="0"/>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4.学生资助补助经费项目的自评得分为96分。</w:t>
      </w:r>
    </w:p>
    <w:p w:rsidR="006D6EE7" w:rsidRDefault="00000000">
      <w:pPr>
        <w:snapToGrid w:val="0"/>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发现的主要问题及原因：一是全国学生资助管理信息系统的学前、义务子系统使用率低，技术运维和学籍异动处理不及时；二是市县的学生资助规范化建设有待进一步加强。下一步改进措施：一是要建立学籍、信息、资助部门联动机制，提升技术运</w:t>
      </w:r>
      <w:proofErr w:type="gramStart"/>
      <w:r>
        <w:rPr>
          <w:rFonts w:ascii="仿宋_GB2312" w:eastAsia="仿宋_GB2312" w:hAnsi="仿宋_GB2312" w:cs="仿宋_GB2312" w:hint="eastAsia"/>
          <w:sz w:val="32"/>
          <w:szCs w:val="32"/>
        </w:rPr>
        <w:t>维保障</w:t>
      </w:r>
      <w:proofErr w:type="gramEnd"/>
      <w:r>
        <w:rPr>
          <w:rFonts w:ascii="仿宋_GB2312" w:eastAsia="仿宋_GB2312" w:hAnsi="仿宋_GB2312" w:cs="仿宋_GB2312" w:hint="eastAsia"/>
          <w:sz w:val="32"/>
          <w:szCs w:val="32"/>
        </w:rPr>
        <w:t>能力，共同督促市县做好学籍异动、学生资助信息录入工作，充分发挥系统功能；二是出台《海南省学生资助综合管理标准体系》，加强培训和督导，提升规范化、标准化水平。</w:t>
      </w:r>
    </w:p>
    <w:p w:rsidR="006D6EE7" w:rsidRDefault="00000000">
      <w:pPr>
        <w:widowControl w:val="0"/>
        <w:spacing w:line="600" w:lineRule="exact"/>
        <w:ind w:firstLineChars="200" w:firstLine="640"/>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5.初中阶段学校安装AED自动除颤仪设备项目自评得分95分。</w:t>
      </w:r>
    </w:p>
    <w:p w:rsidR="006D6EE7" w:rsidRDefault="00000000">
      <w:pPr>
        <w:widowControl w:val="0"/>
        <w:spacing w:line="600" w:lineRule="exact"/>
        <w:ind w:firstLineChars="200" w:firstLine="640"/>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主要经验及做法是首先做好项目实施前绩效评估，事中</w:t>
      </w:r>
      <w:r>
        <w:rPr>
          <w:rFonts w:ascii="仿宋_GB2312" w:eastAsia="仿宋_GB2312" w:hAnsi="仿宋_GB2312" w:cs="仿宋_GB2312" w:hint="eastAsia"/>
          <w:sz w:val="32"/>
          <w:szCs w:val="32"/>
        </w:rPr>
        <w:lastRenderedPageBreak/>
        <w:t>做好监督执行，事后做好自评。存在的问题：师生熟练使用AED的人数还比较少，需要进一步加强师生的急救知识和AED使用技能培训。</w:t>
      </w:r>
    </w:p>
    <w:p w:rsidR="006D6EE7"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6.中考考场空调配置项目自评得分96.7分。</w:t>
      </w:r>
    </w:p>
    <w:p w:rsidR="006D6EE7" w:rsidRDefault="00000000">
      <w:pPr>
        <w:spacing w:line="600" w:lineRule="exact"/>
        <w:ind w:firstLineChars="200" w:firstLine="640"/>
        <w:outlineLvl w:val="0"/>
        <w:rPr>
          <w:rFonts w:ascii="仿宋" w:eastAsia="仿宋" w:hAnsi="仿宋" w:hint="eastAsia"/>
          <w:color w:val="111111"/>
          <w:sz w:val="32"/>
          <w:szCs w:val="32"/>
          <w:shd w:val="clear" w:color="auto" w:fill="FFFFFF"/>
        </w:rPr>
      </w:pPr>
      <w:r>
        <w:rPr>
          <w:rFonts w:ascii="仿宋_GB2312" w:eastAsia="仿宋_GB2312" w:hAnsi="仿宋_GB2312" w:cs="仿宋_GB2312" w:hint="eastAsia"/>
          <w:sz w:val="32"/>
          <w:szCs w:val="32"/>
        </w:rPr>
        <w:t>主要经验及做法、存在的问题和建议：通过完善制度、加强项目实施过程的督促检查工作，不断强化预算和项目资金管理，项目资金主要由省级财政安排，纳入省财政部门</w:t>
      </w:r>
      <w:r>
        <w:rPr>
          <w:rFonts w:ascii="仿宋" w:eastAsia="仿宋" w:hAnsi="仿宋" w:hint="eastAsia"/>
          <w:color w:val="111111"/>
          <w:sz w:val="32"/>
          <w:szCs w:val="32"/>
          <w:shd w:val="clear" w:color="auto" w:fill="FFFFFF"/>
        </w:rPr>
        <w:t>预算管理。预算项目资金下达后，由各市县安排专人负责管理，确保项目顺利实施并取得显著成效。该资金使用过程中，严格按照政府采购及相关项目程序开展，做到专款专用，严格按规定规范使用项目资金。在项目实施过程中，存在着两点问题，一是对已提前安装完成的市县没有</w:t>
      </w:r>
      <w:proofErr w:type="gramStart"/>
      <w:r>
        <w:rPr>
          <w:rFonts w:ascii="仿宋" w:eastAsia="仿宋" w:hAnsi="仿宋" w:hint="eastAsia"/>
          <w:color w:val="111111"/>
          <w:sz w:val="32"/>
          <w:szCs w:val="32"/>
          <w:shd w:val="clear" w:color="auto" w:fill="FFFFFF"/>
        </w:rPr>
        <w:t>实施奖补</w:t>
      </w:r>
      <w:proofErr w:type="gramEnd"/>
      <w:r>
        <w:rPr>
          <w:rFonts w:ascii="仿宋" w:eastAsia="仿宋" w:hAnsi="仿宋" w:hint="eastAsia"/>
          <w:color w:val="111111"/>
          <w:sz w:val="32"/>
          <w:szCs w:val="32"/>
          <w:shd w:val="clear" w:color="auto" w:fill="FFFFFF"/>
        </w:rPr>
        <w:t>；二是项目实施后，的运行维护费用成本较高的问题有待解决。在今后的项目开展中，进一步改善项目管理，市县普遍反映增加空调电费及运行维护费用。</w:t>
      </w:r>
    </w:p>
    <w:p w:rsidR="006D6EE7" w:rsidRDefault="00000000">
      <w:pPr>
        <w:pStyle w:val="a3"/>
        <w:spacing w:line="600" w:lineRule="exact"/>
        <w:ind w:firstLineChars="200" w:firstLine="640"/>
        <w:rPr>
          <w:rFonts w:ascii="仿宋" w:eastAsia="仿宋" w:hAnsi="仿宋" w:cs="宋体" w:hint="eastAsia"/>
          <w:color w:val="111111"/>
          <w:kern w:val="0"/>
          <w:szCs w:val="32"/>
          <w:shd w:val="clear" w:color="auto" w:fill="FFFFFF"/>
        </w:rPr>
      </w:pPr>
      <w:r>
        <w:rPr>
          <w:rFonts w:ascii="仿宋" w:eastAsia="仿宋" w:hAnsi="仿宋" w:cs="宋体" w:hint="eastAsia"/>
          <w:color w:val="111111"/>
          <w:kern w:val="0"/>
          <w:szCs w:val="32"/>
          <w:shd w:val="clear" w:color="auto" w:fill="FFFFFF"/>
        </w:rPr>
        <w:t>7.</w:t>
      </w:r>
      <w:proofErr w:type="gramStart"/>
      <w:r>
        <w:rPr>
          <w:rFonts w:ascii="仿宋" w:eastAsia="仿宋" w:hAnsi="仿宋" w:cs="宋体" w:hint="eastAsia"/>
          <w:color w:val="111111"/>
          <w:kern w:val="0"/>
          <w:szCs w:val="32"/>
          <w:shd w:val="clear" w:color="auto" w:fill="FFFFFF"/>
        </w:rPr>
        <w:t>海南陵水黎安</w:t>
      </w:r>
      <w:proofErr w:type="gramEnd"/>
      <w:r>
        <w:rPr>
          <w:rFonts w:ascii="仿宋" w:eastAsia="仿宋" w:hAnsi="仿宋" w:cs="宋体" w:hint="eastAsia"/>
          <w:color w:val="111111"/>
          <w:kern w:val="0"/>
          <w:szCs w:val="32"/>
          <w:shd w:val="clear" w:color="auto" w:fill="FFFFFF"/>
        </w:rPr>
        <w:t>国际教育创新试验区教育基础设施项目自评得分98.1分。</w:t>
      </w:r>
    </w:p>
    <w:p w:rsidR="006D6EE7" w:rsidRDefault="00000000">
      <w:pPr>
        <w:pStyle w:val="a3"/>
        <w:spacing w:line="600" w:lineRule="exact"/>
        <w:ind w:firstLineChars="200" w:firstLine="640"/>
        <w:rPr>
          <w:rFonts w:ascii="仿宋" w:eastAsia="仿宋" w:hAnsi="仿宋" w:cs="宋体" w:hint="eastAsia"/>
          <w:color w:val="111111"/>
          <w:kern w:val="0"/>
          <w:szCs w:val="32"/>
          <w:shd w:val="clear" w:color="auto" w:fill="FFFFFF"/>
        </w:rPr>
      </w:pPr>
      <w:r>
        <w:rPr>
          <w:rFonts w:ascii="仿宋" w:eastAsia="仿宋" w:hAnsi="仿宋" w:cs="宋体" w:hint="eastAsia"/>
          <w:color w:val="111111"/>
          <w:kern w:val="0"/>
          <w:szCs w:val="32"/>
          <w:shd w:val="clear" w:color="auto" w:fill="FFFFFF"/>
        </w:rPr>
        <w:t>存在问题和建议：</w:t>
      </w:r>
      <w:proofErr w:type="gramStart"/>
      <w:r>
        <w:rPr>
          <w:rFonts w:ascii="仿宋" w:eastAsia="仿宋" w:hAnsi="仿宋" w:cs="宋体" w:hint="eastAsia"/>
          <w:color w:val="111111"/>
          <w:kern w:val="0"/>
          <w:szCs w:val="32"/>
          <w:shd w:val="clear" w:color="auto" w:fill="FFFFFF"/>
        </w:rPr>
        <w:t>海南陵水黎安</w:t>
      </w:r>
      <w:proofErr w:type="gramEnd"/>
      <w:r>
        <w:rPr>
          <w:rFonts w:ascii="仿宋" w:eastAsia="仿宋" w:hAnsi="仿宋" w:cs="宋体" w:hint="eastAsia"/>
          <w:color w:val="111111"/>
          <w:kern w:val="0"/>
          <w:szCs w:val="32"/>
          <w:shd w:val="clear" w:color="auto" w:fill="FFFFFF"/>
        </w:rPr>
        <w:t>国际教育创新试验区开发建设有限公司现仍属于陵水县级海南发展控股有限公司与</w:t>
      </w:r>
      <w:proofErr w:type="gramStart"/>
      <w:r>
        <w:rPr>
          <w:rFonts w:ascii="仿宋" w:eastAsia="仿宋" w:hAnsi="仿宋" w:cs="宋体" w:hint="eastAsia"/>
          <w:color w:val="111111"/>
          <w:kern w:val="0"/>
          <w:szCs w:val="32"/>
          <w:shd w:val="clear" w:color="auto" w:fill="FFFFFF"/>
        </w:rPr>
        <w:t>海南陵水黎安</w:t>
      </w:r>
      <w:proofErr w:type="gramEnd"/>
      <w:r>
        <w:rPr>
          <w:rFonts w:ascii="仿宋" w:eastAsia="仿宋" w:hAnsi="仿宋" w:cs="宋体" w:hint="eastAsia"/>
          <w:color w:val="111111"/>
          <w:kern w:val="0"/>
          <w:szCs w:val="32"/>
          <w:shd w:val="clear" w:color="auto" w:fill="FFFFFF"/>
        </w:rPr>
        <w:t>国际教育创新试验区管理局尚无股权关系，平台的组织架构搭建工作和人员配备尚未开展，现阶段各项具体工作均由开发公司借调人员团队兼职开展。建设尽快搭建教育公司组织架构和人员配备。</w:t>
      </w:r>
    </w:p>
    <w:p w:rsidR="006D6EE7" w:rsidRDefault="00000000">
      <w:pPr>
        <w:pStyle w:val="a3"/>
        <w:spacing w:line="600" w:lineRule="exact"/>
        <w:ind w:firstLineChars="200" w:firstLine="640"/>
        <w:rPr>
          <w:rFonts w:ascii="仿宋" w:eastAsia="仿宋" w:hAnsi="仿宋" w:hint="eastAsia"/>
          <w:color w:val="111111"/>
          <w:szCs w:val="32"/>
          <w:shd w:val="clear" w:color="auto" w:fill="FFFFFF"/>
        </w:rPr>
      </w:pPr>
      <w:r>
        <w:rPr>
          <w:rFonts w:ascii="仿宋" w:eastAsia="仿宋" w:hAnsi="仿宋" w:cs="宋体" w:hint="eastAsia"/>
          <w:color w:val="111111"/>
          <w:kern w:val="0"/>
          <w:szCs w:val="32"/>
          <w:shd w:val="clear" w:color="auto" w:fill="FFFFFF"/>
        </w:rPr>
        <w:lastRenderedPageBreak/>
        <w:t xml:space="preserve">8.重点产业发展专项资金（陵水黎安国际教育创新试验区管理局开办费）自评得分99分。存在问题和建议： </w:t>
      </w:r>
      <w:proofErr w:type="gramStart"/>
      <w:r>
        <w:rPr>
          <w:rFonts w:ascii="仿宋" w:eastAsia="仿宋" w:hAnsi="仿宋" w:cs="宋体" w:hint="eastAsia"/>
          <w:color w:val="111111"/>
          <w:kern w:val="0"/>
          <w:szCs w:val="32"/>
          <w:shd w:val="clear" w:color="auto" w:fill="FFFFFF"/>
        </w:rPr>
        <w:t>海南陵水黎安</w:t>
      </w:r>
      <w:proofErr w:type="gramEnd"/>
      <w:r>
        <w:rPr>
          <w:rFonts w:ascii="仿宋" w:eastAsia="仿宋" w:hAnsi="仿宋" w:cs="宋体" w:hint="eastAsia"/>
          <w:color w:val="111111"/>
          <w:kern w:val="0"/>
          <w:szCs w:val="32"/>
          <w:shd w:val="clear" w:color="auto" w:fill="FFFFFF"/>
        </w:rPr>
        <w:t>国际教育创新试验区开发建设有限公司现仍属于陵水县级海南发展控股有限公司与</w:t>
      </w:r>
      <w:proofErr w:type="gramStart"/>
      <w:r>
        <w:rPr>
          <w:rFonts w:ascii="仿宋" w:eastAsia="仿宋" w:hAnsi="仿宋" w:cs="宋体" w:hint="eastAsia"/>
          <w:color w:val="111111"/>
          <w:kern w:val="0"/>
          <w:szCs w:val="32"/>
          <w:shd w:val="clear" w:color="auto" w:fill="FFFFFF"/>
        </w:rPr>
        <w:t>海南陵水黎安</w:t>
      </w:r>
      <w:proofErr w:type="gramEnd"/>
      <w:r>
        <w:rPr>
          <w:rFonts w:ascii="仿宋" w:eastAsia="仿宋" w:hAnsi="仿宋" w:cs="宋体" w:hint="eastAsia"/>
          <w:color w:val="111111"/>
          <w:kern w:val="0"/>
          <w:szCs w:val="32"/>
          <w:shd w:val="clear" w:color="auto" w:fill="FFFFFF"/>
        </w:rPr>
        <w:t>国际教育创新试验区管理局尚无股权关系，平台的组织架构搭建工作和人员配备尚未开展，现阶段各项具体工作均由开发公司借调人员团队兼职开展。建设尽快搭建教育公司组织架构和人员配备。</w:t>
      </w:r>
    </w:p>
    <w:p w:rsidR="006D6EE7" w:rsidRDefault="00000000">
      <w:pPr>
        <w:spacing w:line="600" w:lineRule="exact"/>
        <w:ind w:firstLineChars="200" w:firstLine="640"/>
        <w:outlineLvl w:val="0"/>
        <w:rPr>
          <w:rFonts w:ascii="仿宋" w:eastAsia="仿宋" w:hAnsi="仿宋" w:hint="eastAsia"/>
          <w:color w:val="111111"/>
          <w:sz w:val="32"/>
          <w:szCs w:val="32"/>
          <w:shd w:val="clear" w:color="auto" w:fill="FFFFFF"/>
        </w:rPr>
      </w:pPr>
      <w:r>
        <w:rPr>
          <w:rFonts w:ascii="仿宋" w:eastAsia="仿宋" w:hAnsi="仿宋" w:hint="eastAsia"/>
          <w:color w:val="111111"/>
          <w:sz w:val="32"/>
          <w:szCs w:val="32"/>
          <w:shd w:val="clear" w:color="auto" w:fill="FFFFFF"/>
        </w:rPr>
        <w:t>9.信息系统运行与维护项目自评得分98分。</w:t>
      </w:r>
    </w:p>
    <w:p w:rsidR="006D6EE7" w:rsidRDefault="00000000">
      <w:pPr>
        <w:spacing w:line="600" w:lineRule="exact"/>
        <w:ind w:firstLineChars="200" w:firstLine="640"/>
        <w:outlineLvl w:val="0"/>
        <w:rPr>
          <w:rFonts w:ascii="仿宋" w:eastAsia="仿宋" w:hAnsi="仿宋" w:cs="黑体" w:hint="eastAsia"/>
          <w:bCs/>
          <w:sz w:val="32"/>
          <w:szCs w:val="32"/>
        </w:rPr>
      </w:pPr>
      <w:r>
        <w:rPr>
          <w:rFonts w:ascii="仿宋" w:eastAsia="仿宋" w:hAnsi="仿宋" w:cs="黑体" w:hint="eastAsia"/>
          <w:bCs/>
          <w:sz w:val="32"/>
          <w:szCs w:val="32"/>
        </w:rPr>
        <w:t>10.选派来琼挂职干部保障项目自评得分98分。</w:t>
      </w:r>
    </w:p>
    <w:p w:rsidR="006D6EE7" w:rsidRDefault="00000000">
      <w:pPr>
        <w:spacing w:line="600" w:lineRule="exact"/>
        <w:ind w:firstLineChars="200" w:firstLine="640"/>
        <w:outlineLvl w:val="0"/>
        <w:rPr>
          <w:rFonts w:ascii="仿宋" w:eastAsia="仿宋" w:hAnsi="仿宋" w:cs="黑体" w:hint="eastAsia"/>
          <w:bCs/>
          <w:sz w:val="32"/>
          <w:szCs w:val="32"/>
        </w:rPr>
      </w:pPr>
      <w:r>
        <w:rPr>
          <w:rFonts w:ascii="仿宋_GB2312" w:eastAsia="仿宋_GB2312" w:hAnsi="仿宋_GB2312" w:cs="仿宋_GB2312" w:hint="eastAsia"/>
          <w:sz w:val="32"/>
          <w:szCs w:val="32"/>
        </w:rPr>
        <w:t>11.</w:t>
      </w:r>
      <w:r>
        <w:rPr>
          <w:rFonts w:ascii="仿宋" w:eastAsia="仿宋" w:hAnsi="仿宋" w:cs="黑体" w:hint="eastAsia"/>
          <w:bCs/>
          <w:sz w:val="32"/>
          <w:szCs w:val="32"/>
          <w:lang w:val="en"/>
        </w:rPr>
        <w:t>城乡义务教育补助经费自评得分</w:t>
      </w:r>
      <w:r>
        <w:rPr>
          <w:rFonts w:ascii="仿宋" w:eastAsia="仿宋" w:hAnsi="仿宋" w:cs="黑体" w:hint="eastAsia"/>
          <w:bCs/>
          <w:sz w:val="32"/>
          <w:szCs w:val="32"/>
        </w:rPr>
        <w:t>95分。</w:t>
      </w:r>
    </w:p>
    <w:p w:rsidR="006D6EE7" w:rsidRDefault="00000000">
      <w:pPr>
        <w:spacing w:line="600" w:lineRule="exact"/>
        <w:ind w:firstLineChars="200" w:firstLine="640"/>
        <w:outlineLvl w:val="0"/>
        <w:rPr>
          <w:rFonts w:ascii="仿宋" w:eastAsia="仿宋" w:hAnsi="仿宋" w:cs="黑体" w:hint="eastAsia"/>
          <w:bCs/>
          <w:sz w:val="32"/>
          <w:szCs w:val="32"/>
        </w:rPr>
      </w:pPr>
      <w:r>
        <w:rPr>
          <w:rFonts w:ascii="仿宋" w:eastAsia="仿宋" w:hAnsi="仿宋" w:cs="黑体" w:hint="eastAsia"/>
          <w:bCs/>
          <w:sz w:val="32"/>
          <w:szCs w:val="32"/>
        </w:rPr>
        <w:t>12.</w:t>
      </w:r>
      <w:r>
        <w:rPr>
          <w:rFonts w:ascii="仿宋" w:eastAsia="仿宋" w:hAnsi="仿宋" w:cs="黑体" w:hint="eastAsia"/>
          <w:bCs/>
          <w:sz w:val="32"/>
          <w:szCs w:val="32"/>
          <w:lang w:val="en"/>
        </w:rPr>
        <w:t>现代职业教育质量提升</w:t>
      </w:r>
      <w:r>
        <w:rPr>
          <w:rFonts w:ascii="仿宋" w:eastAsia="仿宋" w:hAnsi="仿宋" w:cs="黑体" w:hint="eastAsia"/>
          <w:bCs/>
          <w:sz w:val="32"/>
          <w:szCs w:val="32"/>
        </w:rPr>
        <w:t>）</w:t>
      </w:r>
      <w:r>
        <w:rPr>
          <w:rFonts w:ascii="仿宋" w:eastAsia="仿宋" w:hAnsi="仿宋" w:cs="黑体" w:hint="eastAsia"/>
          <w:bCs/>
          <w:sz w:val="32"/>
          <w:szCs w:val="32"/>
          <w:lang w:val="en"/>
        </w:rPr>
        <w:t>自评得分</w:t>
      </w:r>
      <w:r>
        <w:rPr>
          <w:rFonts w:ascii="仿宋" w:eastAsia="仿宋" w:hAnsi="仿宋" w:cs="黑体" w:hint="eastAsia"/>
          <w:bCs/>
          <w:sz w:val="32"/>
          <w:szCs w:val="32"/>
        </w:rPr>
        <w:t>95分。</w:t>
      </w:r>
      <w:r>
        <w:rPr>
          <w:rFonts w:ascii="仿宋" w:eastAsia="仿宋" w:hAnsi="仿宋" w:cs="黑体" w:hint="eastAsia"/>
          <w:bCs/>
          <w:sz w:val="32"/>
          <w:szCs w:val="32"/>
          <w:lang w:val="en"/>
        </w:rPr>
        <w:t>存在问题和建议：问题：</w:t>
      </w:r>
      <w:r>
        <w:rPr>
          <w:rFonts w:ascii="仿宋_GB2312" w:eastAsia="仿宋_GB2312" w:hAnsi="仿宋_GB2312" w:cs="仿宋_GB2312" w:hint="eastAsia"/>
          <w:bCs/>
          <w:sz w:val="32"/>
          <w:szCs w:val="32"/>
        </w:rPr>
        <w:t>一是省教育厅部分直属学校由于办学空间小、办学条件较差，需要加大布局调整力度；二是部分单位的预算执行进度有待提高；三是经费使用监督体系有待完善。</w:t>
      </w:r>
    </w:p>
    <w:p w:rsidR="006D6EE7" w:rsidRDefault="00000000">
      <w:pPr>
        <w:spacing w:line="620" w:lineRule="exact"/>
        <w:ind w:firstLineChars="200" w:firstLine="640"/>
        <w:rPr>
          <w:rFonts w:ascii="仿宋" w:eastAsia="仿宋" w:hAnsi="仿宋" w:cs="黑体" w:hint="eastAsia"/>
          <w:bCs/>
          <w:sz w:val="32"/>
          <w:szCs w:val="32"/>
        </w:rPr>
      </w:pPr>
      <w:r>
        <w:rPr>
          <w:rFonts w:ascii="仿宋_GB2312" w:eastAsia="仿宋_GB2312" w:hAnsi="仿宋_GB2312" w:cs="仿宋_GB2312" w:hint="eastAsia"/>
          <w:bCs/>
          <w:sz w:val="32"/>
          <w:szCs w:val="32"/>
        </w:rPr>
        <w:t>对策建议。一是加强规划，规范管理。结合城镇化进程、人口变动趋势和经济社会发展目标，科学预测，合理规划，推进4所省教育厅直属学校整合，推进新建海南酒店管理职业学校、海南信息技术学校建设，优化职业教育资源配置；二是完善项目储备，提高预算编制的科学性，加快预算执行。根据职业教育发展需要及现有实际，科学合理定位每所学校的发展规模及改善办学条件的需求，分轻重缓急确定建设项</w:t>
      </w:r>
      <w:r>
        <w:rPr>
          <w:rFonts w:ascii="仿宋_GB2312" w:eastAsia="仿宋_GB2312" w:hAnsi="仿宋_GB2312" w:cs="仿宋_GB2312" w:hint="eastAsia"/>
          <w:bCs/>
          <w:sz w:val="32"/>
          <w:szCs w:val="32"/>
        </w:rPr>
        <w:lastRenderedPageBreak/>
        <w:t>目。建立和完善项目库，实行项目滚动管理，打好预算编制基础，及时做好前期工作，资金到位即可启动项目实施；三是通过建设基础数据信息库，健全财务管理体系，加强内部控制，建立完善目标管理和项目管理相结合、资金分配和绩效评价相挂钩的管理机制，建立资金运行全过程动态监控体系，实现信息化、智能化管理，确保资金安全、高效运行；四是建立项目定期通报制度。对于执行较慢的项目及时进行调整。</w:t>
      </w:r>
    </w:p>
    <w:p w:rsidR="006D6EE7" w:rsidRDefault="00000000">
      <w:pPr>
        <w:spacing w:line="600" w:lineRule="exact"/>
        <w:ind w:firstLineChars="200" w:firstLine="643"/>
        <w:outlineLvl w:val="0"/>
        <w:rPr>
          <w:rFonts w:hint="eastAsia"/>
          <w:b/>
          <w:sz w:val="32"/>
          <w:szCs w:val="32"/>
        </w:rPr>
      </w:pPr>
      <w:r>
        <w:rPr>
          <w:rFonts w:hint="eastAsia"/>
          <w:b/>
          <w:sz w:val="32"/>
          <w:szCs w:val="32"/>
        </w:rPr>
        <w:t xml:space="preserve">  2021年海南省教育厅项目支出绩效自评表</w:t>
      </w:r>
    </w:p>
    <w:tbl>
      <w:tblPr>
        <w:tblW w:w="8522" w:type="dxa"/>
        <w:tblLayout w:type="fixed"/>
        <w:tblLook w:val="04A0" w:firstRow="1" w:lastRow="0" w:firstColumn="1" w:lastColumn="0" w:noHBand="0" w:noVBand="1"/>
      </w:tblPr>
      <w:tblGrid>
        <w:gridCol w:w="728"/>
        <w:gridCol w:w="5334"/>
        <w:gridCol w:w="2460"/>
      </w:tblGrid>
      <w:tr w:rsidR="006D6EE7">
        <w:trPr>
          <w:trHeight w:val="420"/>
        </w:trPr>
        <w:tc>
          <w:tcPr>
            <w:tcW w:w="728" w:type="dxa"/>
            <w:tcBorders>
              <w:top w:val="single" w:sz="8" w:space="0" w:color="000000"/>
              <w:left w:val="single" w:sz="8"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b/>
                <w:sz w:val="28"/>
                <w:szCs w:val="28"/>
              </w:rPr>
            </w:pPr>
            <w:r>
              <w:rPr>
                <w:rFonts w:hint="eastAsia"/>
                <w:b/>
                <w:sz w:val="28"/>
                <w:szCs w:val="28"/>
              </w:rPr>
              <w:t>序号</w:t>
            </w:r>
          </w:p>
        </w:tc>
        <w:tc>
          <w:tcPr>
            <w:tcW w:w="5334" w:type="dxa"/>
            <w:tcBorders>
              <w:top w:val="single" w:sz="8"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b/>
                <w:sz w:val="28"/>
                <w:szCs w:val="28"/>
              </w:rPr>
            </w:pPr>
            <w:r>
              <w:rPr>
                <w:rFonts w:hint="eastAsia"/>
                <w:b/>
                <w:sz w:val="28"/>
                <w:szCs w:val="28"/>
              </w:rPr>
              <w:t>预算项目</w:t>
            </w:r>
          </w:p>
        </w:tc>
        <w:tc>
          <w:tcPr>
            <w:tcW w:w="2460" w:type="dxa"/>
            <w:tcBorders>
              <w:top w:val="single" w:sz="8"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b/>
                <w:sz w:val="28"/>
                <w:szCs w:val="28"/>
              </w:rPr>
            </w:pPr>
            <w:r>
              <w:rPr>
                <w:rFonts w:hint="eastAsia"/>
                <w:b/>
                <w:sz w:val="28"/>
                <w:szCs w:val="28"/>
              </w:rPr>
              <w:t>自评结果</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1</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仿宋" w:hint="eastAsia"/>
                <w:sz w:val="28"/>
                <w:szCs w:val="28"/>
              </w:rPr>
            </w:pPr>
            <w:r>
              <w:rPr>
                <w:rFonts w:ascii="仿宋" w:eastAsia="仿宋" w:hAnsi="仿宋" w:cs="仿宋" w:hint="eastAsia"/>
                <w:sz w:val="28"/>
                <w:szCs w:val="28"/>
              </w:rPr>
              <w:t>综合事务</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ascii="仿宋" w:eastAsia="仿宋" w:hAnsi="仿宋" w:cs="仿宋" w:hint="eastAsia"/>
                <w:sz w:val="28"/>
                <w:szCs w:val="28"/>
              </w:rPr>
            </w:pPr>
            <w:r>
              <w:rPr>
                <w:rFonts w:ascii="仿宋" w:eastAsia="仿宋" w:hAnsi="仿宋" w:cs="仿宋" w:hint="eastAsia"/>
                <w:sz w:val="28"/>
                <w:szCs w:val="28"/>
              </w:rPr>
              <w:t>94分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2</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仿宋" w:hint="eastAsia"/>
                <w:sz w:val="28"/>
                <w:szCs w:val="28"/>
              </w:rPr>
            </w:pPr>
            <w:r>
              <w:rPr>
                <w:rFonts w:ascii="仿宋" w:eastAsia="仿宋" w:hAnsi="仿宋" w:cs="仿宋" w:hint="eastAsia"/>
                <w:sz w:val="28"/>
                <w:szCs w:val="28"/>
              </w:rPr>
              <w:t>教育合作与交流</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ascii="仿宋" w:eastAsia="仿宋" w:hAnsi="仿宋" w:cs="仿宋" w:hint="eastAsia"/>
                <w:sz w:val="28"/>
                <w:szCs w:val="28"/>
              </w:rPr>
            </w:pPr>
            <w:r>
              <w:rPr>
                <w:rFonts w:ascii="仿宋" w:eastAsia="仿宋" w:hAnsi="仿宋" w:cs="仿宋" w:hint="eastAsia"/>
                <w:sz w:val="28"/>
                <w:szCs w:val="28"/>
              </w:rPr>
              <w:t>97分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3</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仿宋" w:hint="eastAsia"/>
                <w:sz w:val="28"/>
                <w:szCs w:val="28"/>
              </w:rPr>
            </w:pPr>
            <w:r>
              <w:rPr>
                <w:rFonts w:ascii="仿宋" w:eastAsia="仿宋" w:hAnsi="仿宋" w:cs="仿宋" w:hint="eastAsia"/>
                <w:sz w:val="28"/>
                <w:szCs w:val="28"/>
              </w:rPr>
              <w:t>偿还债务本金及贴息</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ascii="仿宋" w:eastAsia="仿宋" w:hAnsi="仿宋" w:cs="仿宋" w:hint="eastAsia"/>
                <w:sz w:val="28"/>
                <w:szCs w:val="28"/>
              </w:rPr>
            </w:pPr>
            <w:r>
              <w:rPr>
                <w:rFonts w:ascii="仿宋" w:eastAsia="仿宋" w:hAnsi="仿宋" w:cs="仿宋" w:hint="eastAsia"/>
                <w:sz w:val="28"/>
                <w:szCs w:val="28"/>
              </w:rPr>
              <w:t>100分</w:t>
            </w:r>
          </w:p>
        </w:tc>
      </w:tr>
      <w:tr w:rsidR="006D6EE7">
        <w:trPr>
          <w:trHeight w:val="9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4</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仿宋" w:hint="eastAsia"/>
                <w:sz w:val="28"/>
                <w:szCs w:val="28"/>
              </w:rPr>
            </w:pPr>
            <w:r>
              <w:rPr>
                <w:rFonts w:ascii="仿宋" w:eastAsia="仿宋" w:hAnsi="仿宋" w:cs="仿宋" w:hint="eastAsia"/>
                <w:sz w:val="28"/>
                <w:szCs w:val="28"/>
              </w:rPr>
              <w:t>学生资助补助经费</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ascii="仿宋" w:eastAsia="仿宋" w:hAnsi="仿宋" w:cs="仿宋" w:hint="eastAsia"/>
                <w:sz w:val="28"/>
                <w:szCs w:val="28"/>
              </w:rPr>
            </w:pPr>
            <w:r>
              <w:rPr>
                <w:rFonts w:ascii="仿宋" w:eastAsia="仿宋" w:hAnsi="仿宋" w:cs="仿宋" w:hint="eastAsia"/>
                <w:sz w:val="28"/>
                <w:szCs w:val="28"/>
              </w:rPr>
              <w:t>96分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5</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ascii="仿宋" w:eastAsia="仿宋" w:hAnsi="仿宋" w:cs="仿宋" w:hint="eastAsia"/>
                <w:sz w:val="28"/>
                <w:szCs w:val="28"/>
              </w:rPr>
              <w:t>初中阶段学校安装AED自动除颤仪设备</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95分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6</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仿宋" w:hint="eastAsia"/>
                <w:sz w:val="28"/>
                <w:szCs w:val="28"/>
              </w:rPr>
            </w:pPr>
            <w:r>
              <w:rPr>
                <w:rFonts w:ascii="仿宋_GB2312" w:eastAsia="仿宋_GB2312" w:hAnsi="仿宋_GB2312" w:cs="仿宋_GB2312" w:hint="eastAsia"/>
                <w:sz w:val="32"/>
                <w:szCs w:val="32"/>
              </w:rPr>
              <w:t>中考考场空调配置项目</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96.7分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7</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_GB2312" w:eastAsia="仿宋_GB2312" w:hAnsi="仿宋_GB2312" w:cs="仿宋_GB2312" w:hint="eastAsia"/>
                <w:sz w:val="32"/>
                <w:szCs w:val="32"/>
              </w:rPr>
            </w:pPr>
            <w:proofErr w:type="gramStart"/>
            <w:r>
              <w:rPr>
                <w:rFonts w:ascii="仿宋" w:eastAsia="仿宋" w:hAnsi="仿宋" w:hint="eastAsia"/>
                <w:color w:val="111111"/>
                <w:sz w:val="32"/>
                <w:szCs w:val="32"/>
                <w:shd w:val="clear" w:color="auto" w:fill="FFFFFF"/>
              </w:rPr>
              <w:t>海南陵水黎安</w:t>
            </w:r>
            <w:proofErr w:type="gramEnd"/>
            <w:r>
              <w:rPr>
                <w:rFonts w:ascii="仿宋" w:eastAsia="仿宋" w:hAnsi="仿宋" w:hint="eastAsia"/>
                <w:color w:val="111111"/>
                <w:sz w:val="32"/>
                <w:szCs w:val="32"/>
                <w:shd w:val="clear" w:color="auto" w:fill="FFFFFF"/>
              </w:rPr>
              <w:t>国际教育创新试验区教育基础设施</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98.1分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8</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hint="eastAsia"/>
                <w:color w:val="111111"/>
                <w:sz w:val="32"/>
                <w:szCs w:val="32"/>
                <w:shd w:val="clear" w:color="auto" w:fill="FFFFFF"/>
              </w:rPr>
            </w:pPr>
            <w:r>
              <w:rPr>
                <w:rFonts w:ascii="仿宋" w:eastAsia="仿宋" w:hAnsi="仿宋" w:hint="eastAsia"/>
                <w:color w:val="111111"/>
                <w:sz w:val="32"/>
                <w:szCs w:val="32"/>
                <w:shd w:val="clear" w:color="auto" w:fill="FFFFFF"/>
              </w:rPr>
              <w:t>重点产业发展专项资金（陵水黎安国际教育创新试验区 管理局开办费）</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99分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hint="eastAsia"/>
                <w:color w:val="111111"/>
                <w:sz w:val="32"/>
                <w:szCs w:val="32"/>
                <w:shd w:val="clear" w:color="auto" w:fill="FFFFFF"/>
              </w:rPr>
            </w:pPr>
            <w:r>
              <w:rPr>
                <w:rFonts w:ascii="仿宋" w:eastAsia="仿宋" w:hAnsi="仿宋" w:hint="eastAsia"/>
                <w:color w:val="111111"/>
                <w:sz w:val="32"/>
                <w:szCs w:val="32"/>
                <w:shd w:val="clear" w:color="auto" w:fill="FFFFFF"/>
              </w:rPr>
              <w:t>信息系统运行与维护</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98分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lastRenderedPageBreak/>
              <w:t>10</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hint="eastAsia"/>
                <w:color w:val="111111"/>
                <w:sz w:val="32"/>
                <w:szCs w:val="32"/>
                <w:shd w:val="clear" w:color="auto" w:fill="FFFFFF"/>
              </w:rPr>
            </w:pPr>
            <w:r>
              <w:rPr>
                <w:rFonts w:ascii="仿宋" w:eastAsia="仿宋" w:hAnsi="仿宋" w:cs="黑体" w:hint="eastAsia"/>
                <w:bCs/>
                <w:sz w:val="32"/>
                <w:szCs w:val="32"/>
              </w:rPr>
              <w:t>选派来琼挂职干部保障</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98分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11</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黑体" w:hint="eastAsia"/>
                <w:bCs/>
                <w:sz w:val="32"/>
                <w:szCs w:val="32"/>
                <w:lang w:val="en"/>
              </w:rPr>
            </w:pPr>
            <w:r>
              <w:rPr>
                <w:rFonts w:ascii="仿宋" w:eastAsia="仿宋" w:hAnsi="仿宋" w:cs="黑体" w:hint="eastAsia"/>
                <w:bCs/>
                <w:sz w:val="32"/>
                <w:szCs w:val="32"/>
                <w:lang w:val="en"/>
              </w:rPr>
              <w:t>城乡义务教育补助经费</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95分</w:t>
            </w:r>
          </w:p>
        </w:tc>
      </w:tr>
      <w:tr w:rsidR="006D6EE7">
        <w:trPr>
          <w:trHeight w:val="510"/>
        </w:trPr>
        <w:tc>
          <w:tcPr>
            <w:tcW w:w="728" w:type="dxa"/>
            <w:tcBorders>
              <w:top w:val="single" w:sz="4" w:space="0" w:color="000000"/>
              <w:left w:val="single" w:sz="4" w:space="0" w:color="000000"/>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12</w:t>
            </w:r>
          </w:p>
        </w:tc>
        <w:tc>
          <w:tcPr>
            <w:tcW w:w="5334"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textAlignment w:val="center"/>
              <w:rPr>
                <w:rFonts w:ascii="仿宋" w:eastAsia="仿宋" w:hAnsi="仿宋" w:cs="黑体" w:hint="eastAsia"/>
                <w:bCs/>
                <w:sz w:val="32"/>
                <w:szCs w:val="32"/>
                <w:lang w:val="en"/>
              </w:rPr>
            </w:pPr>
            <w:r>
              <w:rPr>
                <w:rFonts w:ascii="仿宋" w:eastAsia="仿宋" w:hAnsi="仿宋" w:cs="黑体" w:hint="eastAsia"/>
                <w:bCs/>
                <w:sz w:val="32"/>
                <w:szCs w:val="32"/>
                <w:lang w:val="en"/>
              </w:rPr>
              <w:t>现代职业教育质量提升</w:t>
            </w:r>
          </w:p>
        </w:tc>
        <w:tc>
          <w:tcPr>
            <w:tcW w:w="2460" w:type="dxa"/>
            <w:tcBorders>
              <w:top w:val="single" w:sz="4" w:space="0" w:color="000000"/>
              <w:left w:val="nil"/>
              <w:bottom w:val="single" w:sz="4" w:space="0" w:color="000000"/>
              <w:right w:val="single" w:sz="4" w:space="0" w:color="000000"/>
            </w:tcBorders>
            <w:vAlign w:val="center"/>
          </w:tcPr>
          <w:p w:rsidR="006D6EE7" w:rsidRDefault="00000000">
            <w:pPr>
              <w:spacing w:line="600" w:lineRule="exact"/>
              <w:jc w:val="center"/>
              <w:textAlignment w:val="center"/>
              <w:rPr>
                <w:rFonts w:hint="eastAsia"/>
                <w:sz w:val="28"/>
                <w:szCs w:val="28"/>
              </w:rPr>
            </w:pPr>
            <w:r>
              <w:rPr>
                <w:rFonts w:hint="eastAsia"/>
                <w:sz w:val="28"/>
                <w:szCs w:val="28"/>
              </w:rPr>
              <w:t>95分</w:t>
            </w:r>
          </w:p>
        </w:tc>
      </w:tr>
    </w:tbl>
    <w:p w:rsidR="00C8610C" w:rsidRPr="00C8610C" w:rsidRDefault="00C8610C" w:rsidP="00C8610C">
      <w:pPr>
        <w:spacing w:line="578" w:lineRule="exact"/>
        <w:ind w:firstLineChars="200" w:firstLine="643"/>
        <w:rPr>
          <w:rFonts w:ascii="楷体" w:eastAsia="楷体" w:hAnsi="楷体" w:cs="楷体" w:hint="eastAsia"/>
          <w:b/>
          <w:sz w:val="32"/>
          <w:szCs w:val="32"/>
          <w:highlight w:val="cyan"/>
        </w:rPr>
      </w:pPr>
      <w:r w:rsidRPr="00C8610C">
        <w:rPr>
          <w:rFonts w:ascii="楷体" w:eastAsia="楷体" w:hAnsi="楷体" w:cs="楷体" w:hint="eastAsia"/>
          <w:b/>
          <w:sz w:val="32"/>
          <w:szCs w:val="32"/>
          <w:highlight w:val="cyan"/>
        </w:rPr>
        <w:t>（三）财政评价项目绩效评价结果。</w:t>
      </w:r>
    </w:p>
    <w:p w:rsidR="00C8610C" w:rsidRPr="00C8610C" w:rsidRDefault="00C8610C" w:rsidP="00C8610C">
      <w:pPr>
        <w:ind w:firstLineChars="200" w:firstLine="640"/>
        <w:rPr>
          <w:rFonts w:ascii="仿宋_GB2312" w:eastAsia="仿宋_GB2312" w:hint="eastAsia"/>
          <w:sz w:val="32"/>
          <w:szCs w:val="32"/>
          <w:highlight w:val="cyan"/>
        </w:rPr>
      </w:pPr>
      <w:r w:rsidRPr="00C8610C">
        <w:rPr>
          <w:rFonts w:ascii="仿宋_GB2312" w:eastAsia="仿宋_GB2312" w:hint="eastAsia"/>
          <w:sz w:val="32"/>
          <w:szCs w:val="32"/>
          <w:highlight w:val="cyan"/>
          <w:lang w:val="zh-CN"/>
        </w:rPr>
        <w:t>无</w:t>
      </w:r>
      <w:r w:rsidRPr="00C8610C">
        <w:rPr>
          <w:rFonts w:ascii="仿宋_GB2312" w:eastAsia="仿宋_GB2312" w:hint="eastAsia"/>
          <w:sz w:val="32"/>
          <w:szCs w:val="32"/>
          <w:highlight w:val="cyan"/>
        </w:rPr>
        <w:t>。</w:t>
      </w:r>
    </w:p>
    <w:p w:rsidR="00C8610C" w:rsidRPr="00C8610C" w:rsidRDefault="00C8610C" w:rsidP="00C8610C">
      <w:pPr>
        <w:spacing w:line="578" w:lineRule="exact"/>
        <w:ind w:firstLineChars="200" w:firstLine="643"/>
        <w:rPr>
          <w:rFonts w:ascii="楷体" w:eastAsia="楷体" w:hAnsi="楷体" w:cs="楷体" w:hint="eastAsia"/>
          <w:b/>
          <w:sz w:val="32"/>
          <w:szCs w:val="32"/>
          <w:highlight w:val="cyan"/>
        </w:rPr>
      </w:pPr>
      <w:r w:rsidRPr="00C8610C">
        <w:rPr>
          <w:rFonts w:ascii="楷体" w:eastAsia="楷体" w:hAnsi="楷体" w:cs="楷体" w:hint="eastAsia"/>
          <w:b/>
          <w:sz w:val="32"/>
          <w:szCs w:val="32"/>
          <w:highlight w:val="cyan"/>
        </w:rPr>
        <w:t>（四）部门评价项目绩效评价结果。</w:t>
      </w:r>
    </w:p>
    <w:p w:rsidR="006D6EE7" w:rsidRPr="00C8610C" w:rsidRDefault="00C8610C" w:rsidP="00C8610C">
      <w:pPr>
        <w:ind w:firstLineChars="200" w:firstLine="640"/>
        <w:rPr>
          <w:rFonts w:ascii="仿宋_GB2312" w:eastAsia="仿宋_GB2312" w:hAnsi="??"/>
          <w:sz w:val="32"/>
          <w:szCs w:val="32"/>
        </w:rPr>
      </w:pPr>
      <w:r w:rsidRPr="00C8610C">
        <w:rPr>
          <w:rFonts w:ascii="仿宋_GB2312" w:eastAsia="仿宋_GB2312" w:hint="eastAsia"/>
          <w:sz w:val="32"/>
          <w:szCs w:val="32"/>
          <w:highlight w:val="cyan"/>
          <w:lang w:val="zh-CN"/>
        </w:rPr>
        <w:t>无</w:t>
      </w:r>
      <w:r w:rsidRPr="00C8610C">
        <w:rPr>
          <w:rFonts w:ascii="仿宋_GB2312" w:eastAsia="仿宋_GB2312" w:hint="eastAsia"/>
          <w:sz w:val="32"/>
          <w:szCs w:val="32"/>
          <w:highlight w:val="cyan"/>
        </w:rPr>
        <w:t>。</w:t>
      </w:r>
    </w:p>
    <w:p w:rsidR="006D6EE7" w:rsidRDefault="00000000">
      <w:pPr>
        <w:spacing w:after="100" w:afterAutospacing="1"/>
        <w:ind w:firstLineChars="200" w:firstLine="640"/>
        <w:rPr>
          <w:rFonts w:ascii="黑体" w:eastAsia="黑体" w:cs="黑体" w:hint="eastAsia"/>
          <w:sz w:val="32"/>
          <w:szCs w:val="32"/>
          <w:shd w:val="clear" w:color="auto" w:fill="FFFFFF"/>
        </w:rPr>
      </w:pPr>
      <w:r>
        <w:rPr>
          <w:rFonts w:ascii="黑体" w:eastAsia="黑体" w:cs="黑体" w:hint="eastAsia"/>
          <w:sz w:val="32"/>
          <w:szCs w:val="32"/>
          <w:shd w:val="clear" w:color="auto" w:fill="FFFFFF"/>
        </w:rPr>
        <w:t>十三、其他重要事项情况说明。</w:t>
      </w:r>
    </w:p>
    <w:p w:rsidR="006D6EE7" w:rsidRDefault="00000000">
      <w:pPr>
        <w:spacing w:after="100" w:afterAutospacing="1"/>
        <w:ind w:firstLineChars="200" w:firstLine="643"/>
        <w:outlineLvl w:val="2"/>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（一）机关运行经费支出情况。</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sz w:val="32"/>
          <w:szCs w:val="32"/>
          <w:shd w:val="clear" w:color="auto" w:fill="FFFFFF"/>
        </w:rPr>
        <w:t>202</w:t>
      </w:r>
      <w:r>
        <w:rPr>
          <w:rFonts w:ascii="仿宋_GB2312" w:eastAsia="仿宋_GB2312" w:hAnsi="??" w:cs="仿宋_GB2312" w:hint="eastAsia"/>
          <w:sz w:val="32"/>
          <w:szCs w:val="32"/>
          <w:shd w:val="clear" w:color="auto" w:fill="FFFFFF"/>
        </w:rPr>
        <w:t>1年度教育本级（单位）机关运行经费509.24万元，比年初预算减少548.93万元，降低7.25</w:t>
      </w:r>
      <w:r>
        <w:rPr>
          <w:rFonts w:ascii="仿宋_GB2312" w:eastAsia="仿宋_GB2312" w:hAnsi="??" w:cs="仿宋_GB2312"/>
          <w:sz w:val="32"/>
          <w:szCs w:val="32"/>
          <w:shd w:val="clear" w:color="auto" w:fill="FFFFFF"/>
        </w:rPr>
        <w:t>%</w:t>
      </w:r>
      <w:r>
        <w:rPr>
          <w:rFonts w:ascii="仿宋_GB2312" w:eastAsia="仿宋_GB2312" w:hAnsi="??" w:cs="仿宋_GB2312" w:hint="eastAsia"/>
          <w:sz w:val="32"/>
          <w:szCs w:val="32"/>
          <w:shd w:val="clear" w:color="auto" w:fill="FFFFFF"/>
        </w:rPr>
        <w:t>。</w:t>
      </w:r>
      <w:r>
        <w:rPr>
          <w:rFonts w:ascii="仿宋_GB2312" w:eastAsia="仿宋_GB2312" w:hAnsi="??" w:hint="eastAsia"/>
          <w:sz w:val="32"/>
          <w:szCs w:val="32"/>
        </w:rPr>
        <w:t>主要原因是：我厅本级严格落实政府过紧日子要求，厉行节约，严格控制机关运行经费支出</w:t>
      </w:r>
      <w:r>
        <w:rPr>
          <w:rFonts w:ascii="仿宋_GB2312" w:eastAsia="仿宋_GB2312" w:hAnsi="??" w:cs="仿宋_GB2312" w:hint="eastAsia"/>
          <w:sz w:val="32"/>
          <w:szCs w:val="32"/>
          <w:shd w:val="clear" w:color="auto" w:fill="FFFFFF"/>
        </w:rPr>
        <w:t>。</w:t>
      </w:r>
    </w:p>
    <w:p w:rsidR="006D6EE7" w:rsidRDefault="00000000">
      <w:pPr>
        <w:spacing w:after="100" w:afterAutospacing="1"/>
        <w:ind w:firstLineChars="200" w:firstLine="643"/>
        <w:outlineLvl w:val="2"/>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（二）政府采购支出情况。</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sz w:val="32"/>
          <w:szCs w:val="32"/>
          <w:shd w:val="clear" w:color="auto" w:fill="FFFFFF"/>
        </w:rPr>
        <w:t>202</w:t>
      </w:r>
      <w:r>
        <w:rPr>
          <w:rFonts w:ascii="仿宋_GB2312" w:eastAsia="仿宋_GB2312" w:hAnsi="??" w:cs="仿宋_GB2312" w:hint="eastAsia"/>
          <w:sz w:val="32"/>
          <w:szCs w:val="32"/>
          <w:shd w:val="clear" w:color="auto" w:fill="FFFFFF"/>
        </w:rPr>
        <w:t>1年度教育厅本级（单位）政府采购支出总额483.64万元，其中：政府采购货物支出483.64万元、政府采购工程支出0万元、政府采购服务支出0万元。授予中小企业合同金额0万元，占政府采购支出总额的0</w:t>
      </w:r>
      <w:r>
        <w:rPr>
          <w:rFonts w:ascii="仿宋_GB2312" w:eastAsia="仿宋_GB2312" w:hAnsi="??" w:cs="仿宋_GB2312"/>
          <w:sz w:val="32"/>
          <w:szCs w:val="32"/>
          <w:shd w:val="clear" w:color="auto" w:fill="FFFFFF"/>
        </w:rPr>
        <w:t>%</w:t>
      </w:r>
      <w:r>
        <w:rPr>
          <w:rFonts w:ascii="仿宋_GB2312" w:eastAsia="仿宋_GB2312" w:hAnsi="??" w:cs="仿宋_GB2312" w:hint="eastAsia"/>
          <w:sz w:val="32"/>
          <w:szCs w:val="32"/>
          <w:shd w:val="clear" w:color="auto" w:fill="FFFFFF"/>
        </w:rPr>
        <w:t>，其中：授予小</w:t>
      </w:r>
      <w:proofErr w:type="gramStart"/>
      <w:r>
        <w:rPr>
          <w:rFonts w:ascii="仿宋_GB2312" w:eastAsia="仿宋_GB2312" w:hAnsi="??" w:cs="仿宋_GB2312" w:hint="eastAsia"/>
          <w:sz w:val="32"/>
          <w:szCs w:val="32"/>
          <w:shd w:val="clear" w:color="auto" w:fill="FFFFFF"/>
        </w:rPr>
        <w:t>微企业</w:t>
      </w:r>
      <w:proofErr w:type="gramEnd"/>
      <w:r>
        <w:rPr>
          <w:rFonts w:ascii="仿宋_GB2312" w:eastAsia="仿宋_GB2312" w:hAnsi="??" w:cs="仿宋_GB2312" w:hint="eastAsia"/>
          <w:sz w:val="32"/>
          <w:szCs w:val="32"/>
          <w:shd w:val="clear" w:color="auto" w:fill="FFFFFF"/>
        </w:rPr>
        <w:t>合同金额0万元，占政府采购支出总额的0</w:t>
      </w:r>
      <w:r>
        <w:rPr>
          <w:rFonts w:ascii="仿宋_GB2312" w:eastAsia="仿宋_GB2312" w:hAnsi="??" w:cs="仿宋_GB2312"/>
          <w:sz w:val="32"/>
          <w:szCs w:val="32"/>
          <w:shd w:val="clear" w:color="auto" w:fill="FFFFFF"/>
        </w:rPr>
        <w:t>%</w:t>
      </w:r>
      <w:r>
        <w:rPr>
          <w:rFonts w:ascii="仿宋_GB2312" w:eastAsia="仿宋_GB2312" w:hAnsi="??" w:cs="仿宋_GB2312" w:hint="eastAsia"/>
          <w:sz w:val="32"/>
          <w:szCs w:val="32"/>
          <w:shd w:val="clear" w:color="auto" w:fill="FFFFFF"/>
        </w:rPr>
        <w:t>。</w:t>
      </w:r>
    </w:p>
    <w:p w:rsidR="006D6EE7" w:rsidRDefault="00000000">
      <w:pPr>
        <w:spacing w:after="100" w:afterAutospacing="1"/>
        <w:ind w:firstLineChars="200" w:firstLine="643"/>
        <w:outlineLvl w:val="2"/>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（三）国有资产占用情况。</w:t>
      </w:r>
    </w:p>
    <w:p w:rsidR="006D6EE7" w:rsidRDefault="00000000">
      <w:pPr>
        <w:spacing w:after="100" w:afterAutospacing="1" w:line="578" w:lineRule="exact"/>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lastRenderedPageBreak/>
        <w:t>截至</w:t>
      </w:r>
      <w:r>
        <w:rPr>
          <w:rFonts w:ascii="仿宋_GB2312" w:eastAsia="仿宋_GB2312" w:hAnsi="??" w:cs="仿宋_GB2312"/>
          <w:sz w:val="32"/>
          <w:szCs w:val="32"/>
          <w:shd w:val="clear" w:color="auto" w:fill="FFFFFF"/>
        </w:rPr>
        <w:t>202</w:t>
      </w:r>
      <w:r>
        <w:rPr>
          <w:rFonts w:ascii="仿宋_GB2312" w:eastAsia="仿宋_GB2312" w:hAnsi="??" w:cs="仿宋_GB2312" w:hint="eastAsia"/>
          <w:sz w:val="32"/>
          <w:szCs w:val="32"/>
          <w:shd w:val="clear" w:color="auto" w:fill="FFFFFF"/>
        </w:rPr>
        <w:t>1年</w:t>
      </w:r>
      <w:r>
        <w:rPr>
          <w:rFonts w:ascii="仿宋_GB2312" w:eastAsia="仿宋_GB2312" w:hAnsi="??" w:cs="仿宋_GB2312"/>
          <w:sz w:val="32"/>
          <w:szCs w:val="32"/>
          <w:shd w:val="clear" w:color="auto" w:fill="FFFFFF"/>
        </w:rPr>
        <w:t>12</w:t>
      </w:r>
      <w:r>
        <w:rPr>
          <w:rFonts w:ascii="仿宋_GB2312" w:eastAsia="仿宋_GB2312" w:hAnsi="??" w:cs="仿宋_GB2312" w:hint="eastAsia"/>
          <w:sz w:val="32"/>
          <w:szCs w:val="32"/>
          <w:shd w:val="clear" w:color="auto" w:fill="FFFFFF"/>
        </w:rPr>
        <w:t>月</w:t>
      </w:r>
      <w:r>
        <w:rPr>
          <w:rFonts w:ascii="仿宋_GB2312" w:eastAsia="仿宋_GB2312" w:hAnsi="??" w:cs="仿宋_GB2312"/>
          <w:sz w:val="32"/>
          <w:szCs w:val="32"/>
          <w:shd w:val="clear" w:color="auto" w:fill="FFFFFF"/>
        </w:rPr>
        <w:t>31</w:t>
      </w:r>
      <w:r>
        <w:rPr>
          <w:rFonts w:ascii="仿宋_GB2312" w:eastAsia="仿宋_GB2312" w:hAnsi="??" w:cs="仿宋_GB2312" w:hint="eastAsia"/>
          <w:sz w:val="32"/>
          <w:szCs w:val="32"/>
          <w:shd w:val="clear" w:color="auto" w:fill="FFFFFF"/>
        </w:rPr>
        <w:t>日，厅本级占用房屋面积0平方米，其中：办公用房0平方米，业务用房0平方米，其他（不含构筑物）0平方米（厅本级办公区由省机关事务管理局统一分配管理，我厅无产权面积）。</w:t>
      </w:r>
    </w:p>
    <w:p w:rsidR="006D6EE7" w:rsidRDefault="00000000">
      <w:pPr>
        <w:spacing w:after="100" w:afterAutospacing="1" w:line="578" w:lineRule="exact"/>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厅本级共有车辆7辆，其中：从车辆种类说明：轿车5辆、小型载客汽车2辆</w:t>
      </w:r>
      <w:r>
        <w:rPr>
          <w:rFonts w:ascii="仿宋_GB2312" w:eastAsia="仿宋_GB2312" w:hAnsi="??" w:hint="eastAsia"/>
          <w:sz w:val="32"/>
          <w:szCs w:val="32"/>
        </w:rPr>
        <w:t>。从车辆使用看，</w:t>
      </w:r>
      <w:r>
        <w:rPr>
          <w:rFonts w:ascii="仿宋_GB2312" w:eastAsia="仿宋_GB2312" w:hAnsi="??" w:cs="仿宋_GB2312" w:hint="eastAsia"/>
          <w:sz w:val="32"/>
          <w:szCs w:val="32"/>
          <w:shd w:val="clear" w:color="auto" w:fill="FFFFFF"/>
        </w:rPr>
        <w:t>主要领导干部用车2辆，机要通信用车1辆，应急保障用车1辆，其他用车3辆。</w:t>
      </w:r>
    </w:p>
    <w:p w:rsidR="006D6EE7" w:rsidRDefault="00000000">
      <w:pPr>
        <w:spacing w:after="100" w:afterAutospacing="1" w:line="578" w:lineRule="exact"/>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单位价值</w:t>
      </w:r>
      <w:r>
        <w:rPr>
          <w:rFonts w:ascii="仿宋_GB2312" w:eastAsia="仿宋_GB2312" w:hAnsi="??" w:cs="仿宋_GB2312"/>
          <w:sz w:val="32"/>
          <w:szCs w:val="32"/>
          <w:shd w:val="clear" w:color="auto" w:fill="FFFFFF"/>
        </w:rPr>
        <w:t>50</w:t>
      </w:r>
      <w:r>
        <w:rPr>
          <w:rFonts w:ascii="仿宋_GB2312" w:eastAsia="仿宋_GB2312" w:hAnsi="??" w:cs="仿宋_GB2312" w:hint="eastAsia"/>
          <w:sz w:val="32"/>
          <w:szCs w:val="32"/>
          <w:shd w:val="clear" w:color="auto" w:fill="FFFFFF"/>
        </w:rPr>
        <w:t>万元（含）以上通用设备0台（套），单价</w:t>
      </w:r>
      <w:r>
        <w:rPr>
          <w:rFonts w:ascii="仿宋_GB2312" w:eastAsia="仿宋_GB2312" w:hAnsi="??" w:cs="仿宋_GB2312"/>
          <w:sz w:val="32"/>
          <w:szCs w:val="32"/>
          <w:shd w:val="clear" w:color="auto" w:fill="FFFFFF"/>
        </w:rPr>
        <w:t>100</w:t>
      </w:r>
      <w:r>
        <w:rPr>
          <w:rFonts w:ascii="仿宋_GB2312" w:eastAsia="仿宋_GB2312" w:hAnsi="??" w:cs="仿宋_GB2312" w:hint="eastAsia"/>
          <w:sz w:val="32"/>
          <w:szCs w:val="32"/>
          <w:shd w:val="clear" w:color="auto" w:fill="FFFFFF"/>
        </w:rPr>
        <w:t>万元（含）以上专用设备0台（套）。</w:t>
      </w:r>
    </w:p>
    <w:p w:rsidR="006D6EE7" w:rsidRDefault="00000000">
      <w:pPr>
        <w:spacing w:after="100" w:afterAutospacing="1" w:line="578" w:lineRule="exact"/>
        <w:ind w:firstLineChars="200" w:firstLine="640"/>
        <w:rPr>
          <w:rFonts w:ascii="仿宋_GB2312" w:eastAsia="仿宋_GB2312" w:hAnsi="??" w:cs="仿宋_GB2312"/>
          <w:sz w:val="32"/>
          <w:szCs w:val="32"/>
          <w:highlight w:val="yellow"/>
          <w:shd w:val="clear" w:color="auto" w:fill="FFFFFF"/>
        </w:rPr>
      </w:pPr>
      <w:r>
        <w:rPr>
          <w:rFonts w:ascii="仿宋_GB2312" w:eastAsia="仿宋_GB2312" w:hAnsi="??" w:cs="仿宋_GB2312" w:hint="eastAsia"/>
          <w:sz w:val="32"/>
          <w:szCs w:val="32"/>
          <w:shd w:val="clear" w:color="auto" w:fill="FFFFFF"/>
        </w:rPr>
        <w:t>年末在建工程0万元。</w:t>
      </w:r>
    </w:p>
    <w:p w:rsidR="006D6EE7" w:rsidRDefault="00000000">
      <w:pPr>
        <w:spacing w:after="100" w:afterAutospacing="1"/>
        <w:jc w:val="center"/>
        <w:outlineLvl w:val="0"/>
        <w:rPr>
          <w:rFonts w:ascii="黑体" w:eastAsia="黑体" w:hAnsi="??" w:cs="黑体"/>
          <w:sz w:val="32"/>
          <w:szCs w:val="32"/>
          <w:shd w:val="clear" w:color="auto" w:fill="FFFFFF"/>
        </w:rPr>
      </w:pPr>
      <w:r>
        <w:rPr>
          <w:rFonts w:ascii="黑体" w:eastAsia="黑体" w:cs="黑体" w:hint="eastAsia"/>
          <w:sz w:val="32"/>
          <w:szCs w:val="32"/>
          <w:shd w:val="clear" w:color="auto" w:fill="FFFFFF"/>
        </w:rPr>
        <w:t>第四部分</w:t>
      </w:r>
      <w:r>
        <w:rPr>
          <w:rFonts w:ascii="黑体" w:eastAsia="黑体" w:hAnsi="??" w:cs="黑体"/>
          <w:sz w:val="32"/>
          <w:szCs w:val="32"/>
          <w:shd w:val="clear" w:color="auto" w:fill="FFFFFF"/>
        </w:rPr>
        <w:t xml:space="preserve">  </w:t>
      </w:r>
      <w:r>
        <w:rPr>
          <w:rFonts w:ascii="黑体" w:eastAsia="黑体" w:cs="黑体" w:hint="eastAsia"/>
          <w:sz w:val="32"/>
          <w:szCs w:val="32"/>
          <w:shd w:val="clear" w:color="auto" w:fill="FFFFFF"/>
        </w:rPr>
        <w:t>名词解释</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一、财政拨款收入：指本级财政当年拨付的资金。</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二、事业收入：指事业单位开展专业业务活动及辅助活动取得的收入。</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三、经营收入：指事业单位在专业业务活动及其辅助活动之外开展非独立核算经营活动取得的收入。</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四、其他收入：指除上述“财政拨款收入</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事业收入</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经营收入</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等以外的收入。</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lastRenderedPageBreak/>
        <w:t>五、使用非财政拨款结余：指事业单位按照预算管理要求使用非财政拨款结余弥补收支差额的金额。</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六、年初结转和结余：指以前年度尚未完成、结转到本年按有关规定继续使用的资金。</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七、结余分配：指事业单位按规定提取的职工福利基金、事业基金和缴纳的所得税，以及建设单位按规定应交回的基本建设竣工项目结余资金。</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八、年末结转和结余：指本年度或以前年度预算安排、因客观条件发生变化无法按原计划实施，需要延迟到以后年度按有关规定继续使用的资金。</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九、基本支出：指为保障机构正常运转、完成日常工作任务而发生的人员支出和公用支出。</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十、项目支出：指在基本支出之外为完成特定行政任务和事业发展目标所发生的支出。</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十一、经营支出：指事业单位在专业业务活动及其辅助活动之外开展非独立核算经营活动发生的支出。</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十二、“三公</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经费：纳入本级财政预决算管理的</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三公</w:t>
      </w:r>
      <w:r>
        <w:rPr>
          <w:rFonts w:ascii="??" w:hAnsi="??" w:cs="??"/>
          <w:sz w:val="32"/>
          <w:szCs w:val="32"/>
          <w:shd w:val="clear" w:color="auto" w:fill="FFFFFF"/>
        </w:rPr>
        <w:t>”</w:t>
      </w:r>
      <w:r>
        <w:rPr>
          <w:rFonts w:ascii="仿宋_GB2312" w:eastAsia="仿宋_GB2312" w:hAnsi="??" w:cs="仿宋_GB2312" w:hint="eastAsia"/>
          <w:sz w:val="32"/>
          <w:szCs w:val="32"/>
          <w:shd w:val="clear" w:color="auto" w:fill="FFFFFF"/>
        </w:rPr>
        <w:t>经费，是指本级部门用一般公共预算</w:t>
      </w:r>
      <w:proofErr w:type="gramStart"/>
      <w:r>
        <w:rPr>
          <w:rFonts w:ascii="仿宋_GB2312" w:eastAsia="仿宋_GB2312" w:hAnsi="??" w:cs="仿宋_GB2312" w:hint="eastAsia"/>
          <w:sz w:val="32"/>
          <w:szCs w:val="32"/>
          <w:shd w:val="clear" w:color="auto" w:fill="FFFFFF"/>
        </w:rPr>
        <w:t>财政财政</w:t>
      </w:r>
      <w:proofErr w:type="gramEnd"/>
      <w:r>
        <w:rPr>
          <w:rFonts w:ascii="仿宋_GB2312" w:eastAsia="仿宋_GB2312" w:hAnsi="??" w:cs="仿宋_GB2312" w:hint="eastAsia"/>
          <w:sz w:val="32"/>
          <w:szCs w:val="32"/>
          <w:shd w:val="clear" w:color="auto" w:fill="FFFFFF"/>
        </w:rPr>
        <w:t>拨款安排的因公出国（境）费、公务用车购置及运行费和公务接待费。其</w:t>
      </w:r>
      <w:r>
        <w:rPr>
          <w:rFonts w:ascii="仿宋_GB2312" w:eastAsia="仿宋_GB2312" w:hAnsi="??" w:cs="仿宋_GB2312" w:hint="eastAsia"/>
          <w:sz w:val="32"/>
          <w:szCs w:val="32"/>
          <w:shd w:val="clear" w:color="auto" w:fill="FFFFFF"/>
        </w:rPr>
        <w:lastRenderedPageBreak/>
        <w:t>中，因公出国（境）</w:t>
      </w:r>
      <w:proofErr w:type="gramStart"/>
      <w:r>
        <w:rPr>
          <w:rFonts w:ascii="仿宋_GB2312" w:eastAsia="仿宋_GB2312" w:hAnsi="??" w:cs="仿宋_GB2312" w:hint="eastAsia"/>
          <w:sz w:val="32"/>
          <w:szCs w:val="32"/>
          <w:shd w:val="clear" w:color="auto" w:fill="FFFFFF"/>
        </w:rPr>
        <w:t>费反映</w:t>
      </w:r>
      <w:proofErr w:type="gramEnd"/>
      <w:r>
        <w:rPr>
          <w:rFonts w:ascii="仿宋_GB2312" w:eastAsia="仿宋_GB2312" w:hAnsi="??" w:cs="仿宋_GB2312" w:hint="eastAsia"/>
          <w:sz w:val="32"/>
          <w:szCs w:val="32"/>
          <w:shd w:val="clear" w:color="auto" w:fill="FFFFFF"/>
        </w:rPr>
        <w:t>单位公务出国（境）的国际旅费、国外城市间交通费、住宿费、伙食费、培训费、公杂费等支出；公务用车购置及运行</w:t>
      </w:r>
      <w:proofErr w:type="gramStart"/>
      <w:r>
        <w:rPr>
          <w:rFonts w:ascii="仿宋_GB2312" w:eastAsia="仿宋_GB2312" w:hAnsi="??" w:cs="仿宋_GB2312" w:hint="eastAsia"/>
          <w:sz w:val="32"/>
          <w:szCs w:val="32"/>
          <w:shd w:val="clear" w:color="auto" w:fill="FFFFFF"/>
        </w:rPr>
        <w:t>费反映</w:t>
      </w:r>
      <w:proofErr w:type="gramEnd"/>
      <w:r>
        <w:rPr>
          <w:rFonts w:ascii="仿宋_GB2312" w:eastAsia="仿宋_GB2312" w:hAnsi="??" w:cs="仿宋_GB2312" w:hint="eastAsia"/>
          <w:sz w:val="32"/>
          <w:szCs w:val="32"/>
          <w:shd w:val="clear" w:color="auto" w:fill="FFFFFF"/>
        </w:rPr>
        <w:t>单位公务用车车辆购置支出（</w:t>
      </w:r>
      <w:proofErr w:type="gramStart"/>
      <w:r>
        <w:rPr>
          <w:rFonts w:ascii="仿宋_GB2312" w:eastAsia="仿宋_GB2312" w:hAnsi="??" w:cs="仿宋_GB2312" w:hint="eastAsia"/>
          <w:sz w:val="32"/>
          <w:szCs w:val="32"/>
          <w:shd w:val="clear" w:color="auto" w:fill="FFFFFF"/>
        </w:rPr>
        <w:t>含车辆</w:t>
      </w:r>
      <w:proofErr w:type="gramEnd"/>
      <w:r>
        <w:rPr>
          <w:rFonts w:ascii="仿宋_GB2312" w:eastAsia="仿宋_GB2312" w:hAnsi="??" w:cs="仿宋_GB2312" w:hint="eastAsia"/>
          <w:sz w:val="32"/>
          <w:szCs w:val="32"/>
          <w:shd w:val="clear" w:color="auto" w:fill="FFFFFF"/>
        </w:rPr>
        <w:t>购置税）及租用费、燃料费、维修费、过路过桥费、保险费、安全奖励费用等支出；公务接待</w:t>
      </w:r>
      <w:proofErr w:type="gramStart"/>
      <w:r>
        <w:rPr>
          <w:rFonts w:ascii="仿宋_GB2312" w:eastAsia="仿宋_GB2312" w:hAnsi="??" w:cs="仿宋_GB2312" w:hint="eastAsia"/>
          <w:sz w:val="32"/>
          <w:szCs w:val="32"/>
          <w:shd w:val="clear" w:color="auto" w:fill="FFFFFF"/>
        </w:rPr>
        <w:t>费反映</w:t>
      </w:r>
      <w:proofErr w:type="gramEnd"/>
      <w:r>
        <w:rPr>
          <w:rFonts w:ascii="仿宋_GB2312" w:eastAsia="仿宋_GB2312" w:hAnsi="??" w:cs="仿宋_GB2312" w:hint="eastAsia"/>
          <w:sz w:val="32"/>
          <w:szCs w:val="32"/>
          <w:shd w:val="clear" w:color="auto" w:fill="FFFFFF"/>
        </w:rPr>
        <w:t>单位按规定开支的各类公务接待（含外宾接待）支出。</w:t>
      </w:r>
    </w:p>
    <w:p w:rsidR="006D6EE7" w:rsidRDefault="00000000">
      <w:pPr>
        <w:spacing w:after="100" w:afterAutospacing="1"/>
        <w:ind w:firstLineChars="200" w:firstLine="640"/>
        <w:rPr>
          <w:rFonts w:ascii="仿宋_GB2312" w:eastAsia="仿宋_GB2312" w:hAnsi="??" w:cs="仿宋_GB2312"/>
          <w:sz w:val="32"/>
          <w:szCs w:val="32"/>
          <w:shd w:val="clear" w:color="auto" w:fill="FFFFFF"/>
        </w:rPr>
      </w:pPr>
      <w:r>
        <w:rPr>
          <w:rFonts w:ascii="仿宋_GB2312" w:eastAsia="仿宋_GB2312" w:hAnsi="??" w:cs="仿宋_GB2312" w:hint="eastAsia"/>
          <w:sz w:val="32"/>
          <w:szCs w:val="32"/>
          <w:shd w:val="clear" w:color="auto" w:fill="FFFFFF"/>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D6EE7" w:rsidRDefault="00000000">
      <w:pPr>
        <w:pStyle w:val="p15"/>
        <w:spacing w:line="600" w:lineRule="atLeast"/>
        <w:ind w:firstLine="420"/>
        <w:rPr>
          <w:rFonts w:ascii="仿宋" w:eastAsia="仿宋" w:hAnsi="仿宋" w:cs="仿宋" w:hint="eastAsia"/>
        </w:rPr>
      </w:pPr>
      <w:r>
        <w:rPr>
          <w:rFonts w:cs="仿宋_GB2312" w:hint="eastAsia"/>
        </w:rPr>
        <w:t>十四、</w:t>
      </w:r>
      <w:r>
        <w:rPr>
          <w:rFonts w:ascii="仿宋" w:eastAsia="仿宋" w:hAnsi="仿宋" w:cs="仿宋" w:hint="eastAsia"/>
        </w:rPr>
        <w:t>一般公共服务支出：指政府提供一般公共服务的支出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十五、外交支出：反映政府外交事务支出。人大、政协、政府及所属各部门（除国家领导人、外交部门）的出国费、招待费</w:t>
      </w:r>
      <w:proofErr w:type="gramStart"/>
      <w:r>
        <w:rPr>
          <w:rFonts w:ascii="仿宋" w:eastAsia="仿宋" w:hAnsi="仿宋" w:cs="仿宋" w:hint="eastAsia"/>
        </w:rPr>
        <w:t>列相关</w:t>
      </w:r>
      <w:proofErr w:type="gramEnd"/>
      <w:r>
        <w:rPr>
          <w:rFonts w:ascii="仿宋" w:eastAsia="仿宋" w:hAnsi="仿宋" w:cs="仿宋" w:hint="eastAsia"/>
        </w:rPr>
        <w:t>功能科目，不在本科目反映。</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十六、教育支出</w:t>
      </w:r>
      <w:r>
        <w:rPr>
          <w:rFonts w:ascii="仿宋" w:eastAsia="仿宋" w:hAnsi="仿宋" w:cs="仿宋"/>
        </w:rPr>
        <w:t>:</w:t>
      </w:r>
      <w:r>
        <w:rPr>
          <w:rFonts w:ascii="仿宋" w:eastAsia="仿宋" w:hAnsi="仿宋" w:cs="仿宋" w:hint="eastAsia"/>
        </w:rPr>
        <w:t>指政府教育事务支出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十七、教育事务管理：指教育管理方面的支出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lastRenderedPageBreak/>
        <w:t>十八、普通教育：指各类普通教育支出。包括学前教育、小学教育、初中教育、高中教育、高等教育、其他普通教育支出。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十九、职业教育：指教育厅部门举办的各类职业教育支出。包括中专教育、技校教育和高等职业教育支出。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二十、广播电视教育：指广播电视学校支出。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二十一、留学教育：指资助来华留学生支出和其他用于留学教育方面的支出。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二十二、进修及培训：指教师进修，师资培训支出。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二十三、其他教育支出：指上述项目以外其他用于教育方面的支出。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二十四、科学技术支出：指用于科学技术方面的支出。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二十五、文化旅游体育与传媒支出：反映政府在文化、旅游、文物、体育、广播电视、电影、新闻出版等方面的支出。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二十六、社会保障和就业补助：指单位离退休方面的支出和用于优抚对象和优抚事业单位的支出。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t>二十七、卫生健康支出：反映政府卫生健康方面的支出。</w:t>
      </w:r>
    </w:p>
    <w:p w:rsidR="006D6EE7" w:rsidRDefault="00000000">
      <w:pPr>
        <w:pStyle w:val="p15"/>
        <w:spacing w:line="600" w:lineRule="atLeast"/>
        <w:ind w:firstLineChars="150" w:firstLine="480"/>
        <w:rPr>
          <w:rFonts w:ascii="仿宋" w:eastAsia="仿宋" w:hAnsi="仿宋" w:cs="仿宋" w:hint="eastAsia"/>
        </w:rPr>
      </w:pPr>
      <w:r>
        <w:rPr>
          <w:rFonts w:ascii="仿宋" w:eastAsia="仿宋" w:hAnsi="仿宋" w:cs="仿宋" w:hint="eastAsia"/>
        </w:rPr>
        <w:t>二十八、农林水支出：指农业资源保护修复与利用、林业技术</w:t>
      </w:r>
      <w:proofErr w:type="gramStart"/>
      <w:r>
        <w:rPr>
          <w:rFonts w:ascii="仿宋" w:eastAsia="仿宋" w:hAnsi="仿宋" w:cs="仿宋" w:hint="eastAsia"/>
        </w:rPr>
        <w:t>退广方面</w:t>
      </w:r>
      <w:proofErr w:type="gramEnd"/>
      <w:r>
        <w:rPr>
          <w:rFonts w:ascii="仿宋" w:eastAsia="仿宋" w:hAnsi="仿宋" w:cs="仿宋" w:hint="eastAsia"/>
        </w:rPr>
        <w:t>的支出。</w:t>
      </w:r>
    </w:p>
    <w:p w:rsidR="006D6EE7" w:rsidRDefault="00000000">
      <w:pPr>
        <w:pStyle w:val="a6"/>
        <w:ind w:firstLineChars="150" w:firstLine="480"/>
        <w:rPr>
          <w:rFonts w:ascii="仿宋" w:eastAsia="仿宋" w:hAnsi="仿宋" w:cs="仿宋" w:hint="eastAsia"/>
          <w:sz w:val="32"/>
          <w:szCs w:val="32"/>
        </w:rPr>
      </w:pPr>
      <w:r>
        <w:rPr>
          <w:rFonts w:ascii="仿宋" w:eastAsia="仿宋" w:hAnsi="仿宋" w:cs="仿宋" w:hint="eastAsia"/>
          <w:sz w:val="32"/>
          <w:szCs w:val="32"/>
        </w:rPr>
        <w:t>二十九、自然资源海洋气象等支出：反映政府用于自然资源、海洋、测绘、气象等公益服务事业方面的支出。</w:t>
      </w:r>
    </w:p>
    <w:p w:rsidR="006D6EE7" w:rsidRDefault="00000000">
      <w:pPr>
        <w:pStyle w:val="p15"/>
        <w:spacing w:line="600" w:lineRule="atLeast"/>
        <w:ind w:firstLine="420"/>
        <w:rPr>
          <w:rFonts w:ascii="仿宋" w:eastAsia="仿宋" w:hAnsi="仿宋" w:cs="仿宋" w:hint="eastAsia"/>
        </w:rPr>
      </w:pPr>
      <w:r>
        <w:rPr>
          <w:rFonts w:ascii="仿宋" w:eastAsia="仿宋" w:hAnsi="仿宋" w:cs="仿宋" w:hint="eastAsia"/>
        </w:rPr>
        <w:lastRenderedPageBreak/>
        <w:t>三十、住房保障支出：指行政事业单位按人力资源和社会保障部、财政部规定的基本工资和津贴补贴以及规定比例为职工缴纳的住房公积金；按房改政策规定，行政事业单位向符合条件职工发放的用于购买住房的补贴。</w:t>
      </w:r>
    </w:p>
    <w:p w:rsidR="006D6EE7" w:rsidRDefault="00000000">
      <w:pPr>
        <w:spacing w:after="100" w:afterAutospacing="1"/>
        <w:rPr>
          <w:rFonts w:ascii="仿宋_GB2312" w:eastAsia="仿宋_GB2312" w:hAnsi="??" w:cs="仿宋_GB2312"/>
          <w:sz w:val="32"/>
          <w:szCs w:val="32"/>
          <w:shd w:val="clear" w:color="auto" w:fill="FFFFFF"/>
        </w:rPr>
      </w:pPr>
      <w:r>
        <w:rPr>
          <w:rFonts w:ascii="仿宋_GB2312" w:eastAsia="仿宋_GB2312" w:hAnsi="??" w:cs="仿宋_GB2312"/>
          <w:sz w:val="32"/>
          <w:szCs w:val="32"/>
          <w:shd w:val="clear" w:color="auto" w:fill="FFFFFF"/>
        </w:rPr>
        <w:t xml:space="preserve"> </w:t>
      </w:r>
    </w:p>
    <w:p w:rsidR="006D6EE7" w:rsidRDefault="006D6EE7">
      <w:pPr>
        <w:rPr>
          <w:rFonts w:hint="eastAsia"/>
        </w:rPr>
      </w:pPr>
    </w:p>
    <w:sectPr w:rsidR="006D6EE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746D8" w:rsidRDefault="00B746D8">
      <w:pPr>
        <w:rPr>
          <w:rFonts w:hint="eastAsia"/>
        </w:rPr>
      </w:pPr>
      <w:r>
        <w:separator/>
      </w:r>
    </w:p>
  </w:endnote>
  <w:endnote w:type="continuationSeparator" w:id="0">
    <w:p w:rsidR="00B746D8" w:rsidRDefault="00B746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
    <w:altName w:val="Calibri"/>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ˎ̥">
    <w:altName w:val="汉仪新人文宋简"/>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D6EE7" w:rsidRDefault="00000000">
    <w:pPr>
      <w:pStyle w:val="a4"/>
      <w:rPr>
        <w:rFonts w:hint="eastAsia"/>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6EE7" w:rsidRDefault="00000000">
                          <w:pPr>
                            <w:pStyle w:val="a4"/>
                            <w:rPr>
                              <w:rFonts w:hint="eastAsia"/>
                            </w:rPr>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rsidR="006D6EE7" w:rsidRDefault="00000000">
                    <w:pPr>
                      <w:pStyle w:val="a4"/>
                      <w:rPr>
                        <w:rFonts w:hint="eastAsia"/>
                      </w:rPr>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D6EE7" w:rsidRDefault="00000000">
    <w:pPr>
      <w:pStyle w:val="a4"/>
      <w:rPr>
        <w:rFonts w:hint="eastAsia"/>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6EE7" w:rsidRDefault="00000000">
                          <w:pPr>
                            <w:pStyle w:val="a4"/>
                            <w:rPr>
                              <w:rFonts w:hint="eastAsia"/>
                            </w:rPr>
                          </w:pPr>
                          <w:r>
                            <w:fldChar w:fldCharType="begin"/>
                          </w:r>
                          <w:r>
                            <w:instrText xml:space="preserve"> PAGE  \* MERGEFORMAT </w:instrText>
                          </w:r>
                          <w:r>
                            <w:fldChar w:fldCharType="separate"/>
                          </w:r>
                          <w:r>
                            <w:t>23</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D+Di8ikQEAACwDAAAOAAAAAAAAAAAAAAAA&#10;AC4CAABkcnMvZTJvRG9jLnhtbFBLAQItABQABgAIAAAAIQAMSvDu1gAAAAUBAAAPAAAAAAAAAAAA&#10;AAAAAOsDAABkcnMvZG93bnJldi54bWxQSwUGAAAAAAQABADzAAAA7gQAAAAA&#10;" filled="f" stroked="f">
              <v:textbox style="mso-fit-shape-to-text:t" inset="0,0,0,0">
                <w:txbxContent>
                  <w:p w:rsidR="006D6EE7" w:rsidRDefault="00000000">
                    <w:pPr>
                      <w:pStyle w:val="a4"/>
                      <w:rPr>
                        <w:rFonts w:hint="eastAsia"/>
                      </w:rPr>
                    </w:pPr>
                    <w:r>
                      <w:fldChar w:fldCharType="begin"/>
                    </w:r>
                    <w:r>
                      <w:instrText xml:space="preserve"> PAGE  \* MERGEFORMAT </w:instrText>
                    </w:r>
                    <w:r>
                      <w:fldChar w:fldCharType="separate"/>
                    </w:r>
                    <w:r>
                      <w:t>23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746D8" w:rsidRDefault="00B746D8">
      <w:pPr>
        <w:rPr>
          <w:rFonts w:hint="eastAsia"/>
        </w:rPr>
      </w:pPr>
      <w:r>
        <w:separator/>
      </w:r>
    </w:p>
  </w:footnote>
  <w:footnote w:type="continuationSeparator" w:id="0">
    <w:p w:rsidR="00B746D8" w:rsidRDefault="00B746D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7F2906"/>
    <w:multiLevelType w:val="singleLevel"/>
    <w:tmpl w:val="DF7F2906"/>
    <w:lvl w:ilvl="0">
      <w:start w:val="12"/>
      <w:numFmt w:val="chineseCounting"/>
      <w:suff w:val="nothing"/>
      <w:lvlText w:val="%1、"/>
      <w:lvlJc w:val="left"/>
      <w:rPr>
        <w:rFonts w:hint="eastAsia"/>
      </w:rPr>
    </w:lvl>
  </w:abstractNum>
  <w:abstractNum w:abstractNumId="1" w15:restartNumberingAfterBreak="0">
    <w:nsid w:val="73192C5F"/>
    <w:multiLevelType w:val="singleLevel"/>
    <w:tmpl w:val="73192C5F"/>
    <w:lvl w:ilvl="0">
      <w:start w:val="1"/>
      <w:numFmt w:val="chineseCounting"/>
      <w:suff w:val="space"/>
      <w:lvlText w:val="第%1部分"/>
      <w:lvlJc w:val="left"/>
      <w:rPr>
        <w:rFonts w:cs="Times New Roman" w:hint="eastAsia"/>
      </w:rPr>
    </w:lvl>
  </w:abstractNum>
  <w:num w:numId="1" w16cid:durableId="2071297392">
    <w:abstractNumId w:val="1"/>
  </w:num>
  <w:num w:numId="2" w16cid:durableId="1422489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9BC"/>
    <w:rsid w:val="BCE1BA76"/>
    <w:rsid w:val="D7BB87D7"/>
    <w:rsid w:val="DF7ED1D2"/>
    <w:rsid w:val="ECFFAF19"/>
    <w:rsid w:val="FE6F8C55"/>
    <w:rsid w:val="FEFA55D7"/>
    <w:rsid w:val="0000406C"/>
    <w:rsid w:val="000D5E95"/>
    <w:rsid w:val="001206BC"/>
    <w:rsid w:val="001A0BF5"/>
    <w:rsid w:val="002B4A3B"/>
    <w:rsid w:val="00447E65"/>
    <w:rsid w:val="004B4C86"/>
    <w:rsid w:val="005029BC"/>
    <w:rsid w:val="005F575B"/>
    <w:rsid w:val="00654481"/>
    <w:rsid w:val="006D6EE7"/>
    <w:rsid w:val="00705AC8"/>
    <w:rsid w:val="00710098"/>
    <w:rsid w:val="00884F94"/>
    <w:rsid w:val="008D0A55"/>
    <w:rsid w:val="00AE1D7E"/>
    <w:rsid w:val="00B746D8"/>
    <w:rsid w:val="00BD0805"/>
    <w:rsid w:val="00C8610C"/>
    <w:rsid w:val="00CE27FA"/>
    <w:rsid w:val="00D472E4"/>
    <w:rsid w:val="00D822B3"/>
    <w:rsid w:val="00DE045E"/>
    <w:rsid w:val="00F553A4"/>
    <w:rsid w:val="0C316C72"/>
    <w:rsid w:val="1AAA40BD"/>
    <w:rsid w:val="38131489"/>
    <w:rsid w:val="387225AA"/>
    <w:rsid w:val="3DEBB0CC"/>
    <w:rsid w:val="3E7F9D66"/>
    <w:rsid w:val="3F233124"/>
    <w:rsid w:val="46A1784F"/>
    <w:rsid w:val="52E26121"/>
    <w:rsid w:val="577B503F"/>
    <w:rsid w:val="68D64B57"/>
    <w:rsid w:val="69846B45"/>
    <w:rsid w:val="69BD014D"/>
    <w:rsid w:val="72D458DB"/>
    <w:rsid w:val="744634C3"/>
    <w:rsid w:val="7F5ED2FD"/>
    <w:rsid w:val="7FB50194"/>
    <w:rsid w:val="7FF9D9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2C303E"/>
  <w15:docId w15:val="{50A1CC5F-A6F4-4EB4-A41D-43815B81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uiPriority="0"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nhideWhenUsed="1"/>
    <w:lsdException w:name="annotation text" w:locked="1" w:semiHidden="1" w:unhideWhenUsed="1"/>
    <w:lsdException w:name="header" w:locked="1" w:semiHidden="1" w:unhideWhenUsed="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sz w:val="24"/>
      <w:szCs w:val="24"/>
    </w:rPr>
  </w:style>
  <w:style w:type="paragraph" w:styleId="2">
    <w:name w:val="heading 2"/>
    <w:basedOn w:val="a"/>
    <w:next w:val="a"/>
    <w:unhideWhenUsed/>
    <w:qFormat/>
    <w:locked/>
    <w:pPr>
      <w:keepNext/>
      <w:keepLines/>
      <w:spacing w:before="260" w:after="260" w:line="413" w:lineRule="auto"/>
      <w:ind w:firstLineChars="200" w:firstLine="640"/>
      <w:outlineLvl w:val="1"/>
    </w:pPr>
    <w:rPr>
      <w:rFonts w:ascii="Arial" w:eastAsia="黑体" w:hAnsi="Arial"/>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uiPriority w:val="99"/>
    <w:qFormat/>
    <w:pPr>
      <w:widowControl w:val="0"/>
      <w:jc w:val="both"/>
    </w:pPr>
    <w:rPr>
      <w:rFonts w:ascii="Times New Roman" w:eastAsia="楷体_GB2312" w:hAnsi="Times New Roman"/>
      <w:kern w:val="2"/>
      <w:sz w:val="32"/>
      <w:szCs w:val="20"/>
    </w:rPr>
  </w:style>
  <w:style w:type="paragraph" w:styleId="a4">
    <w:name w:val="footer"/>
    <w:basedOn w:val="a"/>
    <w:link w:val="a5"/>
    <w:uiPriority w:val="99"/>
    <w:qFormat/>
    <w:pPr>
      <w:tabs>
        <w:tab w:val="center" w:pos="4153"/>
        <w:tab w:val="right" w:pos="8306"/>
      </w:tabs>
      <w:snapToGrid w:val="0"/>
    </w:pPr>
    <w:rPr>
      <w:sz w:val="18"/>
    </w:rPr>
  </w:style>
  <w:style w:type="paragraph" w:styleId="a6">
    <w:name w:val="Normal (Web)"/>
    <w:basedOn w:val="a"/>
    <w:uiPriority w:val="99"/>
    <w:qFormat/>
    <w:pPr>
      <w:spacing w:before="100" w:beforeAutospacing="1" w:after="100" w:afterAutospacing="1"/>
    </w:pPr>
  </w:style>
  <w:style w:type="character" w:customStyle="1" w:styleId="a5">
    <w:name w:val="页脚 字符"/>
    <w:basedOn w:val="a0"/>
    <w:link w:val="a4"/>
    <w:uiPriority w:val="99"/>
    <w:semiHidden/>
    <w:qFormat/>
    <w:locked/>
    <w:rPr>
      <w:rFonts w:ascii="宋体" w:eastAsia="宋体" w:cs="Times New Roman"/>
      <w:kern w:val="0"/>
      <w:sz w:val="18"/>
      <w:szCs w:val="18"/>
    </w:rPr>
  </w:style>
  <w:style w:type="paragraph" w:customStyle="1" w:styleId="p0">
    <w:name w:val="p0"/>
    <w:basedOn w:val="a"/>
    <w:uiPriority w:val="99"/>
    <w:qFormat/>
    <w:rPr>
      <w:rFonts w:ascii="仿宋_GB2312" w:eastAsia="仿宋_GB2312"/>
      <w:sz w:val="32"/>
      <w:szCs w:val="32"/>
    </w:rPr>
  </w:style>
  <w:style w:type="paragraph" w:customStyle="1" w:styleId="p15">
    <w:name w:val="p15"/>
    <w:basedOn w:val="a"/>
    <w:uiPriority w:val="99"/>
    <w:qFormat/>
    <w:rPr>
      <w:rFonts w:ascii="仿宋_GB2312" w:eastAsia="仿宋_GB2312"/>
      <w:sz w:val="32"/>
      <w:szCs w:val="32"/>
    </w:rPr>
  </w:style>
  <w:style w:type="paragraph" w:styleId="a7">
    <w:name w:val="header"/>
    <w:basedOn w:val="a"/>
    <w:link w:val="a8"/>
    <w:uiPriority w:val="99"/>
    <w:unhideWhenUsed/>
    <w:locked/>
    <w:rsid w:val="00C8610C"/>
    <w:pPr>
      <w:tabs>
        <w:tab w:val="center" w:pos="4153"/>
        <w:tab w:val="right" w:pos="8306"/>
      </w:tabs>
      <w:snapToGrid w:val="0"/>
      <w:jc w:val="center"/>
    </w:pPr>
    <w:rPr>
      <w:sz w:val="18"/>
      <w:szCs w:val="18"/>
    </w:rPr>
  </w:style>
  <w:style w:type="character" w:customStyle="1" w:styleId="a8">
    <w:name w:val="页眉 字符"/>
    <w:basedOn w:val="a0"/>
    <w:link w:val="a7"/>
    <w:uiPriority w:val="99"/>
    <w:rsid w:val="00C8610C"/>
    <w:rPr>
      <w:rFonts w:ascii="宋体" w:hAnsi="宋体"/>
      <w:sz w:val="18"/>
      <w:szCs w:val="18"/>
    </w:rPr>
  </w:style>
  <w:style w:type="paragraph" w:customStyle="1" w:styleId="1CharCharChar">
    <w:name w:val="正文1 Char Char Char"/>
    <w:basedOn w:val="a"/>
    <w:rsid w:val="00C8610C"/>
    <w:pPr>
      <w:widowControl w:val="0"/>
      <w:spacing w:line="360" w:lineRule="auto"/>
      <w:ind w:firstLineChars="200" w:firstLine="200"/>
      <w:jc w:val="both"/>
    </w:pPr>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2090</Words>
  <Characters>11913</Characters>
  <Application>Microsoft Office Word</Application>
  <DocSecurity>0</DocSecurity>
  <Lines>99</Lines>
  <Paragraphs>27</Paragraphs>
  <ScaleCrop>false</ScaleCrop>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7</cp:revision>
  <dcterms:created xsi:type="dcterms:W3CDTF">2022-08-29T11:10:00Z</dcterms:created>
  <dcterms:modified xsi:type="dcterms:W3CDTF">2024-08-22T09:28:00Z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18E997B3493748E080F2BF44B7286B48</vt:lpwstr>
  </property>
</Properties>
</file>