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F47837E" w14:textId="77777777" w:rsidR="004656A0" w:rsidRDefault="00000000">
      <w:pPr>
        <w:rPr>
          <w:rFonts w:ascii="宋体" w:hAnsi="宋体" w:hint="eastAsia"/>
          <w:sz w:val="30"/>
          <w:szCs w:val="30"/>
        </w:rPr>
      </w:pPr>
      <w:r>
        <w:rPr>
          <w:rFonts w:ascii="黑体" w:eastAsia="黑体" w:hAnsi="宋体" w:hint="eastAsia"/>
          <w:sz w:val="32"/>
          <w:szCs w:val="32"/>
        </w:rPr>
        <w:t>附件2</w:t>
      </w:r>
    </w:p>
    <w:p w14:paraId="28F78747" w14:textId="77777777" w:rsidR="004656A0" w:rsidRDefault="00000000">
      <w:pPr>
        <w:jc w:val="center"/>
        <w:rPr>
          <w:rFonts w:ascii="黑体" w:eastAsia="黑体" w:hAnsi="ˎ̥" w:hint="eastAsia"/>
          <w:sz w:val="44"/>
          <w:szCs w:val="44"/>
        </w:rPr>
      </w:pPr>
      <w:r>
        <w:rPr>
          <w:rFonts w:ascii="黑体" w:eastAsia="黑体" w:hAnsi="ˎ̥" w:hint="eastAsia"/>
          <w:sz w:val="44"/>
          <w:szCs w:val="44"/>
        </w:rPr>
        <w:t>海南省国兴中学2021年度部门决算</w:t>
      </w:r>
    </w:p>
    <w:p w14:paraId="27579F69" w14:textId="77777777" w:rsidR="004656A0" w:rsidRDefault="004656A0">
      <w:pPr>
        <w:jc w:val="center"/>
        <w:rPr>
          <w:rFonts w:ascii="黑体" w:eastAsia="黑体" w:hAnsi="ˎ̥" w:hint="eastAsia"/>
          <w:b/>
          <w:sz w:val="32"/>
          <w:szCs w:val="32"/>
        </w:rPr>
      </w:pPr>
    </w:p>
    <w:p w14:paraId="2E9379E8" w14:textId="77777777" w:rsidR="004656A0" w:rsidRDefault="004656A0">
      <w:pPr>
        <w:jc w:val="center"/>
        <w:rPr>
          <w:rFonts w:ascii="黑体" w:eastAsia="黑体" w:hAnsi="ˎ̥" w:hint="eastAsia"/>
          <w:b/>
          <w:sz w:val="32"/>
          <w:szCs w:val="32"/>
        </w:rPr>
      </w:pPr>
    </w:p>
    <w:p w14:paraId="0111605E" w14:textId="77777777" w:rsidR="004656A0" w:rsidRDefault="00000000">
      <w:pPr>
        <w:jc w:val="center"/>
        <w:rPr>
          <w:rFonts w:ascii="黑体" w:eastAsia="黑体" w:hAnsi="黑体" w:cs="黑体" w:hint="eastAsia"/>
          <w:sz w:val="44"/>
          <w:szCs w:val="44"/>
        </w:rPr>
      </w:pPr>
      <w:bookmarkStart w:id="0" w:name="_Toc11440_WPSOffice_Type2"/>
      <w:r>
        <w:rPr>
          <w:rFonts w:ascii="黑体" w:eastAsia="黑体" w:hAnsi="黑体" w:cs="黑体" w:hint="eastAsia"/>
          <w:sz w:val="44"/>
          <w:szCs w:val="44"/>
        </w:rPr>
        <w:t>目  录</w:t>
      </w:r>
    </w:p>
    <w:p w14:paraId="7E4D6F0B" w14:textId="77777777" w:rsidR="004656A0" w:rsidRDefault="00000000">
      <w:pPr>
        <w:pStyle w:val="WPSOffice1"/>
        <w:tabs>
          <w:tab w:val="right" w:leader="dot" w:pos="8306"/>
        </w:tabs>
        <w:rPr>
          <w:sz w:val="32"/>
          <w:szCs w:val="32"/>
        </w:rPr>
      </w:pPr>
      <w:hyperlink w:anchor="_Toc1704_WPSOffice_Level1" w:history="1">
        <w:r>
          <w:rPr>
            <w:rFonts w:ascii="黑体" w:eastAsia="黑体" w:hAnsi="ˎ̥" w:hint="eastAsia"/>
            <w:sz w:val="32"/>
            <w:szCs w:val="32"/>
          </w:rPr>
          <w:t>第一部分  海南省国兴中学部门（单位）概况</w:t>
        </w:r>
        <w:r>
          <w:rPr>
            <w:sz w:val="32"/>
            <w:szCs w:val="32"/>
          </w:rPr>
          <w:tab/>
        </w:r>
        <w:r>
          <w:rPr>
            <w:rFonts w:hint="eastAsia"/>
            <w:sz w:val="32"/>
            <w:szCs w:val="32"/>
          </w:rPr>
          <w:t>3</w:t>
        </w:r>
      </w:hyperlink>
    </w:p>
    <w:p w14:paraId="1E20C1BA"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20274_WPSOffice_Level2" w:history="1">
        <w:r>
          <w:rPr>
            <w:rFonts w:ascii="仿宋" w:eastAsia="仿宋" w:hAnsi="仿宋" w:cs="仿宋" w:hint="eastAsia"/>
            <w:sz w:val="32"/>
            <w:szCs w:val="32"/>
          </w:rPr>
          <w:t>一、部门职责</w:t>
        </w:r>
        <w:r>
          <w:rPr>
            <w:rFonts w:ascii="仿宋" w:eastAsia="仿宋" w:hAnsi="仿宋" w:cs="仿宋" w:hint="eastAsia"/>
            <w:sz w:val="32"/>
            <w:szCs w:val="32"/>
          </w:rPr>
          <w:tab/>
          <w:t>3</w:t>
        </w:r>
      </w:hyperlink>
    </w:p>
    <w:p w14:paraId="39B7CA4B"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4833_WPSOffice_Level2" w:history="1">
        <w:r>
          <w:rPr>
            <w:rFonts w:ascii="仿宋" w:eastAsia="仿宋" w:hAnsi="仿宋" w:cs="仿宋" w:hint="eastAsia"/>
            <w:sz w:val="32"/>
            <w:szCs w:val="32"/>
          </w:rPr>
          <w:t>二、机构设置</w:t>
        </w:r>
        <w:r>
          <w:rPr>
            <w:rFonts w:ascii="仿宋" w:eastAsia="仿宋" w:hAnsi="仿宋" w:cs="仿宋" w:hint="eastAsia"/>
            <w:sz w:val="32"/>
            <w:szCs w:val="32"/>
          </w:rPr>
          <w:tab/>
          <w:t>3</w:t>
        </w:r>
      </w:hyperlink>
    </w:p>
    <w:p w14:paraId="17F36811" w14:textId="77777777" w:rsidR="004656A0" w:rsidRDefault="00000000">
      <w:pPr>
        <w:pStyle w:val="WPSOffice1"/>
        <w:tabs>
          <w:tab w:val="right" w:leader="dot" w:pos="8306"/>
        </w:tabs>
        <w:rPr>
          <w:sz w:val="32"/>
          <w:szCs w:val="32"/>
        </w:rPr>
      </w:pPr>
      <w:hyperlink w:anchor="_Toc28253_WPSOffice_Level1" w:history="1">
        <w:r>
          <w:rPr>
            <w:rFonts w:ascii="黑体" w:eastAsia="黑体" w:hAnsi="ˎ̥" w:hint="eastAsia"/>
            <w:sz w:val="32"/>
            <w:szCs w:val="32"/>
          </w:rPr>
          <w:t>第二部分  海南省国兴中学2021年度部门决算公开表</w:t>
        </w:r>
        <w:r>
          <w:rPr>
            <w:sz w:val="32"/>
            <w:szCs w:val="32"/>
          </w:rPr>
          <w:tab/>
        </w:r>
        <w:r>
          <w:rPr>
            <w:rFonts w:hint="eastAsia"/>
            <w:sz w:val="32"/>
            <w:szCs w:val="32"/>
          </w:rPr>
          <w:t>3</w:t>
        </w:r>
      </w:hyperlink>
    </w:p>
    <w:p w14:paraId="68B65ADB"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1518_WPSOffice_Level2" w:history="1">
        <w:r>
          <w:rPr>
            <w:rFonts w:ascii="仿宋" w:eastAsia="仿宋" w:hAnsi="仿宋" w:cs="仿宋" w:hint="eastAsia"/>
            <w:sz w:val="32"/>
            <w:szCs w:val="32"/>
          </w:rPr>
          <w:t>一、收入支出决算公开表</w:t>
        </w:r>
        <w:r>
          <w:rPr>
            <w:rFonts w:ascii="仿宋" w:eastAsia="仿宋" w:hAnsi="仿宋" w:cs="仿宋" w:hint="eastAsia"/>
            <w:sz w:val="32"/>
            <w:szCs w:val="32"/>
          </w:rPr>
          <w:tab/>
          <w:t>3</w:t>
        </w:r>
      </w:hyperlink>
    </w:p>
    <w:p w14:paraId="661917F4"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28622_WPSOffice_Level2" w:history="1">
        <w:r>
          <w:rPr>
            <w:rFonts w:ascii="仿宋" w:eastAsia="仿宋" w:hAnsi="仿宋" w:cs="仿宋" w:hint="eastAsia"/>
            <w:sz w:val="32"/>
            <w:szCs w:val="32"/>
          </w:rPr>
          <w:t>二、收入决算公开表</w:t>
        </w:r>
        <w:r>
          <w:rPr>
            <w:rFonts w:ascii="仿宋" w:eastAsia="仿宋" w:hAnsi="仿宋" w:cs="仿宋" w:hint="eastAsia"/>
            <w:sz w:val="32"/>
            <w:szCs w:val="32"/>
          </w:rPr>
          <w:tab/>
          <w:t>3</w:t>
        </w:r>
      </w:hyperlink>
    </w:p>
    <w:p w14:paraId="490BE3F8"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5489_WPSOffice_Level2" w:history="1">
        <w:r>
          <w:rPr>
            <w:rFonts w:ascii="仿宋" w:eastAsia="仿宋" w:hAnsi="仿宋" w:cs="仿宋" w:hint="eastAsia"/>
            <w:sz w:val="32"/>
            <w:szCs w:val="32"/>
          </w:rPr>
          <w:t>三、支出决算公开表</w:t>
        </w:r>
        <w:r>
          <w:rPr>
            <w:rFonts w:ascii="仿宋" w:eastAsia="仿宋" w:hAnsi="仿宋" w:cs="仿宋" w:hint="eastAsia"/>
            <w:sz w:val="32"/>
            <w:szCs w:val="32"/>
          </w:rPr>
          <w:tab/>
          <w:t>3</w:t>
        </w:r>
      </w:hyperlink>
    </w:p>
    <w:p w14:paraId="0D5124E9"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23493_WPSOffice_Level2" w:history="1">
        <w:r>
          <w:rPr>
            <w:rFonts w:ascii="仿宋" w:eastAsia="仿宋" w:hAnsi="仿宋" w:cs="仿宋" w:hint="eastAsia"/>
            <w:sz w:val="32"/>
            <w:szCs w:val="32"/>
          </w:rPr>
          <w:t>四、财政拨款收入支出决算公开表</w:t>
        </w:r>
        <w:r>
          <w:rPr>
            <w:rFonts w:ascii="仿宋" w:eastAsia="仿宋" w:hAnsi="仿宋" w:cs="仿宋" w:hint="eastAsia"/>
            <w:sz w:val="32"/>
            <w:szCs w:val="32"/>
          </w:rPr>
          <w:tab/>
          <w:t>3</w:t>
        </w:r>
      </w:hyperlink>
    </w:p>
    <w:p w14:paraId="184C6069"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7879_WPSOffice_Level2" w:history="1">
        <w:r>
          <w:rPr>
            <w:rFonts w:ascii="仿宋" w:eastAsia="仿宋" w:hAnsi="仿宋" w:cs="仿宋" w:hint="eastAsia"/>
            <w:sz w:val="32"/>
            <w:szCs w:val="32"/>
          </w:rPr>
          <w:t>五、一般公共预算财政拨款收入支出决算公开表</w:t>
        </w:r>
        <w:r>
          <w:rPr>
            <w:rFonts w:ascii="仿宋" w:eastAsia="仿宋" w:hAnsi="仿宋" w:cs="仿宋" w:hint="eastAsia"/>
            <w:sz w:val="32"/>
            <w:szCs w:val="32"/>
          </w:rPr>
          <w:tab/>
          <w:t>3</w:t>
        </w:r>
      </w:hyperlink>
    </w:p>
    <w:p w14:paraId="29D88E72"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8373_WPSOffice_Level2" w:history="1">
        <w:r>
          <w:rPr>
            <w:rFonts w:ascii="仿宋" w:eastAsia="仿宋" w:hAnsi="仿宋" w:cs="仿宋" w:hint="eastAsia"/>
            <w:sz w:val="32"/>
            <w:szCs w:val="32"/>
          </w:rPr>
          <w:t>六、一般公共预算财政拨款基本支出决算公开表</w:t>
        </w:r>
        <w:r>
          <w:rPr>
            <w:rFonts w:ascii="仿宋" w:eastAsia="仿宋" w:hAnsi="仿宋" w:cs="仿宋" w:hint="eastAsia"/>
            <w:sz w:val="32"/>
            <w:szCs w:val="32"/>
          </w:rPr>
          <w:tab/>
          <w:t>3</w:t>
        </w:r>
      </w:hyperlink>
    </w:p>
    <w:p w14:paraId="358D7B8E"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820_WPSOffice_Level2" w:history="1">
        <w:r>
          <w:rPr>
            <w:rFonts w:ascii="仿宋" w:eastAsia="仿宋" w:hAnsi="仿宋" w:cs="仿宋" w:hint="eastAsia"/>
            <w:sz w:val="32"/>
            <w:szCs w:val="32"/>
          </w:rPr>
          <w:t>七、政府性基金预算财政拨款收入支出决算公开表</w:t>
        </w:r>
        <w:r>
          <w:rPr>
            <w:rFonts w:ascii="仿宋" w:eastAsia="仿宋" w:hAnsi="仿宋" w:cs="仿宋" w:hint="eastAsia"/>
            <w:sz w:val="32"/>
            <w:szCs w:val="32"/>
          </w:rPr>
          <w:tab/>
          <w:t>3</w:t>
        </w:r>
      </w:hyperlink>
    </w:p>
    <w:p w14:paraId="11DA5B39"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820_WPSOffice_Level2" w:history="1">
        <w:r>
          <w:rPr>
            <w:rFonts w:ascii="仿宋" w:eastAsia="仿宋" w:hAnsi="仿宋" w:cs="仿宋" w:hint="eastAsia"/>
            <w:sz w:val="32"/>
            <w:szCs w:val="32"/>
          </w:rPr>
          <w:t>八、国有资本经营预算财政拨款收入支出决算公开表</w:t>
        </w:r>
        <w:r>
          <w:rPr>
            <w:rFonts w:ascii="仿宋" w:eastAsia="仿宋" w:hAnsi="仿宋" w:cs="仿宋" w:hint="eastAsia"/>
            <w:sz w:val="32"/>
            <w:szCs w:val="32"/>
          </w:rPr>
          <w:tab/>
          <w:t>3</w:t>
        </w:r>
      </w:hyperlink>
    </w:p>
    <w:p w14:paraId="77D264F5"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21310_WPSOffice_Level2" w:history="1">
        <w:r>
          <w:rPr>
            <w:rFonts w:ascii="仿宋" w:eastAsia="仿宋" w:hAnsi="仿宋" w:cs="仿宋" w:hint="eastAsia"/>
            <w:sz w:val="32"/>
            <w:szCs w:val="32"/>
          </w:rPr>
          <w:t>九、一般公共预算财政拨款“三公”经费支出决算公开表</w:t>
        </w:r>
        <w:r>
          <w:rPr>
            <w:rFonts w:ascii="仿宋" w:eastAsia="仿宋" w:hAnsi="仿宋" w:cs="仿宋" w:hint="eastAsia"/>
            <w:sz w:val="32"/>
            <w:szCs w:val="32"/>
          </w:rPr>
          <w:tab/>
          <w:t>3</w:t>
        </w:r>
      </w:hyperlink>
    </w:p>
    <w:p w14:paraId="6A227F39"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21310_WPSOffice_Level2" w:history="1">
        <w:r>
          <w:rPr>
            <w:rFonts w:ascii="仿宋" w:eastAsia="仿宋" w:hAnsi="仿宋" w:cs="仿宋" w:hint="eastAsia"/>
            <w:sz w:val="32"/>
            <w:szCs w:val="32"/>
          </w:rPr>
          <w:t>十、政府性基金预算财政拨款“三公”经费支出决算公开表</w:t>
        </w:r>
        <w:r>
          <w:rPr>
            <w:rFonts w:ascii="仿宋" w:eastAsia="仿宋" w:hAnsi="仿宋" w:cs="仿宋" w:hint="eastAsia"/>
            <w:sz w:val="32"/>
            <w:szCs w:val="32"/>
          </w:rPr>
          <w:tab/>
        </w:r>
      </w:hyperlink>
      <w:r>
        <w:rPr>
          <w:rFonts w:ascii="仿宋" w:eastAsia="仿宋" w:hAnsi="仿宋" w:cs="仿宋" w:hint="eastAsia"/>
          <w:sz w:val="32"/>
          <w:szCs w:val="32"/>
        </w:rPr>
        <w:t>3</w:t>
      </w:r>
    </w:p>
    <w:p w14:paraId="6C14DF3C"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21310_WPSOffice_Level2" w:history="1">
        <w:r>
          <w:rPr>
            <w:rFonts w:ascii="仿宋" w:eastAsia="仿宋" w:hAnsi="仿宋" w:cs="仿宋" w:hint="eastAsia"/>
            <w:sz w:val="32"/>
            <w:szCs w:val="32"/>
          </w:rPr>
          <w:t>十一、国有资本经营预算财政拨款“三公”经费支出决算公开表</w:t>
        </w:r>
        <w:r>
          <w:rPr>
            <w:rFonts w:ascii="仿宋" w:eastAsia="仿宋" w:hAnsi="仿宋" w:cs="仿宋" w:hint="eastAsia"/>
            <w:sz w:val="32"/>
            <w:szCs w:val="32"/>
          </w:rPr>
          <w:tab/>
          <w:t>3</w:t>
        </w:r>
      </w:hyperlink>
    </w:p>
    <w:p w14:paraId="47789DA4" w14:textId="77777777" w:rsidR="004656A0" w:rsidRDefault="00000000">
      <w:pPr>
        <w:pStyle w:val="WPSOffice1"/>
        <w:tabs>
          <w:tab w:val="right" w:leader="dot" w:pos="8306"/>
        </w:tabs>
        <w:rPr>
          <w:sz w:val="32"/>
          <w:szCs w:val="32"/>
        </w:rPr>
      </w:pPr>
      <w:hyperlink w:anchor="_Toc27590_WPSOffice_Level1" w:history="1">
        <w:r>
          <w:rPr>
            <w:rFonts w:ascii="黑体" w:eastAsia="黑体" w:hAnsi="黑体" w:cs="黑体" w:hint="eastAsia"/>
            <w:sz w:val="32"/>
            <w:szCs w:val="32"/>
          </w:rPr>
          <w:t>第三部分</w:t>
        </w:r>
        <w:r>
          <w:rPr>
            <w:rFonts w:hint="eastAsia"/>
            <w:sz w:val="32"/>
            <w:szCs w:val="32"/>
          </w:rPr>
          <w:t xml:space="preserve">  </w:t>
        </w:r>
        <w:r>
          <w:rPr>
            <w:rFonts w:ascii="黑体" w:eastAsia="黑体" w:hAnsi="ˎ̥" w:hint="eastAsia"/>
            <w:sz w:val="32"/>
            <w:szCs w:val="32"/>
          </w:rPr>
          <w:t>海南省国兴中学2021年度部门决算情况说明</w:t>
        </w:r>
        <w:r>
          <w:rPr>
            <w:sz w:val="32"/>
            <w:szCs w:val="32"/>
          </w:rPr>
          <w:tab/>
        </w:r>
        <w:r>
          <w:rPr>
            <w:rFonts w:hint="eastAsia"/>
            <w:sz w:val="32"/>
            <w:szCs w:val="32"/>
          </w:rPr>
          <w:t>4</w:t>
        </w:r>
      </w:hyperlink>
    </w:p>
    <w:p w14:paraId="3C64A1D0"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21737_WPSOffice_Level2" w:history="1">
        <w:r>
          <w:rPr>
            <w:rFonts w:ascii="仿宋" w:eastAsia="仿宋" w:hAnsi="仿宋" w:cs="仿宋" w:hint="eastAsia"/>
            <w:bCs/>
            <w:sz w:val="32"/>
            <w:szCs w:val="32"/>
          </w:rPr>
          <w:t>一、收入支出决算总体情况说明</w:t>
        </w:r>
        <w:r>
          <w:rPr>
            <w:rFonts w:ascii="仿宋" w:eastAsia="仿宋" w:hAnsi="仿宋" w:cs="仿宋" w:hint="eastAsia"/>
            <w:sz w:val="32"/>
            <w:szCs w:val="32"/>
          </w:rPr>
          <w:tab/>
          <w:t>4</w:t>
        </w:r>
      </w:hyperlink>
    </w:p>
    <w:p w14:paraId="063FD960"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9535_WPSOffice_Level2" w:history="1">
        <w:r>
          <w:rPr>
            <w:rFonts w:ascii="仿宋" w:eastAsia="仿宋" w:hAnsi="仿宋" w:cs="仿宋" w:hint="eastAsia"/>
            <w:bCs/>
            <w:sz w:val="32"/>
            <w:szCs w:val="32"/>
          </w:rPr>
          <w:t>二、收入决算情况说明</w:t>
        </w:r>
        <w:r>
          <w:rPr>
            <w:rFonts w:ascii="仿宋" w:eastAsia="仿宋" w:hAnsi="仿宋" w:cs="仿宋" w:hint="eastAsia"/>
            <w:sz w:val="32"/>
            <w:szCs w:val="32"/>
          </w:rPr>
          <w:tab/>
          <w:t>5</w:t>
        </w:r>
      </w:hyperlink>
    </w:p>
    <w:p w14:paraId="3AE762E4"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9535_WPSOffice_Level2" w:history="1">
        <w:r>
          <w:rPr>
            <w:rFonts w:ascii="仿宋" w:eastAsia="仿宋" w:hAnsi="仿宋" w:cs="仿宋" w:hint="eastAsia"/>
            <w:bCs/>
            <w:sz w:val="32"/>
            <w:szCs w:val="32"/>
          </w:rPr>
          <w:t>三、支出决算情况说明</w:t>
        </w:r>
        <w:r>
          <w:rPr>
            <w:rFonts w:ascii="仿宋" w:eastAsia="仿宋" w:hAnsi="仿宋" w:cs="仿宋" w:hint="eastAsia"/>
            <w:sz w:val="32"/>
            <w:szCs w:val="32"/>
          </w:rPr>
          <w:tab/>
          <w:t>5</w:t>
        </w:r>
      </w:hyperlink>
    </w:p>
    <w:p w14:paraId="0CA8C2BF"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9535_WPSOffice_Level2" w:history="1">
        <w:r>
          <w:rPr>
            <w:rFonts w:ascii="仿宋" w:eastAsia="仿宋" w:hAnsi="仿宋" w:cs="仿宋" w:hint="eastAsia"/>
            <w:bCs/>
            <w:sz w:val="32"/>
            <w:szCs w:val="32"/>
          </w:rPr>
          <w:t>四、财政拨款收入支出决算情况说明</w:t>
        </w:r>
        <w:r>
          <w:rPr>
            <w:rFonts w:ascii="仿宋" w:eastAsia="仿宋" w:hAnsi="仿宋" w:cs="仿宋" w:hint="eastAsia"/>
            <w:sz w:val="32"/>
            <w:szCs w:val="32"/>
          </w:rPr>
          <w:tab/>
          <w:t>5</w:t>
        </w:r>
      </w:hyperlink>
    </w:p>
    <w:p w14:paraId="26FF4E45"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9535_WPSOffice_Level2" w:history="1">
        <w:r>
          <w:rPr>
            <w:rFonts w:ascii="仿宋" w:eastAsia="仿宋" w:hAnsi="仿宋" w:cs="仿宋" w:hint="eastAsia"/>
            <w:bCs/>
            <w:sz w:val="32"/>
            <w:szCs w:val="32"/>
          </w:rPr>
          <w:t>五、一般公共预算财政拨款支出决算情况说明</w:t>
        </w:r>
        <w:r>
          <w:rPr>
            <w:rFonts w:ascii="仿宋" w:eastAsia="仿宋" w:hAnsi="仿宋" w:cs="仿宋" w:hint="eastAsia"/>
            <w:sz w:val="32"/>
            <w:szCs w:val="32"/>
          </w:rPr>
          <w:tab/>
          <w:t>6</w:t>
        </w:r>
      </w:hyperlink>
    </w:p>
    <w:p w14:paraId="347E5BD0"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9535_WPSOffice_Level2" w:history="1">
        <w:r>
          <w:rPr>
            <w:rFonts w:ascii="仿宋" w:eastAsia="仿宋" w:hAnsi="仿宋" w:cs="仿宋" w:hint="eastAsia"/>
            <w:bCs/>
            <w:sz w:val="32"/>
            <w:szCs w:val="32"/>
          </w:rPr>
          <w:t>六、一般公共预算财政拨款基本支出决算情况说明</w:t>
        </w:r>
      </w:hyperlink>
      <w:r>
        <w:rPr>
          <w:rFonts w:ascii="仿宋" w:eastAsia="仿宋" w:hAnsi="仿宋" w:cs="仿宋" w:hint="eastAsia"/>
          <w:sz w:val="32"/>
          <w:szCs w:val="32"/>
        </w:rPr>
        <w:tab/>
        <w:t>8</w:t>
      </w:r>
    </w:p>
    <w:p w14:paraId="4BBF8A12" w14:textId="77777777" w:rsidR="004656A0" w:rsidRDefault="00000000">
      <w:pPr>
        <w:pStyle w:val="WPSOffice2"/>
        <w:numPr>
          <w:ilvl w:val="0"/>
          <w:numId w:val="1"/>
        </w:numPr>
        <w:tabs>
          <w:tab w:val="right" w:leader="dot" w:pos="8306"/>
        </w:tabs>
        <w:ind w:leftChars="0" w:left="0"/>
        <w:rPr>
          <w:rFonts w:ascii="仿宋" w:eastAsia="仿宋" w:hAnsi="仿宋" w:cs="仿宋" w:hint="eastAsia"/>
          <w:sz w:val="32"/>
          <w:szCs w:val="32"/>
        </w:rPr>
      </w:pPr>
      <w:r>
        <w:rPr>
          <w:rFonts w:ascii="仿宋" w:eastAsia="仿宋" w:hAnsi="仿宋" w:cs="仿宋" w:hint="eastAsia"/>
          <w:bCs/>
          <w:sz w:val="32"/>
          <w:szCs w:val="32"/>
        </w:rPr>
        <w:t>政府性基金预算财政拨款收入支出决算情况说明</w:t>
      </w:r>
      <w:r>
        <w:rPr>
          <w:rFonts w:ascii="仿宋" w:eastAsia="仿宋" w:hAnsi="仿宋" w:cs="仿宋" w:hint="eastAsia"/>
          <w:sz w:val="32"/>
          <w:szCs w:val="32"/>
        </w:rPr>
        <w:tab/>
        <w:t>9</w:t>
      </w:r>
    </w:p>
    <w:p w14:paraId="2BC7AD06" w14:textId="77777777" w:rsidR="004656A0" w:rsidRDefault="00000000">
      <w:pPr>
        <w:pStyle w:val="WPSOffice2"/>
        <w:numPr>
          <w:ilvl w:val="0"/>
          <w:numId w:val="1"/>
        </w:numPr>
        <w:tabs>
          <w:tab w:val="right" w:leader="dot" w:pos="8306"/>
        </w:tabs>
        <w:ind w:leftChars="0" w:left="0"/>
        <w:rPr>
          <w:rFonts w:ascii="仿宋" w:eastAsia="仿宋" w:hAnsi="仿宋" w:cs="仿宋" w:hint="eastAsia"/>
          <w:sz w:val="32"/>
          <w:szCs w:val="32"/>
        </w:rPr>
      </w:pPr>
      <w:r>
        <w:rPr>
          <w:rFonts w:ascii="仿宋" w:eastAsia="仿宋" w:hAnsi="仿宋" w:cs="仿宋" w:hint="eastAsia"/>
          <w:bCs/>
          <w:sz w:val="32"/>
          <w:szCs w:val="32"/>
        </w:rPr>
        <w:t>国有资本经营预算财政拨款收入支出决算情况说明</w:t>
      </w:r>
      <w:r>
        <w:rPr>
          <w:rFonts w:ascii="仿宋" w:eastAsia="仿宋" w:hAnsi="仿宋" w:cs="仿宋" w:hint="eastAsia"/>
          <w:sz w:val="32"/>
          <w:szCs w:val="32"/>
        </w:rPr>
        <w:tab/>
        <w:t>9</w:t>
      </w:r>
    </w:p>
    <w:p w14:paraId="5AB62914" w14:textId="77777777" w:rsidR="004656A0" w:rsidRDefault="00000000">
      <w:pPr>
        <w:rPr>
          <w:rFonts w:ascii="仿宋" w:eastAsia="仿宋" w:hAnsi="仿宋" w:cs="仿宋" w:hint="eastAsia"/>
          <w:w w:val="98"/>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bCs/>
          <w:sz w:val="32"/>
          <w:szCs w:val="32"/>
        </w:rPr>
        <w:t>九、</w:t>
      </w:r>
      <w:r>
        <w:rPr>
          <w:rFonts w:ascii="仿宋" w:eastAsia="仿宋" w:hAnsi="仿宋" w:cs="仿宋" w:hint="eastAsia"/>
          <w:bCs/>
          <w:w w:val="98"/>
          <w:sz w:val="32"/>
          <w:szCs w:val="32"/>
        </w:rPr>
        <w:t>一般公共预算财政拨款“三公”经费支出决算情况说明</w:t>
      </w:r>
    </w:p>
    <w:p w14:paraId="6E4CAD21" w14:textId="77777777" w:rsidR="004656A0" w:rsidRDefault="00000000">
      <w:pPr>
        <w:pStyle w:val="WPSOffice2"/>
        <w:tabs>
          <w:tab w:val="right" w:leader="dot" w:pos="8306"/>
        </w:tabs>
        <w:ind w:leftChars="0" w:left="0"/>
        <w:rPr>
          <w:rFonts w:ascii="仿宋" w:eastAsia="仿宋" w:hAnsi="仿宋" w:cs="仿宋" w:hint="eastAsia"/>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10</w:t>
      </w:r>
    </w:p>
    <w:p w14:paraId="550E98ED" w14:textId="77777777" w:rsidR="004656A0" w:rsidRDefault="00000000">
      <w:pPr>
        <w:rPr>
          <w:rFonts w:ascii="仿宋" w:eastAsia="仿宋" w:hAnsi="仿宋" w:cs="仿宋" w:hint="eastAsia"/>
          <w:w w:val="98"/>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bCs/>
          <w:sz w:val="32"/>
          <w:szCs w:val="32"/>
        </w:rPr>
        <w:t>十、</w:t>
      </w:r>
      <w:r>
        <w:rPr>
          <w:rFonts w:ascii="仿宋" w:eastAsia="仿宋" w:hAnsi="仿宋" w:cs="仿宋" w:hint="eastAsia"/>
          <w:bCs/>
          <w:w w:val="98"/>
          <w:sz w:val="32"/>
          <w:szCs w:val="32"/>
        </w:rPr>
        <w:t>政府性基金预算财政拨款“三公”经费支出决算情况说明</w:t>
      </w:r>
    </w:p>
    <w:p w14:paraId="48031FF2" w14:textId="77777777" w:rsidR="004656A0" w:rsidRDefault="00000000">
      <w:pPr>
        <w:pStyle w:val="WPSOffice2"/>
        <w:tabs>
          <w:tab w:val="right" w:leader="dot" w:pos="8306"/>
        </w:tabs>
        <w:ind w:leftChars="0" w:left="0"/>
        <w:rPr>
          <w:rFonts w:ascii="仿宋" w:eastAsia="仿宋" w:hAnsi="仿宋" w:cs="仿宋" w:hint="eastAsia"/>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11</w:t>
      </w:r>
    </w:p>
    <w:p w14:paraId="510B588A" w14:textId="77777777" w:rsidR="004656A0" w:rsidRDefault="00000000">
      <w:pPr>
        <w:rPr>
          <w:rFonts w:ascii="仿宋" w:eastAsia="仿宋" w:hAnsi="仿宋" w:cs="仿宋" w:hint="eastAsia"/>
          <w:w w:val="91"/>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HYPERLINK \l _Toc5978_WPSOffice_Level2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bCs/>
          <w:w w:val="91"/>
          <w:sz w:val="32"/>
          <w:szCs w:val="32"/>
        </w:rPr>
        <w:t>十一、国有资本经营预算财政拨款“三公”经费支出决算情况说明</w:t>
      </w:r>
    </w:p>
    <w:p w14:paraId="3C7A9EA7" w14:textId="77777777" w:rsidR="004656A0" w:rsidRDefault="00000000">
      <w:pPr>
        <w:pStyle w:val="WPSOffice2"/>
        <w:tabs>
          <w:tab w:val="right" w:leader="dot" w:pos="8306"/>
        </w:tabs>
        <w:ind w:leftChars="0" w:left="0"/>
        <w:rPr>
          <w:rFonts w:ascii="仿宋" w:eastAsia="仿宋" w:hAnsi="仿宋" w:cs="仿宋" w:hint="eastAsia"/>
          <w:sz w:val="32"/>
          <w:szCs w:val="32"/>
        </w:rPr>
      </w:pPr>
      <w:r>
        <w:rPr>
          <w:rFonts w:ascii="仿宋" w:eastAsia="仿宋" w:hAnsi="仿宋" w:cs="仿宋" w:hint="eastAsia"/>
          <w:sz w:val="32"/>
          <w:szCs w:val="32"/>
        </w:rPr>
        <w:tab/>
      </w:r>
      <w:r>
        <w:rPr>
          <w:rFonts w:ascii="仿宋" w:eastAsia="仿宋" w:hAnsi="仿宋" w:cs="仿宋" w:hint="eastAsia"/>
          <w:sz w:val="32"/>
          <w:szCs w:val="32"/>
        </w:rPr>
        <w:fldChar w:fldCharType="end"/>
      </w:r>
      <w:r>
        <w:rPr>
          <w:rFonts w:ascii="仿宋" w:eastAsia="仿宋" w:hAnsi="仿宋" w:cs="仿宋" w:hint="eastAsia"/>
          <w:sz w:val="32"/>
          <w:szCs w:val="32"/>
        </w:rPr>
        <w:t>12</w:t>
      </w:r>
    </w:p>
    <w:p w14:paraId="0CA6EE78" w14:textId="77777777" w:rsidR="004656A0" w:rsidRDefault="00000000">
      <w:pPr>
        <w:pStyle w:val="WPSOffice2"/>
        <w:tabs>
          <w:tab w:val="right" w:leader="dot" w:pos="8306"/>
        </w:tabs>
        <w:ind w:leftChars="0" w:left="0"/>
        <w:rPr>
          <w:rFonts w:ascii="仿宋" w:eastAsia="仿宋" w:hAnsi="仿宋" w:cs="仿宋" w:hint="eastAsia"/>
          <w:sz w:val="32"/>
          <w:szCs w:val="32"/>
        </w:rPr>
      </w:pPr>
      <w:hyperlink w:anchor="_Toc19535_WPSOffice_Level2" w:history="1">
        <w:r>
          <w:rPr>
            <w:rFonts w:ascii="仿宋" w:eastAsia="仿宋" w:hAnsi="仿宋" w:cs="仿宋" w:hint="eastAsia"/>
            <w:bCs/>
            <w:sz w:val="32"/>
            <w:szCs w:val="32"/>
          </w:rPr>
          <w:t>十二、预算绩效情况说明</w:t>
        </w:r>
        <w:r>
          <w:rPr>
            <w:rFonts w:ascii="仿宋" w:eastAsia="仿宋" w:hAnsi="仿宋" w:cs="仿宋" w:hint="eastAsia"/>
            <w:sz w:val="32"/>
            <w:szCs w:val="32"/>
          </w:rPr>
          <w:tab/>
        </w:r>
      </w:hyperlink>
      <w:r>
        <w:rPr>
          <w:rFonts w:ascii="仿宋" w:eastAsia="仿宋" w:hAnsi="仿宋" w:cs="仿宋" w:hint="eastAsia"/>
          <w:sz w:val="32"/>
          <w:szCs w:val="32"/>
        </w:rPr>
        <w:t>12</w:t>
      </w:r>
    </w:p>
    <w:p w14:paraId="005DE257" w14:textId="77777777" w:rsidR="004656A0" w:rsidRDefault="00000000">
      <w:pPr>
        <w:pStyle w:val="WPSOffice2"/>
        <w:tabs>
          <w:tab w:val="right" w:leader="dot" w:pos="8306"/>
        </w:tabs>
        <w:ind w:leftChars="0" w:left="0"/>
        <w:rPr>
          <w:rFonts w:ascii="仿宋" w:eastAsia="仿宋" w:hAnsi="仿宋" w:cs="仿宋" w:hint="eastAsia"/>
          <w:sz w:val="32"/>
          <w:szCs w:val="32"/>
        </w:rPr>
      </w:pPr>
      <w:r>
        <w:rPr>
          <w:rFonts w:ascii="仿宋" w:eastAsia="仿宋" w:hAnsi="仿宋" w:cs="仿宋" w:hint="eastAsia"/>
          <w:bCs/>
          <w:sz w:val="32"/>
          <w:szCs w:val="32"/>
        </w:rPr>
        <w:t>十三、其他重要事项情况说明</w:t>
      </w:r>
      <w:r>
        <w:rPr>
          <w:rFonts w:ascii="仿宋" w:eastAsia="仿宋" w:hAnsi="仿宋" w:cs="仿宋" w:hint="eastAsia"/>
          <w:sz w:val="32"/>
          <w:szCs w:val="32"/>
        </w:rPr>
        <w:tab/>
        <w:t>13</w:t>
      </w:r>
    </w:p>
    <w:p w14:paraId="6A6496D3" w14:textId="77777777" w:rsidR="004656A0" w:rsidRDefault="00000000">
      <w:pPr>
        <w:pStyle w:val="WPSOffice1"/>
        <w:tabs>
          <w:tab w:val="right" w:leader="dot" w:pos="8306"/>
        </w:tabs>
        <w:rPr>
          <w:sz w:val="32"/>
          <w:szCs w:val="32"/>
        </w:rPr>
      </w:pPr>
      <w:hyperlink w:anchor="_Toc15425_WPSOffice_Level1" w:history="1">
        <w:r>
          <w:rPr>
            <w:rFonts w:ascii="黑体" w:eastAsia="黑体" w:hAnsi="ˎ̥" w:hint="eastAsia"/>
            <w:sz w:val="32"/>
            <w:szCs w:val="32"/>
          </w:rPr>
          <w:t>第四部分  名词解释</w:t>
        </w:r>
        <w:r>
          <w:rPr>
            <w:sz w:val="32"/>
            <w:szCs w:val="32"/>
          </w:rPr>
          <w:tab/>
        </w:r>
        <w:bookmarkStart w:id="1" w:name="_Toc15425_WPSOffice_Level1Page"/>
        <w:r>
          <w:rPr>
            <w:sz w:val="32"/>
            <w:szCs w:val="32"/>
          </w:rPr>
          <w:t>1</w:t>
        </w:r>
        <w:bookmarkEnd w:id="1"/>
      </w:hyperlink>
      <w:bookmarkEnd w:id="0"/>
      <w:r>
        <w:rPr>
          <w:rFonts w:hint="eastAsia"/>
          <w:sz w:val="32"/>
          <w:szCs w:val="32"/>
        </w:rPr>
        <w:t>4</w:t>
      </w:r>
    </w:p>
    <w:p w14:paraId="451BD8F4" w14:textId="77777777" w:rsidR="004656A0" w:rsidRDefault="004656A0">
      <w:pPr>
        <w:jc w:val="left"/>
        <w:rPr>
          <w:rFonts w:ascii="黑体" w:eastAsia="黑体" w:hAnsi="黑体" w:cs="黑体" w:hint="eastAsia"/>
          <w:sz w:val="32"/>
          <w:szCs w:val="32"/>
        </w:rPr>
      </w:pPr>
    </w:p>
    <w:p w14:paraId="56DDC540" w14:textId="77777777" w:rsidR="004656A0" w:rsidRDefault="004656A0">
      <w:pPr>
        <w:jc w:val="center"/>
        <w:rPr>
          <w:rFonts w:ascii="黑体" w:eastAsia="黑体" w:hAnsi="ˎ̥" w:hint="eastAsia"/>
          <w:b/>
          <w:sz w:val="32"/>
          <w:szCs w:val="32"/>
        </w:rPr>
      </w:pPr>
    </w:p>
    <w:p w14:paraId="5215D9ED" w14:textId="77777777" w:rsidR="004656A0" w:rsidRDefault="004656A0">
      <w:pPr>
        <w:jc w:val="center"/>
        <w:rPr>
          <w:rFonts w:ascii="黑体" w:eastAsia="黑体" w:hAnsi="ˎ̥" w:hint="eastAsia"/>
          <w:b/>
          <w:sz w:val="32"/>
          <w:szCs w:val="32"/>
        </w:rPr>
      </w:pPr>
    </w:p>
    <w:p w14:paraId="53323DCB" w14:textId="77777777" w:rsidR="004656A0" w:rsidRDefault="004656A0">
      <w:pPr>
        <w:jc w:val="center"/>
        <w:rPr>
          <w:rFonts w:ascii="黑体" w:eastAsia="黑体" w:hAnsi="ˎ̥" w:hint="eastAsia"/>
          <w:b/>
          <w:sz w:val="32"/>
          <w:szCs w:val="32"/>
        </w:rPr>
      </w:pPr>
    </w:p>
    <w:p w14:paraId="205498B5" w14:textId="77777777" w:rsidR="004656A0" w:rsidRDefault="00000000">
      <w:pPr>
        <w:jc w:val="center"/>
        <w:rPr>
          <w:rFonts w:ascii="黑体" w:eastAsia="黑体" w:hAnsi="ˎ̥" w:hint="eastAsia"/>
          <w:sz w:val="32"/>
          <w:szCs w:val="32"/>
        </w:rPr>
      </w:pPr>
      <w:bookmarkStart w:id="2" w:name="_Toc32433_WPSOffice_Level1"/>
      <w:bookmarkStart w:id="3" w:name="_Toc10049_WPSOffice_Level1"/>
      <w:bookmarkStart w:id="4" w:name="_Toc22941_WPSOffice_Level1"/>
      <w:bookmarkStart w:id="5" w:name="_Toc10720_WPSOffice_Level1"/>
      <w:bookmarkStart w:id="6" w:name="_Toc1704_WPSOffice_Level1"/>
      <w:bookmarkStart w:id="7" w:name="_Toc23465_WPSOffice_Level1"/>
      <w:bookmarkStart w:id="8" w:name="_Toc24238_WPSOffice_Level2"/>
      <w:bookmarkStart w:id="9" w:name="_Toc20205_WPSOffice_Level2"/>
      <w:bookmarkStart w:id="10" w:name="_Toc20274_WPSOffice_Level2"/>
      <w:bookmarkStart w:id="11" w:name="_Toc26580_WPSOffice_Level2"/>
      <w:bookmarkStart w:id="12" w:name="_Toc14159_WPSOffice_Level2"/>
      <w:bookmarkStart w:id="13" w:name="_Toc32622_WPSOffice_Level2"/>
      <w:r>
        <w:rPr>
          <w:rFonts w:ascii="黑体" w:eastAsia="黑体" w:hAnsi="ˎ̥" w:hint="eastAsia"/>
          <w:sz w:val="32"/>
          <w:szCs w:val="32"/>
        </w:rPr>
        <w:lastRenderedPageBreak/>
        <w:t>第一部分  海南省国兴中学部门（单位）概况</w:t>
      </w:r>
      <w:bookmarkEnd w:id="2"/>
      <w:bookmarkEnd w:id="3"/>
      <w:bookmarkEnd w:id="4"/>
      <w:bookmarkEnd w:id="5"/>
      <w:bookmarkEnd w:id="6"/>
      <w:bookmarkEnd w:id="7"/>
    </w:p>
    <w:p w14:paraId="57E1826B" w14:textId="77777777" w:rsidR="004656A0" w:rsidRDefault="004656A0">
      <w:pPr>
        <w:ind w:firstLineChars="200" w:firstLine="640"/>
        <w:rPr>
          <w:rFonts w:ascii="楷体" w:eastAsia="楷体" w:hAnsi="楷体" w:cs="楷体" w:hint="eastAsia"/>
          <w:sz w:val="32"/>
          <w:szCs w:val="32"/>
        </w:rPr>
      </w:pPr>
    </w:p>
    <w:p w14:paraId="1B7809F4" w14:textId="77777777" w:rsidR="004656A0"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一、部门</w:t>
      </w:r>
      <w:bookmarkEnd w:id="8"/>
      <w:r>
        <w:rPr>
          <w:rFonts w:ascii="黑体" w:eastAsia="黑体" w:hAnsi="黑体" w:cs="黑体" w:hint="eastAsia"/>
          <w:sz w:val="32"/>
          <w:szCs w:val="32"/>
        </w:rPr>
        <w:t>（单位）职责</w:t>
      </w:r>
      <w:bookmarkEnd w:id="9"/>
      <w:bookmarkEnd w:id="10"/>
      <w:bookmarkEnd w:id="11"/>
      <w:bookmarkEnd w:id="12"/>
      <w:bookmarkEnd w:id="13"/>
    </w:p>
    <w:p w14:paraId="52FA1BFB" w14:textId="77777777" w:rsidR="004656A0" w:rsidRDefault="00000000">
      <w:pPr>
        <w:pStyle w:val="ListParagraph1"/>
        <w:numPr>
          <w:ilvl w:val="255"/>
          <w:numId w:val="0"/>
        </w:numPr>
        <w:ind w:firstLineChars="300" w:firstLine="960"/>
        <w:jc w:val="left"/>
        <w:rPr>
          <w:rFonts w:ascii="仿宋_GB2312" w:eastAsia="仿宋_GB2312" w:hAnsi="黑体" w:cs="仿宋_GB2312"/>
          <w:sz w:val="32"/>
          <w:szCs w:val="32"/>
        </w:rPr>
      </w:pPr>
      <w:r>
        <w:rPr>
          <w:rFonts w:ascii="仿宋_GB2312" w:eastAsia="仿宋_GB2312" w:hAnsi="黑体" w:cs="仿宋_GB2312" w:hint="eastAsia"/>
          <w:sz w:val="32"/>
          <w:szCs w:val="32"/>
        </w:rPr>
        <w:t>（一）宗旨在于实施初中义务教育和高中学历教育，促进基础教育发展。</w:t>
      </w:r>
    </w:p>
    <w:p w14:paraId="2EF63913" w14:textId="77777777" w:rsidR="004656A0" w:rsidRDefault="00000000">
      <w:pPr>
        <w:pStyle w:val="ListParagraph1"/>
        <w:numPr>
          <w:ilvl w:val="255"/>
          <w:numId w:val="0"/>
        </w:numPr>
        <w:ind w:firstLineChars="300" w:firstLine="960"/>
        <w:jc w:val="left"/>
        <w:rPr>
          <w:rFonts w:ascii="黑体" w:eastAsia="黑体" w:hAnsi="黑体" w:cs="黑体" w:hint="eastAsia"/>
          <w:sz w:val="32"/>
          <w:szCs w:val="32"/>
        </w:rPr>
      </w:pPr>
      <w:r>
        <w:rPr>
          <w:rFonts w:ascii="仿宋_GB2312" w:eastAsia="仿宋_GB2312" w:hAnsi="黑体" w:cs="仿宋_GB2312" w:hint="eastAsia"/>
          <w:sz w:val="32"/>
          <w:szCs w:val="32"/>
        </w:rPr>
        <w:t>（二）业务范围包括初中学历教育、高中学历教育及相关社会服务</w:t>
      </w:r>
    </w:p>
    <w:p w14:paraId="5F4A4FDA" w14:textId="77777777" w:rsidR="004656A0" w:rsidRDefault="00000000">
      <w:pPr>
        <w:ind w:firstLineChars="200" w:firstLine="640"/>
        <w:rPr>
          <w:rFonts w:ascii="仿宋_GB2312" w:eastAsia="仿宋_GB2312" w:hAnsi="ˎ̥" w:cs="仿宋_GB2312"/>
          <w:kern w:val="0"/>
          <w:sz w:val="32"/>
          <w:szCs w:val="32"/>
          <w:shd w:val="clear" w:color="auto" w:fill="FFFFFF"/>
          <w:lang w:bidi="ar"/>
        </w:rPr>
      </w:pPr>
      <w:bookmarkStart w:id="14" w:name="_Toc17796_WPSOffice_Level2"/>
      <w:bookmarkStart w:id="15" w:name="_Toc24059_WPSOffice_Level2"/>
      <w:bookmarkStart w:id="16" w:name="_Toc6572_WPSOffice_Level2"/>
      <w:bookmarkStart w:id="17" w:name="_Toc4833_WPSOffice_Level2"/>
      <w:bookmarkStart w:id="18" w:name="_Toc24474_WPSOffice_Level2"/>
      <w:proofErr w:type="gramStart"/>
      <w:r>
        <w:rPr>
          <w:rFonts w:ascii="仿宋_GB2312" w:eastAsia="仿宋_GB2312" w:hAnsi="ˎ̥" w:cs="仿宋_GB2312" w:hint="eastAsia"/>
          <w:kern w:val="0"/>
          <w:sz w:val="32"/>
          <w:szCs w:val="32"/>
          <w:shd w:val="clear" w:color="auto" w:fill="FFFFFF"/>
          <w:lang w:bidi="ar"/>
        </w:rPr>
        <w:t>按照琼编</w:t>
      </w:r>
      <w:proofErr w:type="gramEnd"/>
      <w:r>
        <w:rPr>
          <w:rFonts w:ascii="仿宋_GB2312" w:eastAsia="仿宋_GB2312" w:hAnsi="ˎ̥" w:cs="仿宋_GB2312" w:hint="eastAsia"/>
          <w:kern w:val="0"/>
          <w:sz w:val="32"/>
          <w:szCs w:val="32"/>
          <w:shd w:val="clear" w:color="auto" w:fill="FFFFFF"/>
          <w:lang w:bidi="ar"/>
        </w:rPr>
        <w:t>﹝1989﹞80号关于设立海南省民侨中学的批复，根据省委琼发（1988）15号文关于在省会筹建一所民族中学和省政府办公厅琼府办（1989）33号文关于省人民政府决定在琼山县府城镇</w:t>
      </w:r>
      <w:proofErr w:type="gramStart"/>
      <w:r>
        <w:rPr>
          <w:rFonts w:ascii="仿宋_GB2312" w:eastAsia="仿宋_GB2312" w:hAnsi="ˎ̥" w:cs="仿宋_GB2312" w:hint="eastAsia"/>
          <w:kern w:val="0"/>
          <w:sz w:val="32"/>
          <w:szCs w:val="32"/>
          <w:shd w:val="clear" w:color="auto" w:fill="FFFFFF"/>
          <w:lang w:bidi="ar"/>
        </w:rPr>
        <w:t>创办民侨院校</w:t>
      </w:r>
      <w:proofErr w:type="gramEnd"/>
      <w:r>
        <w:rPr>
          <w:rFonts w:ascii="仿宋_GB2312" w:eastAsia="仿宋_GB2312" w:hAnsi="ˎ̥" w:cs="仿宋_GB2312" w:hint="eastAsia"/>
          <w:kern w:val="0"/>
          <w:sz w:val="32"/>
          <w:szCs w:val="32"/>
          <w:shd w:val="clear" w:color="auto" w:fill="FFFFFF"/>
          <w:lang w:bidi="ar"/>
        </w:rPr>
        <w:t>的指示精神，建立海南省民侨中学，归口省教育厅管理，内设教导处、总务处，办学规模30个班，办学宗旨为进一步发展我省民族、华侨教育事业，加快培养输送我省各类高质量人才，以适应海南特区经济建设的需要。</w:t>
      </w:r>
    </w:p>
    <w:p w14:paraId="31DE9EBD" w14:textId="77777777" w:rsidR="004656A0" w:rsidRDefault="00000000">
      <w:pPr>
        <w:ind w:firstLineChars="200" w:firstLine="640"/>
        <w:rPr>
          <w:rFonts w:ascii="黑体" w:eastAsia="黑体" w:hAnsi="黑体" w:cs="黑体" w:hint="eastAsia"/>
          <w:sz w:val="32"/>
          <w:szCs w:val="32"/>
        </w:rPr>
      </w:pPr>
      <w:r>
        <w:rPr>
          <w:rFonts w:ascii="黑体" w:eastAsia="黑体" w:hAnsi="黑体" w:cs="黑体" w:hint="eastAsia"/>
          <w:sz w:val="32"/>
          <w:szCs w:val="32"/>
        </w:rPr>
        <w:t>二、机构设置</w:t>
      </w:r>
      <w:bookmarkEnd w:id="14"/>
      <w:bookmarkEnd w:id="15"/>
      <w:bookmarkEnd w:id="16"/>
      <w:bookmarkEnd w:id="17"/>
      <w:bookmarkEnd w:id="18"/>
    </w:p>
    <w:p w14:paraId="4A4D78A0" w14:textId="3D2F2D26" w:rsidR="004656A0" w:rsidRDefault="00000000">
      <w:pPr>
        <w:shd w:val="clear" w:color="auto" w:fill="FFFFFF"/>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海南省国兴中学是基层预算单位，没有下属单位的，</w:t>
      </w:r>
      <w:r w:rsidR="00347F4E" w:rsidRPr="008905E9">
        <w:rPr>
          <w:rFonts w:ascii="仿宋_GB2312" w:eastAsia="仿宋_GB2312" w:hAnsi="ˎ̥" w:hint="eastAsia"/>
          <w:sz w:val="32"/>
          <w:szCs w:val="32"/>
          <w:highlight w:val="cyan"/>
        </w:rPr>
        <w:t>内设机构</w:t>
      </w:r>
      <w:r w:rsidR="008905E9" w:rsidRPr="008905E9">
        <w:rPr>
          <w:rFonts w:ascii="仿宋_GB2312" w:eastAsia="仿宋_GB2312" w:hAnsi="ˎ̥" w:hint="eastAsia"/>
          <w:sz w:val="32"/>
          <w:szCs w:val="32"/>
          <w:highlight w:val="cyan"/>
        </w:rPr>
        <w:t>11个</w:t>
      </w:r>
      <w:r w:rsidR="00347F4E" w:rsidRPr="008905E9">
        <w:rPr>
          <w:rFonts w:ascii="仿宋_GB2312" w:eastAsia="仿宋_GB2312" w:hAnsi="ˎ̥" w:hint="eastAsia"/>
          <w:sz w:val="32"/>
          <w:szCs w:val="32"/>
          <w:highlight w:val="cyan"/>
        </w:rPr>
        <w:t>：</w:t>
      </w:r>
      <w:r w:rsidR="008905E9" w:rsidRPr="008905E9">
        <w:rPr>
          <w:rFonts w:ascii="仿宋_GB2312" w:eastAsia="仿宋_GB2312" w:hAnsi="ˎ̥" w:hint="eastAsia"/>
          <w:sz w:val="32"/>
          <w:szCs w:val="32"/>
          <w:highlight w:val="cyan"/>
        </w:rPr>
        <w:t>行政办公室、党委办公室、教务科、教研室、政教科、</w:t>
      </w:r>
      <w:proofErr w:type="gramStart"/>
      <w:r w:rsidR="008905E9" w:rsidRPr="008905E9">
        <w:rPr>
          <w:rFonts w:ascii="仿宋_GB2312" w:eastAsia="仿宋_GB2312" w:hAnsi="ˎ̥" w:hint="eastAsia"/>
          <w:sz w:val="32"/>
          <w:szCs w:val="32"/>
          <w:highlight w:val="cyan"/>
        </w:rPr>
        <w:t>体卫艺科</w:t>
      </w:r>
      <w:proofErr w:type="gramEnd"/>
      <w:r w:rsidR="008905E9" w:rsidRPr="008905E9">
        <w:rPr>
          <w:rFonts w:ascii="仿宋_GB2312" w:eastAsia="仿宋_GB2312" w:hAnsi="ˎ̥" w:hint="eastAsia"/>
          <w:sz w:val="32"/>
          <w:szCs w:val="32"/>
          <w:highlight w:val="cyan"/>
        </w:rPr>
        <w:t>、总务科、保卫科、信息科、工会、团委</w:t>
      </w:r>
      <w:r w:rsidR="00347F4E" w:rsidRPr="008905E9">
        <w:rPr>
          <w:rFonts w:ascii="仿宋_GB2312" w:eastAsia="仿宋_GB2312" w:hAnsi="ˎ̥" w:hint="eastAsia"/>
          <w:sz w:val="32"/>
          <w:szCs w:val="32"/>
          <w:highlight w:val="cyan"/>
        </w:rPr>
        <w:t>。</w:t>
      </w:r>
    </w:p>
    <w:p w14:paraId="50E2832E" w14:textId="77777777" w:rsidR="004656A0" w:rsidRDefault="00000000">
      <w:pPr>
        <w:jc w:val="center"/>
        <w:rPr>
          <w:rFonts w:ascii="黑体" w:eastAsia="黑体" w:hAnsi="ˎ̥" w:hint="eastAsia"/>
          <w:sz w:val="32"/>
          <w:szCs w:val="32"/>
        </w:rPr>
      </w:pPr>
      <w:bookmarkStart w:id="19" w:name="_Toc28253_WPSOffice_Level1"/>
      <w:bookmarkStart w:id="20" w:name="_Toc6234_WPSOffice_Level1"/>
      <w:bookmarkStart w:id="21" w:name="_Toc30690_WPSOffice_Level1"/>
      <w:bookmarkStart w:id="22" w:name="_Toc8164_WPSOffice_Level1"/>
      <w:bookmarkStart w:id="23" w:name="_Toc15521_WPSOffice_Level1"/>
      <w:bookmarkStart w:id="24" w:name="_Toc30451_WPSOffice_Level1"/>
      <w:bookmarkStart w:id="25" w:name="_Toc6211_WPSOffice_Level2"/>
      <w:bookmarkStart w:id="26" w:name="_Toc8867_WPSOffice_Level2"/>
      <w:bookmarkStart w:id="27" w:name="_Toc32695_WPSOffice_Level2"/>
      <w:bookmarkStart w:id="28" w:name="_Toc32472_WPSOffice_Level2"/>
      <w:bookmarkStart w:id="29" w:name="_Toc11518_WPSOffice_Level2"/>
      <w:bookmarkStart w:id="30" w:name="_Toc4029_WPSOffice_Level2"/>
      <w:r>
        <w:rPr>
          <w:rFonts w:ascii="黑体" w:eastAsia="黑体" w:hAnsi="ˎ̥" w:hint="eastAsia"/>
          <w:sz w:val="32"/>
          <w:szCs w:val="32"/>
        </w:rPr>
        <w:t>第二部分  海南省国兴中学2021年度部门决算公开报表</w:t>
      </w:r>
      <w:bookmarkEnd w:id="19"/>
      <w:bookmarkEnd w:id="20"/>
      <w:bookmarkEnd w:id="21"/>
      <w:bookmarkEnd w:id="22"/>
      <w:bookmarkEnd w:id="23"/>
      <w:bookmarkEnd w:id="24"/>
    </w:p>
    <w:p w14:paraId="44091D8F" w14:textId="77777777" w:rsidR="004656A0" w:rsidRDefault="00000000">
      <w:pPr>
        <w:ind w:firstLine="645"/>
        <w:rPr>
          <w:rFonts w:ascii="黑体" w:eastAsia="黑体" w:hAnsi="黑体" w:cs="黑体" w:hint="eastAsia"/>
          <w:sz w:val="32"/>
          <w:szCs w:val="32"/>
        </w:rPr>
      </w:pPr>
      <w:r>
        <w:rPr>
          <w:rFonts w:ascii="黑体" w:eastAsia="黑体" w:hAnsi="黑体" w:cs="黑体" w:hint="eastAsia"/>
          <w:sz w:val="32"/>
          <w:szCs w:val="32"/>
        </w:rPr>
        <w:t>一、收入支出决算公开表（见正文附件）</w:t>
      </w:r>
      <w:bookmarkEnd w:id="25"/>
      <w:bookmarkEnd w:id="26"/>
      <w:bookmarkEnd w:id="27"/>
      <w:r>
        <w:rPr>
          <w:rFonts w:ascii="黑体" w:eastAsia="黑体" w:hAnsi="黑体" w:cs="黑体" w:hint="eastAsia"/>
          <w:sz w:val="32"/>
          <w:szCs w:val="32"/>
        </w:rPr>
        <w:t>。</w:t>
      </w:r>
      <w:bookmarkEnd w:id="28"/>
      <w:bookmarkEnd w:id="29"/>
      <w:bookmarkEnd w:id="30"/>
    </w:p>
    <w:p w14:paraId="361B8701" w14:textId="77777777" w:rsidR="004656A0" w:rsidRDefault="00000000">
      <w:pPr>
        <w:ind w:firstLine="645"/>
        <w:rPr>
          <w:rFonts w:ascii="黑体" w:eastAsia="黑体" w:hAnsi="黑体" w:cs="黑体" w:hint="eastAsia"/>
          <w:sz w:val="32"/>
          <w:szCs w:val="32"/>
        </w:rPr>
      </w:pPr>
      <w:bookmarkStart w:id="31" w:name="_Toc23139_WPSOffice_Level2"/>
      <w:bookmarkStart w:id="32" w:name="_Toc26621_WPSOffice_Level2"/>
      <w:bookmarkStart w:id="33" w:name="_Toc25608_WPSOffice_Level2"/>
      <w:bookmarkStart w:id="34" w:name="_Toc28622_WPSOffice_Level2"/>
      <w:bookmarkStart w:id="35" w:name="_Toc30334_WPSOffice_Level2"/>
      <w:bookmarkStart w:id="36" w:name="_Toc14349_WPSOffice_Level2"/>
      <w:r>
        <w:rPr>
          <w:rFonts w:ascii="黑体" w:eastAsia="黑体" w:hAnsi="黑体" w:cs="黑体" w:hint="eastAsia"/>
          <w:sz w:val="32"/>
          <w:szCs w:val="32"/>
        </w:rPr>
        <w:lastRenderedPageBreak/>
        <w:t>二、收入决算公开表（见正文附件）</w:t>
      </w:r>
      <w:bookmarkEnd w:id="31"/>
      <w:bookmarkEnd w:id="32"/>
      <w:bookmarkEnd w:id="33"/>
      <w:r>
        <w:rPr>
          <w:rFonts w:ascii="黑体" w:eastAsia="黑体" w:hAnsi="黑体" w:cs="黑体" w:hint="eastAsia"/>
          <w:sz w:val="32"/>
          <w:szCs w:val="32"/>
        </w:rPr>
        <w:t>。</w:t>
      </w:r>
      <w:bookmarkEnd w:id="34"/>
      <w:bookmarkEnd w:id="35"/>
      <w:bookmarkEnd w:id="36"/>
    </w:p>
    <w:p w14:paraId="21CDF339" w14:textId="77777777" w:rsidR="004656A0" w:rsidRDefault="00000000">
      <w:pPr>
        <w:ind w:firstLine="645"/>
        <w:rPr>
          <w:rFonts w:ascii="黑体" w:eastAsia="黑体" w:hAnsi="黑体" w:cs="黑体" w:hint="eastAsia"/>
          <w:sz w:val="32"/>
          <w:szCs w:val="32"/>
        </w:rPr>
      </w:pPr>
      <w:bookmarkStart w:id="37" w:name="_Toc17858_WPSOffice_Level2"/>
      <w:bookmarkStart w:id="38" w:name="_Toc17626_WPSOffice_Level2"/>
      <w:bookmarkStart w:id="39" w:name="_Toc3262_WPSOffice_Level2"/>
      <w:bookmarkStart w:id="40" w:name="_Toc13854_WPSOffice_Level2"/>
      <w:bookmarkStart w:id="41" w:name="_Toc5489_WPSOffice_Level2"/>
      <w:bookmarkStart w:id="42" w:name="_Toc14658_WPSOffice_Level2"/>
      <w:r>
        <w:rPr>
          <w:rFonts w:ascii="黑体" w:eastAsia="黑体" w:hAnsi="黑体" w:cs="黑体" w:hint="eastAsia"/>
          <w:sz w:val="32"/>
          <w:szCs w:val="32"/>
        </w:rPr>
        <w:t>三、支出决算公开表（见正文附件）</w:t>
      </w:r>
      <w:bookmarkEnd w:id="37"/>
      <w:bookmarkEnd w:id="38"/>
      <w:bookmarkEnd w:id="39"/>
      <w:r>
        <w:rPr>
          <w:rFonts w:ascii="黑体" w:eastAsia="黑体" w:hAnsi="黑体" w:cs="黑体" w:hint="eastAsia"/>
          <w:sz w:val="32"/>
          <w:szCs w:val="32"/>
        </w:rPr>
        <w:t>。</w:t>
      </w:r>
      <w:bookmarkEnd w:id="40"/>
      <w:bookmarkEnd w:id="41"/>
      <w:bookmarkEnd w:id="42"/>
    </w:p>
    <w:p w14:paraId="7163F242" w14:textId="77777777" w:rsidR="004656A0" w:rsidRDefault="00000000">
      <w:pPr>
        <w:ind w:firstLine="645"/>
        <w:rPr>
          <w:rFonts w:ascii="黑体" w:eastAsia="黑体" w:hAnsi="黑体" w:cs="黑体" w:hint="eastAsia"/>
          <w:sz w:val="32"/>
          <w:szCs w:val="32"/>
        </w:rPr>
      </w:pPr>
      <w:bookmarkStart w:id="43" w:name="_Toc13701_WPSOffice_Level2"/>
      <w:bookmarkStart w:id="44" w:name="_Toc21415_WPSOffice_Level2"/>
      <w:bookmarkStart w:id="45" w:name="_Toc23591_WPSOffice_Level2"/>
      <w:bookmarkStart w:id="46" w:name="_Toc7988_WPSOffice_Level2"/>
      <w:bookmarkStart w:id="47" w:name="_Toc23493_WPSOffice_Level2"/>
      <w:bookmarkStart w:id="48" w:name="_Toc4265_WPSOffice_Level2"/>
      <w:r>
        <w:rPr>
          <w:rFonts w:ascii="黑体" w:eastAsia="黑体" w:hAnsi="黑体" w:cs="黑体" w:hint="eastAsia"/>
          <w:sz w:val="32"/>
          <w:szCs w:val="32"/>
        </w:rPr>
        <w:t>四、财政拨款收入支出决算公开表（见正文附件）</w:t>
      </w:r>
      <w:bookmarkEnd w:id="43"/>
      <w:bookmarkEnd w:id="44"/>
      <w:bookmarkEnd w:id="45"/>
      <w:r>
        <w:rPr>
          <w:rFonts w:ascii="黑体" w:eastAsia="黑体" w:hAnsi="黑体" w:cs="黑体" w:hint="eastAsia"/>
          <w:sz w:val="32"/>
          <w:szCs w:val="32"/>
        </w:rPr>
        <w:t>。</w:t>
      </w:r>
      <w:bookmarkEnd w:id="46"/>
      <w:bookmarkEnd w:id="47"/>
      <w:bookmarkEnd w:id="48"/>
    </w:p>
    <w:p w14:paraId="76CE9B66" w14:textId="77777777" w:rsidR="004656A0" w:rsidRDefault="00000000">
      <w:pPr>
        <w:ind w:firstLine="645"/>
        <w:rPr>
          <w:rFonts w:ascii="黑体" w:eastAsia="黑体" w:hAnsi="黑体" w:cs="黑体" w:hint="eastAsia"/>
          <w:sz w:val="32"/>
          <w:szCs w:val="32"/>
        </w:rPr>
      </w:pPr>
      <w:bookmarkStart w:id="49" w:name="_Toc23829_WPSOffice_Level2"/>
      <w:bookmarkStart w:id="50" w:name="_Toc25166_WPSOffice_Level2"/>
      <w:bookmarkStart w:id="51" w:name="_Toc7879_WPSOffice_Level2"/>
      <w:bookmarkStart w:id="52" w:name="_Toc22783_WPSOffice_Level2"/>
      <w:bookmarkStart w:id="53" w:name="_Toc2158_WPSOffice_Level2"/>
      <w:bookmarkStart w:id="54" w:name="_Toc13516_WPSOffice_Level2"/>
      <w:r>
        <w:rPr>
          <w:rFonts w:ascii="黑体" w:eastAsia="黑体" w:hAnsi="黑体" w:cs="黑体" w:hint="eastAsia"/>
          <w:sz w:val="32"/>
          <w:szCs w:val="32"/>
        </w:rPr>
        <w:t>五、一般公共预算财政拨款收入支出决算</w:t>
      </w:r>
      <w:bookmarkEnd w:id="49"/>
      <w:bookmarkEnd w:id="50"/>
      <w:bookmarkEnd w:id="51"/>
      <w:bookmarkEnd w:id="52"/>
      <w:r>
        <w:rPr>
          <w:rFonts w:ascii="黑体" w:eastAsia="黑体" w:hAnsi="黑体" w:cs="黑体" w:hint="eastAsia"/>
          <w:sz w:val="32"/>
          <w:szCs w:val="32"/>
        </w:rPr>
        <w:t>公开表</w:t>
      </w:r>
    </w:p>
    <w:p w14:paraId="0C59F315" w14:textId="77777777" w:rsidR="004656A0" w:rsidRDefault="00000000">
      <w:pPr>
        <w:ind w:firstLineChars="407" w:firstLine="1302"/>
        <w:rPr>
          <w:rFonts w:ascii="黑体" w:eastAsia="黑体" w:hAnsi="黑体" w:cs="黑体" w:hint="eastAsia"/>
          <w:sz w:val="32"/>
          <w:szCs w:val="32"/>
        </w:rPr>
      </w:pPr>
      <w:r>
        <w:rPr>
          <w:rFonts w:ascii="黑体" w:eastAsia="黑体" w:hAnsi="黑体" w:cs="黑体" w:hint="eastAsia"/>
          <w:sz w:val="32"/>
          <w:szCs w:val="32"/>
        </w:rPr>
        <w:t>（见正文附件）</w:t>
      </w:r>
      <w:bookmarkEnd w:id="53"/>
      <w:bookmarkEnd w:id="54"/>
      <w:r>
        <w:rPr>
          <w:rFonts w:ascii="黑体" w:eastAsia="黑体" w:hAnsi="黑体" w:cs="黑体" w:hint="eastAsia"/>
          <w:sz w:val="32"/>
          <w:szCs w:val="32"/>
        </w:rPr>
        <w:t>。</w:t>
      </w:r>
    </w:p>
    <w:p w14:paraId="68D0D1D4" w14:textId="77777777" w:rsidR="004656A0" w:rsidRDefault="00000000">
      <w:pPr>
        <w:ind w:firstLine="645"/>
        <w:rPr>
          <w:rFonts w:ascii="黑体" w:eastAsia="黑体" w:hAnsi="黑体" w:cs="黑体" w:hint="eastAsia"/>
          <w:sz w:val="32"/>
          <w:szCs w:val="32"/>
        </w:rPr>
      </w:pPr>
      <w:bookmarkStart w:id="55" w:name="_Toc2632_WPSOffice_Level2"/>
      <w:bookmarkStart w:id="56" w:name="_Toc5343_WPSOffice_Level2"/>
      <w:bookmarkStart w:id="57" w:name="_Toc8373_WPSOffice_Level2"/>
      <w:bookmarkStart w:id="58" w:name="_Toc25362_WPSOffice_Level2"/>
      <w:bookmarkStart w:id="59" w:name="_Toc17833_WPSOffice_Level2"/>
      <w:bookmarkStart w:id="60" w:name="_Toc17283_WPSOffice_Level2"/>
      <w:r>
        <w:rPr>
          <w:rFonts w:ascii="黑体" w:eastAsia="黑体" w:hAnsi="黑体" w:cs="黑体" w:hint="eastAsia"/>
          <w:sz w:val="32"/>
          <w:szCs w:val="32"/>
        </w:rPr>
        <w:t>六、一般公共预算财政拨款基本支出决算</w:t>
      </w:r>
      <w:bookmarkEnd w:id="55"/>
      <w:bookmarkEnd w:id="56"/>
      <w:bookmarkEnd w:id="57"/>
      <w:bookmarkEnd w:id="58"/>
      <w:bookmarkEnd w:id="59"/>
      <w:bookmarkEnd w:id="60"/>
      <w:r>
        <w:rPr>
          <w:rFonts w:ascii="黑体" w:eastAsia="黑体" w:hAnsi="黑体" w:cs="黑体" w:hint="eastAsia"/>
          <w:sz w:val="32"/>
          <w:szCs w:val="32"/>
        </w:rPr>
        <w:t>公开表</w:t>
      </w:r>
    </w:p>
    <w:p w14:paraId="21C41ADA" w14:textId="77777777" w:rsidR="004656A0" w:rsidRDefault="00000000">
      <w:pPr>
        <w:ind w:firstLineChars="400" w:firstLine="1280"/>
        <w:rPr>
          <w:rFonts w:ascii="黑体" w:eastAsia="黑体" w:hAnsi="黑体" w:cs="黑体" w:hint="eastAsia"/>
          <w:sz w:val="32"/>
          <w:szCs w:val="32"/>
        </w:rPr>
      </w:pPr>
      <w:r>
        <w:rPr>
          <w:rFonts w:ascii="黑体" w:eastAsia="黑体" w:hAnsi="黑体" w:cs="黑体" w:hint="eastAsia"/>
          <w:sz w:val="32"/>
          <w:szCs w:val="32"/>
        </w:rPr>
        <w:t>（见正文附件）。</w:t>
      </w:r>
    </w:p>
    <w:p w14:paraId="21366445" w14:textId="77777777" w:rsidR="004656A0" w:rsidRDefault="00000000">
      <w:pPr>
        <w:ind w:leftChars="304" w:left="1118" w:hangingChars="150" w:hanging="480"/>
        <w:rPr>
          <w:rFonts w:ascii="黑体" w:eastAsia="黑体" w:hAnsi="黑体" w:cs="黑体" w:hint="eastAsia"/>
          <w:sz w:val="32"/>
          <w:szCs w:val="32"/>
        </w:rPr>
      </w:pPr>
      <w:bookmarkStart w:id="61" w:name="_Toc11799_WPSOffice_Level2"/>
      <w:bookmarkStart w:id="62" w:name="_Toc1533_WPSOffice_Level2"/>
      <w:bookmarkStart w:id="63" w:name="_Toc21310_WPSOffice_Level2"/>
      <w:bookmarkStart w:id="64" w:name="_Toc13345_WPSOffice_Level2"/>
      <w:bookmarkStart w:id="65" w:name="_Toc5594_WPSOffice_Level2"/>
      <w:bookmarkStart w:id="66" w:name="_Toc6020_WPSOffice_Level2"/>
      <w:r>
        <w:rPr>
          <w:rFonts w:ascii="黑体" w:eastAsia="黑体" w:hAnsi="黑体" w:cs="黑体" w:hint="eastAsia"/>
          <w:sz w:val="32"/>
          <w:szCs w:val="32"/>
        </w:rPr>
        <w:t>七、政府性基金预算财政拨款收入支出决算</w:t>
      </w:r>
      <w:bookmarkEnd w:id="61"/>
      <w:bookmarkEnd w:id="62"/>
      <w:bookmarkEnd w:id="63"/>
      <w:bookmarkEnd w:id="64"/>
      <w:bookmarkEnd w:id="65"/>
      <w:bookmarkEnd w:id="66"/>
      <w:r>
        <w:rPr>
          <w:rFonts w:ascii="黑体" w:eastAsia="黑体" w:hAnsi="黑体" w:cs="黑体" w:hint="eastAsia"/>
          <w:sz w:val="32"/>
          <w:szCs w:val="32"/>
        </w:rPr>
        <w:t>公开表</w:t>
      </w:r>
    </w:p>
    <w:p w14:paraId="76604D13" w14:textId="77777777" w:rsidR="004656A0" w:rsidRDefault="00000000">
      <w:pPr>
        <w:ind w:leftChars="608" w:left="1277" w:firstLineChars="50" w:firstLine="160"/>
        <w:rPr>
          <w:rFonts w:ascii="黑体" w:eastAsia="黑体" w:hAnsi="黑体" w:cs="黑体" w:hint="eastAsia"/>
          <w:sz w:val="32"/>
          <w:szCs w:val="32"/>
        </w:rPr>
      </w:pPr>
      <w:r>
        <w:rPr>
          <w:rFonts w:ascii="黑体" w:eastAsia="黑体" w:hAnsi="黑体" w:cs="黑体" w:hint="eastAsia"/>
          <w:sz w:val="32"/>
          <w:szCs w:val="32"/>
        </w:rPr>
        <w:t>（见正文附件）。</w:t>
      </w:r>
    </w:p>
    <w:p w14:paraId="0ED6CF5B" w14:textId="77777777" w:rsidR="004656A0" w:rsidRDefault="00000000">
      <w:pPr>
        <w:ind w:leftChars="304" w:left="1118" w:hangingChars="150" w:hanging="480"/>
        <w:rPr>
          <w:rFonts w:ascii="黑体" w:eastAsia="黑体" w:hAnsi="黑体" w:cs="黑体" w:hint="eastAsia"/>
          <w:sz w:val="32"/>
          <w:szCs w:val="32"/>
        </w:rPr>
      </w:pPr>
      <w:r>
        <w:rPr>
          <w:rFonts w:ascii="黑体" w:eastAsia="黑体" w:hAnsi="黑体" w:cs="黑体" w:hint="eastAsia"/>
          <w:sz w:val="32"/>
          <w:szCs w:val="32"/>
        </w:rPr>
        <w:t>八、国有资本经营预算财政拨款收入支出决算公开表</w:t>
      </w:r>
    </w:p>
    <w:p w14:paraId="2E874B12" w14:textId="77777777" w:rsidR="004656A0" w:rsidRDefault="00000000">
      <w:pPr>
        <w:ind w:leftChars="608" w:left="1277" w:firstLineChars="50" w:firstLine="160"/>
        <w:rPr>
          <w:rFonts w:ascii="黑体" w:eastAsia="黑体" w:hAnsi="黑体" w:cs="黑体" w:hint="eastAsia"/>
          <w:sz w:val="32"/>
          <w:szCs w:val="32"/>
        </w:rPr>
      </w:pPr>
      <w:r>
        <w:rPr>
          <w:rFonts w:ascii="黑体" w:eastAsia="黑体" w:hAnsi="黑体" w:cs="黑体" w:hint="eastAsia"/>
          <w:sz w:val="32"/>
          <w:szCs w:val="32"/>
        </w:rPr>
        <w:t>（见正文附件）。</w:t>
      </w:r>
    </w:p>
    <w:p w14:paraId="58FE0C23" w14:textId="77777777" w:rsidR="004656A0" w:rsidRDefault="00000000">
      <w:pPr>
        <w:rPr>
          <w:rFonts w:ascii="黑体" w:eastAsia="黑体" w:hAnsi="黑体" w:cs="黑体" w:hint="eastAsia"/>
          <w:sz w:val="32"/>
          <w:szCs w:val="32"/>
        </w:rPr>
      </w:pPr>
      <w:bookmarkStart w:id="67" w:name="_Toc1820_WPSOffice_Level2"/>
      <w:bookmarkStart w:id="68" w:name="_Toc29886_WPSOffice_Level2"/>
      <w:bookmarkStart w:id="69" w:name="_Toc9377_WPSOffice_Level2"/>
      <w:bookmarkStart w:id="70" w:name="_Toc19961_WPSOffice_Level2"/>
      <w:r>
        <w:rPr>
          <w:rFonts w:ascii="黑体" w:eastAsia="黑体" w:hAnsi="黑体" w:cs="黑体" w:hint="eastAsia"/>
          <w:sz w:val="32"/>
          <w:szCs w:val="32"/>
        </w:rPr>
        <w:t xml:space="preserve">    九、一般公共预算财政拨款“三公”经费支出决算</w:t>
      </w:r>
    </w:p>
    <w:p w14:paraId="0B2023F1" w14:textId="77777777" w:rsidR="004656A0" w:rsidRDefault="00000000">
      <w:pPr>
        <w:rPr>
          <w:rFonts w:ascii="黑体" w:eastAsia="黑体" w:hAnsi="黑体" w:cs="黑体" w:hint="eastAsia"/>
          <w:sz w:val="32"/>
          <w:szCs w:val="32"/>
        </w:rPr>
      </w:pPr>
      <w:r>
        <w:rPr>
          <w:rFonts w:ascii="黑体" w:eastAsia="黑体" w:hAnsi="黑体" w:cs="黑体" w:hint="eastAsia"/>
          <w:sz w:val="32"/>
          <w:szCs w:val="32"/>
        </w:rPr>
        <w:t xml:space="preserve">         </w:t>
      </w:r>
      <w:bookmarkEnd w:id="67"/>
      <w:bookmarkEnd w:id="68"/>
      <w:bookmarkEnd w:id="69"/>
      <w:bookmarkEnd w:id="70"/>
      <w:r>
        <w:rPr>
          <w:rFonts w:ascii="黑体" w:eastAsia="黑体" w:hAnsi="黑体" w:cs="黑体" w:hint="eastAsia"/>
          <w:sz w:val="32"/>
          <w:szCs w:val="32"/>
        </w:rPr>
        <w:t>公开表（见正文附件）。</w:t>
      </w:r>
    </w:p>
    <w:p w14:paraId="3E09B642" w14:textId="77777777" w:rsidR="004656A0" w:rsidRDefault="00000000">
      <w:pPr>
        <w:rPr>
          <w:rFonts w:ascii="黑体" w:eastAsia="黑体" w:hAnsi="黑体" w:cs="黑体" w:hint="eastAsia"/>
          <w:w w:val="96"/>
          <w:sz w:val="32"/>
          <w:szCs w:val="32"/>
        </w:rPr>
      </w:pPr>
      <w:r>
        <w:rPr>
          <w:rFonts w:ascii="黑体" w:eastAsia="黑体" w:hAnsi="黑体" w:cs="黑体" w:hint="eastAsia"/>
          <w:w w:val="96"/>
          <w:sz w:val="32"/>
          <w:szCs w:val="32"/>
        </w:rPr>
        <w:t xml:space="preserve">    十、政府性基金预算财政拨款“三公”经费支出决算</w:t>
      </w:r>
    </w:p>
    <w:p w14:paraId="76539465" w14:textId="77777777" w:rsidR="004656A0" w:rsidRDefault="00000000">
      <w:pPr>
        <w:rPr>
          <w:rFonts w:ascii="黑体" w:eastAsia="黑体" w:hAnsi="黑体" w:cs="黑体" w:hint="eastAsia"/>
          <w:sz w:val="32"/>
          <w:szCs w:val="32"/>
        </w:rPr>
      </w:pPr>
      <w:r>
        <w:rPr>
          <w:rFonts w:ascii="黑体" w:eastAsia="黑体" w:hAnsi="黑体" w:cs="黑体" w:hint="eastAsia"/>
          <w:w w:val="96"/>
          <w:sz w:val="32"/>
          <w:szCs w:val="32"/>
        </w:rPr>
        <w:t xml:space="preserve">          公开表</w:t>
      </w:r>
      <w:r>
        <w:rPr>
          <w:rFonts w:ascii="黑体" w:eastAsia="黑体" w:hAnsi="黑体" w:cs="黑体" w:hint="eastAsia"/>
          <w:sz w:val="32"/>
          <w:szCs w:val="32"/>
        </w:rPr>
        <w:t>（见正文附件）。</w:t>
      </w:r>
    </w:p>
    <w:p w14:paraId="5A797DED" w14:textId="77777777" w:rsidR="004656A0" w:rsidRDefault="00000000">
      <w:pPr>
        <w:rPr>
          <w:rFonts w:ascii="黑体" w:eastAsia="黑体" w:hAnsi="黑体" w:cs="黑体" w:hint="eastAsia"/>
          <w:w w:val="96"/>
          <w:sz w:val="32"/>
          <w:szCs w:val="32"/>
        </w:rPr>
      </w:pPr>
      <w:r>
        <w:rPr>
          <w:rFonts w:ascii="黑体" w:eastAsia="黑体" w:hAnsi="黑体" w:cs="黑体" w:hint="eastAsia"/>
          <w:w w:val="96"/>
          <w:sz w:val="32"/>
          <w:szCs w:val="32"/>
        </w:rPr>
        <w:t xml:space="preserve">    十一、国有资本经营预算财政拨款“三公”经费支出决算</w:t>
      </w:r>
    </w:p>
    <w:p w14:paraId="39488E42" w14:textId="77777777" w:rsidR="004656A0" w:rsidRDefault="00000000">
      <w:pPr>
        <w:rPr>
          <w:rFonts w:ascii="黑体" w:eastAsia="黑体" w:hAnsi="黑体" w:cs="黑体" w:hint="eastAsia"/>
          <w:sz w:val="32"/>
          <w:szCs w:val="32"/>
        </w:rPr>
      </w:pPr>
      <w:r>
        <w:rPr>
          <w:rFonts w:ascii="黑体" w:eastAsia="黑体" w:hAnsi="黑体" w:cs="黑体" w:hint="eastAsia"/>
          <w:w w:val="96"/>
          <w:sz w:val="32"/>
          <w:szCs w:val="32"/>
        </w:rPr>
        <w:t xml:space="preserve">          公开表</w:t>
      </w:r>
      <w:r>
        <w:rPr>
          <w:rFonts w:ascii="黑体" w:eastAsia="黑体" w:hAnsi="黑体" w:cs="黑体" w:hint="eastAsia"/>
          <w:sz w:val="32"/>
          <w:szCs w:val="32"/>
        </w:rPr>
        <w:t>（见正文附件）。</w:t>
      </w:r>
    </w:p>
    <w:p w14:paraId="5164AA73" w14:textId="77777777" w:rsidR="004656A0" w:rsidRDefault="004656A0">
      <w:pPr>
        <w:rPr>
          <w:rFonts w:ascii="黑体" w:eastAsia="黑体" w:hAnsi="黑体" w:cs="黑体" w:hint="eastAsia"/>
          <w:sz w:val="32"/>
          <w:szCs w:val="32"/>
        </w:rPr>
      </w:pPr>
    </w:p>
    <w:p w14:paraId="6DC4804A" w14:textId="77777777" w:rsidR="004656A0" w:rsidRDefault="00000000">
      <w:pPr>
        <w:jc w:val="center"/>
        <w:rPr>
          <w:rFonts w:ascii="黑体" w:eastAsia="黑体" w:hAnsi="ˎ̥" w:hint="eastAsia"/>
          <w:sz w:val="32"/>
          <w:szCs w:val="32"/>
        </w:rPr>
      </w:pPr>
      <w:bookmarkStart w:id="71" w:name="_Toc28629_WPSOffice_Level1"/>
      <w:bookmarkStart w:id="72" w:name="_Toc29683_WPSOffice_Level1"/>
      <w:bookmarkStart w:id="73" w:name="_Toc31264_WPSOffice_Level1"/>
      <w:bookmarkStart w:id="74" w:name="_Toc4402_WPSOffice_Level1"/>
      <w:bookmarkStart w:id="75" w:name="_Toc27590_WPSOffice_Level1"/>
      <w:bookmarkStart w:id="76" w:name="_Toc16686_WPSOffice_Level1"/>
      <w:r>
        <w:rPr>
          <w:rFonts w:ascii="黑体" w:eastAsia="黑体" w:hAnsi="ˎ̥" w:hint="eastAsia"/>
          <w:sz w:val="32"/>
          <w:szCs w:val="32"/>
        </w:rPr>
        <w:t>第三部分  海南省国兴中学2021年度部门决算情况说明</w:t>
      </w:r>
      <w:bookmarkEnd w:id="71"/>
      <w:bookmarkEnd w:id="72"/>
      <w:bookmarkEnd w:id="73"/>
      <w:bookmarkEnd w:id="74"/>
      <w:bookmarkEnd w:id="75"/>
      <w:bookmarkEnd w:id="76"/>
    </w:p>
    <w:p w14:paraId="360FA604" w14:textId="77777777" w:rsidR="004656A0" w:rsidRDefault="004656A0">
      <w:pPr>
        <w:jc w:val="center"/>
        <w:rPr>
          <w:rFonts w:ascii="黑体" w:eastAsia="黑体" w:hAnsi="ˎ̥" w:hint="eastAsia"/>
          <w:sz w:val="32"/>
          <w:szCs w:val="32"/>
        </w:rPr>
      </w:pPr>
    </w:p>
    <w:p w14:paraId="25A9F3EE" w14:textId="77777777" w:rsidR="004656A0" w:rsidRDefault="00000000">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一、收入支出决算总体情况说明</w:t>
      </w:r>
    </w:p>
    <w:p w14:paraId="1D07BF60"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2021年度收入总计5682.95万元，支出总计5682.95万</w:t>
      </w:r>
      <w:r>
        <w:rPr>
          <w:rFonts w:ascii="仿宋_GB2312" w:eastAsia="仿宋_GB2312" w:hAnsi="ˎ̥" w:hint="eastAsia"/>
          <w:sz w:val="32"/>
          <w:szCs w:val="32"/>
        </w:rPr>
        <w:lastRenderedPageBreak/>
        <w:t>元，与2020年度相比，收入、支出总计各减少472.04万元，下降7.67%。主要原因：一是项目支出减少；二是其他支出减少。使用非财政拨款结余0.00万元，较2020年度决算数减少29.34万元，主要原因是本年未使用非财政拨款结余。年初结转结余52.98万元，主要是上年专项项目资金结转下年使用，较2020年度决算数减少134.25万元，下降70.95%，主要原因是专项项目资金延续下年使用减少。结余分配0.00万元，较2020年度决算数增加0.00万元，主要原因是2020年度没有结余分配金额。年末结转结余58.62万元，主要原因是项目资金按工程进度支付，未达到100%，较2020年度决算数增加5.64万元，增长10.65%，主要原因是严格按照项目进度支付，且留有质量保证金。</w:t>
      </w:r>
    </w:p>
    <w:p w14:paraId="25788935" w14:textId="77777777" w:rsidR="004656A0" w:rsidRDefault="00000000">
      <w:pPr>
        <w:rPr>
          <w:rFonts w:ascii="黑体" w:eastAsia="黑体" w:hAnsi="黑体" w:cs="黑体" w:hint="eastAsia"/>
          <w:bCs/>
          <w:sz w:val="32"/>
          <w:szCs w:val="32"/>
        </w:rPr>
      </w:pPr>
      <w:r>
        <w:rPr>
          <w:rFonts w:ascii="仿宋_GB2312" w:eastAsia="仿宋_GB2312" w:hAnsi="ˎ̥" w:hint="eastAsia"/>
          <w:sz w:val="32"/>
          <w:szCs w:val="32"/>
        </w:rPr>
        <w:t xml:space="preserve">    </w:t>
      </w:r>
      <w:r>
        <w:rPr>
          <w:rFonts w:ascii="黑体" w:eastAsia="黑体" w:hAnsi="黑体" w:cs="黑体" w:hint="eastAsia"/>
          <w:bCs/>
          <w:sz w:val="32"/>
          <w:szCs w:val="32"/>
        </w:rPr>
        <w:t>二、收入决算情况说明</w:t>
      </w:r>
    </w:p>
    <w:p w14:paraId="5E607B35"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本年收入合计5629.97万元，其中：财政拨款收入   5461.79万元，占97.02%；上级补助收入0.00万元，占0%；事业收入163.68万元，占2.91%；经营收入0.00万元，占0%；附属单位上缴收入0.00万元，占0%；其他收入4.50万元，占0.08%。</w:t>
      </w:r>
    </w:p>
    <w:p w14:paraId="72D974BC" w14:textId="77777777" w:rsidR="004656A0" w:rsidRDefault="00000000">
      <w:pPr>
        <w:ind w:leftChars="196" w:left="412"/>
        <w:rPr>
          <w:rFonts w:ascii="黑体" w:eastAsia="黑体" w:hAnsi="黑体" w:cs="黑体" w:hint="eastAsia"/>
          <w:bCs/>
          <w:sz w:val="32"/>
          <w:szCs w:val="32"/>
        </w:rPr>
      </w:pPr>
      <w:r>
        <w:rPr>
          <w:rFonts w:ascii="仿宋_GB2312" w:eastAsia="仿宋_GB2312" w:hAnsi="ˎ̥" w:hint="eastAsia"/>
          <w:sz w:val="32"/>
          <w:szCs w:val="32"/>
        </w:rPr>
        <w:t xml:space="preserve">  </w:t>
      </w:r>
      <w:r>
        <w:rPr>
          <w:rFonts w:ascii="黑体" w:eastAsia="黑体" w:hAnsi="黑体" w:cs="黑体" w:hint="eastAsia"/>
          <w:bCs/>
          <w:sz w:val="32"/>
          <w:szCs w:val="32"/>
        </w:rPr>
        <w:t>三、支出决算情况说明</w:t>
      </w:r>
    </w:p>
    <w:p w14:paraId="1EF3FE80"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本年支出合计5624.34万元，其中：基本支出4114.55万元，占73.16%；项目支出1509.78万元，占26.84%；上缴上级支出0.00万元，占0%；经营支出0.00万元，占0%；</w:t>
      </w:r>
      <w:r>
        <w:rPr>
          <w:rFonts w:ascii="仿宋_GB2312" w:eastAsia="仿宋_GB2312" w:hAnsi="ˎ̥" w:hint="eastAsia"/>
          <w:sz w:val="32"/>
          <w:szCs w:val="32"/>
        </w:rPr>
        <w:lastRenderedPageBreak/>
        <w:t>对附属单位补助支出0.00万元，占0%。</w:t>
      </w:r>
    </w:p>
    <w:p w14:paraId="78EFD81B" w14:textId="77777777" w:rsidR="004656A0" w:rsidRDefault="00000000">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四、财政拨款收入支出决算总体情况说明</w:t>
      </w:r>
    </w:p>
    <w:p w14:paraId="3755E6AF"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财政拨款收入5461.98万元，支出总计5461.98万元。与2020年度相比，财政拨款收入、支出总计各减少466.23万元，下降7.86%。主要原因：一是教育支出减少；二是社会保障及就业、卫生健康支出、住房保障支出减少。</w:t>
      </w:r>
    </w:p>
    <w:p w14:paraId="2868D82F"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财政拨款年初结转结余0.19万元，主要是学生资助金额结转，较2020年度决算数减少140.06万元，下降99.86%，主要原因是结余结转资金收回，项目资金不再延续使用。</w:t>
      </w:r>
    </w:p>
    <w:p w14:paraId="7A496626"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财政拨款年末结转结余0.00万元，较2020年度年</w:t>
      </w:r>
      <w:proofErr w:type="gramStart"/>
      <w:r>
        <w:rPr>
          <w:rFonts w:ascii="仿宋_GB2312" w:eastAsia="仿宋_GB2312" w:hAnsi="ˎ̥" w:hint="eastAsia"/>
          <w:sz w:val="32"/>
          <w:szCs w:val="32"/>
        </w:rPr>
        <w:t>末决</w:t>
      </w:r>
      <w:proofErr w:type="gramEnd"/>
      <w:r>
        <w:rPr>
          <w:rFonts w:ascii="仿宋_GB2312" w:eastAsia="仿宋_GB2312" w:hAnsi="ˎ̥" w:hint="eastAsia"/>
          <w:sz w:val="32"/>
          <w:szCs w:val="32"/>
        </w:rPr>
        <w:t>算数减少0.19万元，主要原因是项目资金不再结转下年使用。</w:t>
      </w:r>
    </w:p>
    <w:p w14:paraId="3DA40D02" w14:textId="77777777" w:rsidR="004656A0" w:rsidRDefault="00000000">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五、一般公共预算财政拨款支出决算情况说明</w:t>
      </w:r>
    </w:p>
    <w:p w14:paraId="5CEFF20B" w14:textId="77777777" w:rsidR="004656A0" w:rsidRDefault="00000000">
      <w:pPr>
        <w:ind w:firstLineChars="200" w:firstLine="640"/>
        <w:rPr>
          <w:rFonts w:ascii="楷体" w:eastAsia="楷体" w:hAnsi="楷体" w:cs="楷体" w:hint="eastAsia"/>
          <w:sz w:val="32"/>
          <w:szCs w:val="32"/>
        </w:rPr>
      </w:pPr>
      <w:bookmarkStart w:id="77" w:name="_Toc13694_WPSOffice_Level2"/>
      <w:bookmarkStart w:id="78" w:name="_Toc17398_WPSOffice_Level2"/>
      <w:bookmarkStart w:id="79" w:name="_Toc23005_WPSOffice_Level2"/>
      <w:bookmarkStart w:id="80" w:name="_Toc19665_WPSOffice_Level2"/>
      <w:bookmarkStart w:id="81" w:name="_Toc9989_WPSOffice_Level2"/>
      <w:bookmarkStart w:id="82" w:name="_Toc21737_WPSOffice_Level2"/>
      <w:r>
        <w:rPr>
          <w:rFonts w:ascii="楷体" w:eastAsia="楷体" w:hAnsi="楷体" w:cs="楷体" w:hint="eastAsia"/>
          <w:sz w:val="32"/>
          <w:szCs w:val="32"/>
        </w:rPr>
        <w:t>（一）一般公共预算财政拨款支出决算总体情况</w:t>
      </w:r>
      <w:bookmarkEnd w:id="77"/>
      <w:bookmarkEnd w:id="78"/>
      <w:r>
        <w:rPr>
          <w:rFonts w:ascii="楷体" w:eastAsia="楷体" w:hAnsi="楷体" w:cs="楷体" w:hint="eastAsia"/>
          <w:sz w:val="32"/>
          <w:szCs w:val="32"/>
        </w:rPr>
        <w:t>。</w:t>
      </w:r>
      <w:bookmarkEnd w:id="79"/>
      <w:bookmarkEnd w:id="80"/>
      <w:bookmarkEnd w:id="81"/>
      <w:bookmarkEnd w:id="82"/>
    </w:p>
    <w:p w14:paraId="48D298A6"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支出5461.98万元，占本年支出合计的97.11%。与2020年度相比，一般公共预算财政拨款支出减少466.04万元，下降7.86%，主要原因是一是教育支出减少；二是社会保障及就业、卫生健康支出、住房保障支出减少。</w:t>
      </w:r>
    </w:p>
    <w:p w14:paraId="6D44C3F2" w14:textId="77777777" w:rsidR="004656A0" w:rsidRDefault="00000000">
      <w:pPr>
        <w:ind w:firstLineChars="200" w:firstLine="640"/>
        <w:rPr>
          <w:rFonts w:ascii="楷体" w:eastAsia="楷体" w:hAnsi="楷体" w:cs="楷体" w:hint="eastAsia"/>
          <w:sz w:val="32"/>
          <w:szCs w:val="32"/>
        </w:rPr>
      </w:pPr>
      <w:bookmarkStart w:id="83" w:name="_Toc2711_WPSOffice_Level2"/>
      <w:bookmarkStart w:id="84" w:name="_Toc18793_WPSOffice_Level2"/>
      <w:bookmarkStart w:id="85" w:name="_Toc27767_WPSOffice_Level2"/>
      <w:bookmarkStart w:id="86" w:name="_Toc19535_WPSOffice_Level2"/>
      <w:bookmarkStart w:id="87" w:name="_Toc23864_WPSOffice_Level2"/>
      <w:bookmarkStart w:id="88" w:name="_Toc19075_WPSOffice_Level2"/>
      <w:r>
        <w:rPr>
          <w:rFonts w:ascii="楷体" w:eastAsia="楷体" w:hAnsi="楷体" w:cs="楷体" w:hint="eastAsia"/>
          <w:sz w:val="32"/>
          <w:szCs w:val="32"/>
        </w:rPr>
        <w:t>（二）一般公共预算财政拨款支出决算结构情况</w:t>
      </w:r>
      <w:bookmarkEnd w:id="83"/>
      <w:bookmarkEnd w:id="84"/>
      <w:r>
        <w:rPr>
          <w:rFonts w:ascii="楷体" w:eastAsia="楷体" w:hAnsi="楷体" w:cs="楷体" w:hint="eastAsia"/>
          <w:sz w:val="32"/>
          <w:szCs w:val="32"/>
        </w:rPr>
        <w:t>。</w:t>
      </w:r>
      <w:bookmarkEnd w:id="85"/>
      <w:bookmarkEnd w:id="86"/>
      <w:bookmarkEnd w:id="87"/>
      <w:bookmarkEnd w:id="88"/>
    </w:p>
    <w:p w14:paraId="4F7A0677"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2021年度一般公共预算财政拨款支出5461.98万元，主</w:t>
      </w:r>
      <w:r>
        <w:rPr>
          <w:rFonts w:ascii="仿宋_GB2312" w:eastAsia="仿宋_GB2312" w:hAnsi="ˎ̥" w:hint="eastAsia"/>
          <w:sz w:val="32"/>
          <w:szCs w:val="32"/>
        </w:rPr>
        <w:lastRenderedPageBreak/>
        <w:t>要用于以下方面：</w:t>
      </w:r>
      <w:r>
        <w:rPr>
          <w:rFonts w:ascii="仿宋_GB2312" w:eastAsia="仿宋_GB2312" w:hAnsi="ˎ̥" w:hint="eastAsia"/>
          <w:b/>
          <w:sz w:val="32"/>
          <w:szCs w:val="32"/>
        </w:rPr>
        <w:t>教育</w:t>
      </w:r>
      <w:r>
        <w:rPr>
          <w:rFonts w:ascii="仿宋_GB2312" w:eastAsia="仿宋_GB2312" w:hAnsi="ˎ̥" w:hint="eastAsia"/>
          <w:sz w:val="32"/>
          <w:szCs w:val="32"/>
        </w:rPr>
        <w:t>支出4620.5万元，占84.59%；</w:t>
      </w:r>
      <w:r>
        <w:rPr>
          <w:rFonts w:ascii="仿宋_GB2312" w:eastAsia="仿宋_GB2312" w:hAnsi="ˎ̥" w:hint="eastAsia"/>
          <w:b/>
          <w:sz w:val="32"/>
          <w:szCs w:val="32"/>
        </w:rPr>
        <w:t>社会保障和就业（类）</w:t>
      </w:r>
      <w:r>
        <w:rPr>
          <w:rFonts w:ascii="仿宋_GB2312" w:eastAsia="仿宋_GB2312" w:hAnsi="ˎ̥" w:hint="eastAsia"/>
          <w:sz w:val="32"/>
          <w:szCs w:val="32"/>
        </w:rPr>
        <w:t>支出416.09万元，占7.62%；卫生健康支出173.59万元，占3.18%；</w:t>
      </w:r>
      <w:r>
        <w:rPr>
          <w:rFonts w:ascii="仿宋_GB2312" w:eastAsia="仿宋_GB2312" w:hAnsi="ˎ̥" w:hint="eastAsia"/>
          <w:b/>
          <w:bCs/>
          <w:sz w:val="32"/>
          <w:szCs w:val="32"/>
        </w:rPr>
        <w:t>住房保障（类）</w:t>
      </w:r>
      <w:r>
        <w:rPr>
          <w:rFonts w:ascii="仿宋_GB2312" w:eastAsia="仿宋_GB2312" w:hAnsi="ˎ̥" w:hint="eastAsia"/>
          <w:sz w:val="32"/>
          <w:szCs w:val="32"/>
        </w:rPr>
        <w:t>支出251.8万元，占4.61%。</w:t>
      </w:r>
    </w:p>
    <w:p w14:paraId="1E098667" w14:textId="77777777" w:rsidR="004656A0" w:rsidRDefault="00000000">
      <w:pPr>
        <w:ind w:firstLineChars="200" w:firstLine="640"/>
        <w:rPr>
          <w:rFonts w:ascii="楷体" w:eastAsia="楷体" w:hAnsi="楷体" w:cs="楷体" w:hint="eastAsia"/>
          <w:sz w:val="32"/>
          <w:szCs w:val="32"/>
        </w:rPr>
      </w:pPr>
      <w:bookmarkStart w:id="89" w:name="_Toc22318_WPSOffice_Level2"/>
      <w:bookmarkStart w:id="90" w:name="_Toc15415_WPSOffice_Level2"/>
      <w:bookmarkStart w:id="91" w:name="_Toc29364_WPSOffice_Level2"/>
      <w:bookmarkStart w:id="92" w:name="_Toc21701_WPSOffice_Level2"/>
      <w:bookmarkStart w:id="93" w:name="_Toc25136_WPSOffice_Level2"/>
      <w:bookmarkStart w:id="94" w:name="_Toc9502_WPSOffice_Level2"/>
      <w:r>
        <w:rPr>
          <w:rFonts w:ascii="楷体" w:eastAsia="楷体" w:hAnsi="楷体" w:cs="楷体" w:hint="eastAsia"/>
          <w:sz w:val="32"/>
          <w:szCs w:val="32"/>
        </w:rPr>
        <w:t>（三）一般公共预算财政拨款支出决算具体情况。</w:t>
      </w:r>
      <w:bookmarkEnd w:id="89"/>
      <w:bookmarkEnd w:id="90"/>
      <w:bookmarkEnd w:id="91"/>
      <w:bookmarkEnd w:id="92"/>
      <w:bookmarkEnd w:id="93"/>
      <w:bookmarkEnd w:id="94"/>
    </w:p>
    <w:p w14:paraId="3B02950A"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2021年度一般公共预算财政拨款支出年初预算为4853.93万元，支出决算为5461.98万元，完成年初预算的112.52%。其中：</w:t>
      </w:r>
    </w:p>
    <w:p w14:paraId="53EDDE5D" w14:textId="77777777" w:rsidR="004656A0" w:rsidRDefault="00000000">
      <w:pPr>
        <w:ind w:firstLineChars="200" w:firstLine="640"/>
        <w:rPr>
          <w:rFonts w:ascii="仿宋_GB2312" w:eastAsia="仿宋_GB2312" w:hAnsi="ˎ̥"/>
          <w:b/>
          <w:sz w:val="32"/>
          <w:szCs w:val="32"/>
        </w:rPr>
      </w:pPr>
      <w:r>
        <w:rPr>
          <w:rFonts w:ascii="仿宋_GB2312" w:eastAsia="仿宋_GB2312" w:hAnsi="ˎ̥" w:hint="eastAsia"/>
          <w:sz w:val="32"/>
          <w:szCs w:val="32"/>
        </w:rPr>
        <w:t>1.</w:t>
      </w:r>
      <w:r>
        <w:rPr>
          <w:rFonts w:ascii="仿宋_GB2312" w:eastAsia="仿宋_GB2312" w:hAnsi="ˎ̥" w:hint="eastAsia"/>
          <w:b/>
          <w:sz w:val="32"/>
          <w:szCs w:val="32"/>
        </w:rPr>
        <w:t>教育支出（类）普通教育（款）初中教育（项）。</w:t>
      </w:r>
    </w:p>
    <w:p w14:paraId="4A86F70E" w14:textId="77777777" w:rsidR="004656A0" w:rsidRDefault="00000000">
      <w:pPr>
        <w:rPr>
          <w:rFonts w:ascii="仿宋_GB2312" w:eastAsia="仿宋_GB2312" w:hAnsi="ˎ̥"/>
          <w:sz w:val="32"/>
          <w:szCs w:val="32"/>
        </w:rPr>
      </w:pPr>
      <w:r>
        <w:rPr>
          <w:rFonts w:ascii="仿宋_GB2312" w:eastAsia="仿宋_GB2312" w:hAnsi="ˎ̥" w:hint="eastAsia"/>
          <w:sz w:val="32"/>
          <w:szCs w:val="32"/>
        </w:rPr>
        <w:t>年初预算为112万元，支出决算为133.19万元，完成年初预算的118.92%。决算数大于预算数的主要原因：是用于人员经费项目的支出增加。</w:t>
      </w:r>
    </w:p>
    <w:p w14:paraId="263578D7" w14:textId="77777777" w:rsidR="004656A0" w:rsidRDefault="00000000">
      <w:pPr>
        <w:ind w:firstLine="640"/>
        <w:rPr>
          <w:rFonts w:ascii="仿宋_GB2312" w:eastAsia="仿宋_GB2312" w:hAnsi="ˎ̥"/>
          <w:b/>
          <w:sz w:val="32"/>
          <w:szCs w:val="32"/>
        </w:rPr>
      </w:pPr>
      <w:r>
        <w:rPr>
          <w:rFonts w:ascii="仿宋_GB2312" w:eastAsia="仿宋_GB2312" w:hAnsi="ˎ̥" w:hint="eastAsia"/>
          <w:b/>
          <w:sz w:val="32"/>
          <w:szCs w:val="32"/>
        </w:rPr>
        <w:t>教育支出（类）普通教育（款）高中教育（项）。</w:t>
      </w:r>
    </w:p>
    <w:p w14:paraId="0FEAAAC3" w14:textId="77777777" w:rsidR="004656A0" w:rsidRDefault="00000000">
      <w:pPr>
        <w:rPr>
          <w:rFonts w:ascii="仿宋_GB2312" w:eastAsia="仿宋_GB2312" w:hAnsi="ˎ̥"/>
          <w:sz w:val="32"/>
          <w:szCs w:val="32"/>
        </w:rPr>
      </w:pPr>
      <w:r>
        <w:rPr>
          <w:rFonts w:ascii="仿宋_GB2312" w:eastAsia="仿宋_GB2312" w:hAnsi="ˎ̥" w:hint="eastAsia"/>
          <w:sz w:val="32"/>
          <w:szCs w:val="32"/>
        </w:rPr>
        <w:t>年初预算为3922.65万元，支出决算为4649.67万元，完成年初预算的118.53%。决算数大于预算数的主要原因：一是用于基本支出人员经费的支出增加；二是项目经费支出增加。</w:t>
      </w:r>
    </w:p>
    <w:p w14:paraId="6AC21096" w14:textId="77777777" w:rsidR="004656A0" w:rsidRDefault="00000000">
      <w:pPr>
        <w:ind w:firstLine="640"/>
        <w:rPr>
          <w:rFonts w:ascii="仿宋_GB2312" w:eastAsia="仿宋_GB2312" w:hAnsi="ˎ̥"/>
          <w:b/>
          <w:sz w:val="32"/>
          <w:szCs w:val="32"/>
        </w:rPr>
      </w:pPr>
      <w:r>
        <w:rPr>
          <w:rFonts w:ascii="仿宋_GB2312" w:eastAsia="仿宋_GB2312" w:hAnsi="ˎ̥" w:hint="eastAsia"/>
          <w:sz w:val="32"/>
          <w:szCs w:val="32"/>
        </w:rPr>
        <w:t>2.</w:t>
      </w:r>
      <w:r>
        <w:rPr>
          <w:rFonts w:ascii="仿宋_GB2312" w:eastAsia="仿宋_GB2312" w:hAnsi="ˎ̥" w:hint="eastAsia"/>
          <w:b/>
          <w:sz w:val="32"/>
          <w:szCs w:val="32"/>
        </w:rPr>
        <w:t>社会保障和就业支出（类）行政事业单位养老支出（款）机关事业单位基本养老保险缴费支出（项）</w:t>
      </w:r>
    </w:p>
    <w:p w14:paraId="544D13F5"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年初预算为330.35万元，支出决算为325.65万元，完成年初预算的98.58%。决算数小于预算数的主要原因：是用于人员经费项目的支出减少。</w:t>
      </w:r>
    </w:p>
    <w:p w14:paraId="25D3815D" w14:textId="77777777" w:rsidR="004656A0" w:rsidRDefault="00000000">
      <w:pPr>
        <w:ind w:firstLine="640"/>
        <w:rPr>
          <w:rFonts w:ascii="仿宋_GB2312" w:eastAsia="仿宋_GB2312" w:hAnsi="ˎ̥"/>
          <w:b/>
          <w:sz w:val="32"/>
          <w:szCs w:val="32"/>
        </w:rPr>
      </w:pPr>
      <w:r>
        <w:rPr>
          <w:rFonts w:ascii="仿宋_GB2312" w:eastAsia="仿宋_GB2312" w:hAnsi="ˎ̥" w:hint="eastAsia"/>
          <w:b/>
          <w:sz w:val="32"/>
          <w:szCs w:val="32"/>
        </w:rPr>
        <w:t>社会保障和就业支出（类）行政事业单位养老支出（款）</w:t>
      </w:r>
      <w:r>
        <w:rPr>
          <w:rFonts w:ascii="仿宋_GB2312" w:eastAsia="仿宋_GB2312" w:hAnsi="ˎ̥" w:hint="eastAsia"/>
          <w:b/>
          <w:sz w:val="32"/>
          <w:szCs w:val="32"/>
        </w:rPr>
        <w:lastRenderedPageBreak/>
        <w:t>机关事业单位职业年金缴费支出（项）</w:t>
      </w:r>
    </w:p>
    <w:p w14:paraId="136645D7" w14:textId="77777777" w:rsidR="004656A0" w:rsidRDefault="00000000">
      <w:pPr>
        <w:ind w:firstLine="640"/>
        <w:rPr>
          <w:rFonts w:ascii="仿宋_GB2312" w:eastAsia="仿宋_GB2312" w:hAnsi="ˎ̥"/>
          <w:b/>
          <w:sz w:val="32"/>
          <w:szCs w:val="32"/>
        </w:rPr>
      </w:pPr>
      <w:r>
        <w:rPr>
          <w:rFonts w:ascii="仿宋_GB2312" w:eastAsia="仿宋_GB2312" w:hAnsi="ˎ̥" w:hint="eastAsia"/>
          <w:sz w:val="32"/>
          <w:szCs w:val="32"/>
        </w:rPr>
        <w:t>年初预算为53.82万元，支出决算为56.93万元，完成年初预算的105.78%。决算数大于预算数的主要原因：是新增在职死亡人员追加职业年金记实。</w:t>
      </w:r>
    </w:p>
    <w:p w14:paraId="67B31761" w14:textId="77777777" w:rsidR="004656A0" w:rsidRDefault="00000000">
      <w:pPr>
        <w:ind w:firstLine="640"/>
        <w:rPr>
          <w:rFonts w:ascii="仿宋_GB2312" w:eastAsia="仿宋_GB2312" w:hAnsi="ˎ̥"/>
          <w:b/>
          <w:sz w:val="32"/>
          <w:szCs w:val="32"/>
        </w:rPr>
      </w:pPr>
      <w:r>
        <w:rPr>
          <w:rFonts w:ascii="仿宋_GB2312" w:eastAsia="仿宋_GB2312" w:hAnsi="ˎ̥" w:hint="eastAsia"/>
          <w:b/>
          <w:sz w:val="32"/>
          <w:szCs w:val="32"/>
        </w:rPr>
        <w:t>社会保障和就业支出（类）行政事业单位养老支出（款）事业单位离退休（项）</w:t>
      </w:r>
    </w:p>
    <w:p w14:paraId="4D8B28E3" w14:textId="77777777" w:rsidR="004656A0" w:rsidRDefault="00000000">
      <w:pPr>
        <w:ind w:firstLine="640"/>
        <w:rPr>
          <w:rFonts w:ascii="仿宋_GB2312" w:eastAsia="仿宋_GB2312" w:hAnsi="ˎ̥"/>
          <w:b/>
          <w:sz w:val="32"/>
          <w:szCs w:val="32"/>
        </w:rPr>
      </w:pPr>
      <w:r>
        <w:rPr>
          <w:rFonts w:ascii="仿宋_GB2312" w:eastAsia="仿宋_GB2312" w:hAnsi="ˎ̥" w:hint="eastAsia"/>
          <w:sz w:val="32"/>
          <w:szCs w:val="32"/>
        </w:rPr>
        <w:t>年初预算为1.5万元，支出决算为0万元，完成年初预算的0%。决算数小于预算数的主要原因：该项已调整为单位主功能科目（高中教育）支出。</w:t>
      </w:r>
    </w:p>
    <w:p w14:paraId="37CF668D" w14:textId="77777777" w:rsidR="004656A0" w:rsidRDefault="00000000">
      <w:pPr>
        <w:ind w:firstLineChars="200" w:firstLine="643"/>
        <w:rPr>
          <w:rFonts w:ascii="仿宋_GB2312" w:eastAsia="仿宋_GB2312" w:hAnsi="ˎ̥"/>
          <w:b/>
          <w:sz w:val="32"/>
          <w:szCs w:val="32"/>
        </w:rPr>
      </w:pPr>
      <w:r>
        <w:rPr>
          <w:rFonts w:ascii="仿宋_GB2312" w:eastAsia="仿宋_GB2312" w:hAnsi="ˎ̥" w:hint="eastAsia"/>
          <w:b/>
          <w:sz w:val="32"/>
          <w:szCs w:val="32"/>
        </w:rPr>
        <w:t>社会保障和就业支出（类）抚恤（款）其他优抚支出（项）</w:t>
      </w:r>
    </w:p>
    <w:p w14:paraId="315C7EC2" w14:textId="77777777" w:rsidR="004656A0" w:rsidRDefault="00000000">
      <w:pPr>
        <w:ind w:firstLineChars="200" w:firstLine="640"/>
        <w:rPr>
          <w:rFonts w:ascii="仿宋_GB2312" w:eastAsia="仿宋_GB2312" w:hAnsi="ˎ̥"/>
          <w:b/>
          <w:sz w:val="32"/>
          <w:szCs w:val="32"/>
        </w:rPr>
      </w:pPr>
      <w:r>
        <w:rPr>
          <w:rFonts w:ascii="仿宋_GB2312" w:eastAsia="仿宋_GB2312" w:hAnsi="ˎ̥" w:hint="eastAsia"/>
          <w:sz w:val="32"/>
          <w:szCs w:val="32"/>
        </w:rPr>
        <w:t>年初预算为0.85万元，支出决算为2.92万元，完成年初预算的343.53%。决算数大于预算数的主要原因：一是因新增优抚对象；二是抚恤标准提高。</w:t>
      </w:r>
    </w:p>
    <w:p w14:paraId="6C455FCC" w14:textId="77777777" w:rsidR="004656A0" w:rsidRDefault="00000000">
      <w:pPr>
        <w:ind w:firstLineChars="200" w:firstLine="643"/>
        <w:rPr>
          <w:rFonts w:ascii="仿宋_GB2312" w:eastAsia="仿宋_GB2312" w:hAnsi="ˎ̥"/>
          <w:b/>
          <w:sz w:val="32"/>
          <w:szCs w:val="32"/>
        </w:rPr>
      </w:pPr>
      <w:r>
        <w:rPr>
          <w:rFonts w:ascii="仿宋_GB2312" w:eastAsia="仿宋_GB2312" w:hAnsi="ˎ̥" w:hint="eastAsia"/>
          <w:b/>
          <w:sz w:val="32"/>
          <w:szCs w:val="32"/>
        </w:rPr>
        <w:t>社会保障和就业支出（类）抚恤（款）死亡抚恤（项）</w:t>
      </w:r>
    </w:p>
    <w:p w14:paraId="14AEB822" w14:textId="77777777" w:rsidR="004656A0" w:rsidRDefault="00000000">
      <w:pPr>
        <w:ind w:firstLineChars="200" w:firstLine="640"/>
        <w:rPr>
          <w:rFonts w:ascii="仿宋_GB2312" w:eastAsia="仿宋_GB2312" w:hAnsi="ˎ̥"/>
          <w:b/>
          <w:sz w:val="32"/>
          <w:szCs w:val="32"/>
        </w:rPr>
      </w:pPr>
      <w:r>
        <w:rPr>
          <w:rFonts w:ascii="仿宋_GB2312" w:eastAsia="仿宋_GB2312" w:hAnsi="ˎ̥" w:hint="eastAsia"/>
          <w:sz w:val="32"/>
          <w:szCs w:val="32"/>
        </w:rPr>
        <w:t>年初预算为0.00万元，支出决算为30.58万元，完成年初预算的0%。决算数大于预算数的主要原因：是因新增抚恤对象。</w:t>
      </w:r>
    </w:p>
    <w:p w14:paraId="019B3B8C"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3.</w:t>
      </w:r>
      <w:r>
        <w:rPr>
          <w:rFonts w:ascii="仿宋_GB2312" w:eastAsia="仿宋_GB2312" w:hAnsi="ˎ̥" w:hint="eastAsia"/>
          <w:b/>
          <w:bCs/>
          <w:sz w:val="32"/>
          <w:szCs w:val="32"/>
        </w:rPr>
        <w:t>卫生健康支出（类）行政事业单位医疗（款）事业单位医疗（项）</w:t>
      </w:r>
    </w:p>
    <w:p w14:paraId="1069593B"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年初预算为175.5万元，支出决算为173.59万元，完成年初预算的98.91%。决算数小于预算数的主要原因：是人员变动引起支出略减。</w:t>
      </w:r>
    </w:p>
    <w:p w14:paraId="455A8189"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lastRenderedPageBreak/>
        <w:t>4.</w:t>
      </w:r>
      <w:r>
        <w:rPr>
          <w:rFonts w:ascii="仿宋_GB2312" w:eastAsia="仿宋_GB2312" w:hAnsi="ˎ̥" w:hint="eastAsia"/>
          <w:b/>
          <w:bCs/>
          <w:sz w:val="32"/>
          <w:szCs w:val="32"/>
        </w:rPr>
        <w:t>住房保障支出（类）住房改革支出（款）住房公积金（项）</w:t>
      </w:r>
    </w:p>
    <w:p w14:paraId="66BC4D61"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年初预算为257.27万元，支出决算为251.80万元，完成年初预算的97.87%。决算数小于预算数的主要原因：是人员变动引起支出略减。</w:t>
      </w:r>
    </w:p>
    <w:p w14:paraId="3F7EE34B" w14:textId="77777777" w:rsidR="004656A0" w:rsidRDefault="00000000">
      <w:pPr>
        <w:ind w:firstLineChars="196" w:firstLine="627"/>
        <w:rPr>
          <w:rFonts w:ascii="黑体" w:eastAsia="黑体" w:hAnsi="黑体" w:cs="黑体" w:hint="eastAsia"/>
          <w:sz w:val="32"/>
          <w:szCs w:val="32"/>
        </w:rPr>
      </w:pPr>
      <w:r>
        <w:rPr>
          <w:rFonts w:ascii="黑体" w:eastAsia="黑体" w:hAnsi="黑体" w:cs="黑体" w:hint="eastAsia"/>
          <w:bCs/>
          <w:sz w:val="32"/>
          <w:szCs w:val="32"/>
        </w:rPr>
        <w:t>六、一般公共预算财政拨款基本支出决算情况说明。</w:t>
      </w:r>
    </w:p>
    <w:p w14:paraId="0E21F9A5" w14:textId="77777777" w:rsidR="004656A0" w:rsidRDefault="00000000">
      <w:pPr>
        <w:tabs>
          <w:tab w:val="center" w:pos="4473"/>
        </w:tabs>
        <w:ind w:firstLineChars="200" w:firstLine="640"/>
        <w:rPr>
          <w:rFonts w:ascii="仿宋_GB2312" w:eastAsia="仿宋_GB2312" w:hAnsi="ˎ̥"/>
          <w:sz w:val="32"/>
          <w:szCs w:val="32"/>
        </w:rPr>
      </w:pPr>
      <w:r>
        <w:rPr>
          <w:rFonts w:ascii="仿宋_GB2312" w:eastAsia="仿宋_GB2312" w:hAnsi="ˎ̥" w:hint="eastAsia"/>
          <w:sz w:val="32"/>
          <w:szCs w:val="32"/>
        </w:rPr>
        <w:t>2021年度财政拨款基本支出3981.36万元，其中：人员经费3712万元，主要包括：工资福利支出中的基本工资、津贴补贴、绩效工资、机关事业单位基本养老保险缴费、职业年金缴费、职工基本医疗保险缴费、公务员医疗补助缴费、其他社会保障缴费、住房公积金、医疗费、其他工资福利支出；对个人和家庭的补助中的退休费、抚恤金、生活补助、其他对个人和家庭的补助。公用经费269.36万元，主要包括：商品和服务支出中的办公费、印刷费、水费、电费、邮电费、差旅费、维修（护）费、培训费、专用材料费、委托业务费、工会经费、其他交通费用、其他商品和服务支出；资本性支出中的办公设备购置、专用设备购置、无形资产购置、其他资本性支出等。</w:t>
      </w:r>
    </w:p>
    <w:p w14:paraId="522C1015" w14:textId="77777777" w:rsidR="004656A0" w:rsidRDefault="00000000">
      <w:pPr>
        <w:tabs>
          <w:tab w:val="center" w:pos="4473"/>
        </w:tabs>
        <w:ind w:firstLineChars="196" w:firstLine="627"/>
        <w:rPr>
          <w:rFonts w:ascii="黑体" w:eastAsia="黑体" w:hAnsi="黑体" w:cs="黑体" w:hint="eastAsia"/>
          <w:bCs/>
          <w:sz w:val="32"/>
          <w:szCs w:val="32"/>
        </w:rPr>
      </w:pPr>
      <w:r>
        <w:rPr>
          <w:rFonts w:ascii="黑体" w:eastAsia="黑体" w:hAnsi="黑体" w:cs="黑体" w:hint="eastAsia"/>
          <w:bCs/>
          <w:sz w:val="32"/>
          <w:szCs w:val="32"/>
        </w:rPr>
        <w:t>七、政府性基金预算财政拨款支出决算情况说明</w:t>
      </w:r>
    </w:p>
    <w:p w14:paraId="3273E652" w14:textId="77777777" w:rsidR="004656A0" w:rsidRDefault="00000000">
      <w:pPr>
        <w:ind w:firstLineChars="200" w:firstLine="640"/>
        <w:rPr>
          <w:rFonts w:ascii="楷体" w:eastAsia="楷体" w:hAnsi="楷体" w:cs="楷体" w:hint="eastAsia"/>
          <w:sz w:val="32"/>
          <w:szCs w:val="32"/>
        </w:rPr>
      </w:pPr>
      <w:r>
        <w:rPr>
          <w:rFonts w:ascii="楷体" w:eastAsia="楷体" w:hAnsi="楷体" w:cs="楷体" w:hint="eastAsia"/>
          <w:sz w:val="32"/>
          <w:szCs w:val="32"/>
        </w:rPr>
        <w:t>（一）政府性基金预算财政拨款支出决算总体情况。</w:t>
      </w:r>
    </w:p>
    <w:p w14:paraId="4DB4B357"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2021年度政府性基金预算财政拨款支出0.00万元，占本年支出合计的0%。与2020年度相比，政府性基金预算财</w:t>
      </w:r>
      <w:r>
        <w:rPr>
          <w:rFonts w:ascii="仿宋_GB2312" w:eastAsia="仿宋_GB2312" w:hAnsi="ˎ̥" w:hint="eastAsia"/>
          <w:sz w:val="32"/>
          <w:szCs w:val="32"/>
        </w:rPr>
        <w:lastRenderedPageBreak/>
        <w:t>政拨款支出增加（减少）0万元，增长（下降）0%，主要原因是我单位未使用当年度政府性基金预算财政拨款。</w:t>
      </w:r>
    </w:p>
    <w:p w14:paraId="02A3AC6F" w14:textId="77777777" w:rsidR="004656A0" w:rsidRDefault="00000000">
      <w:pPr>
        <w:ind w:firstLineChars="200" w:firstLine="640"/>
        <w:rPr>
          <w:rFonts w:ascii="楷体" w:eastAsia="楷体" w:hAnsi="楷体" w:cs="楷体" w:hint="eastAsia"/>
          <w:sz w:val="32"/>
          <w:szCs w:val="32"/>
        </w:rPr>
      </w:pPr>
      <w:r>
        <w:rPr>
          <w:rFonts w:ascii="楷体" w:eastAsia="楷体" w:hAnsi="楷体" w:cs="楷体" w:hint="eastAsia"/>
          <w:sz w:val="32"/>
          <w:szCs w:val="32"/>
        </w:rPr>
        <w:t>（二）政府性基金预算财政拨款支出决算结构情况。</w:t>
      </w:r>
    </w:p>
    <w:p w14:paraId="51B4C15F"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2021年度我单位使用政府性基金预算财政拨款支出0.00万元。</w:t>
      </w:r>
    </w:p>
    <w:p w14:paraId="3C9B5D23" w14:textId="77777777" w:rsidR="004656A0" w:rsidRDefault="00000000">
      <w:pPr>
        <w:ind w:firstLineChars="200" w:firstLine="640"/>
        <w:rPr>
          <w:rFonts w:ascii="楷体" w:eastAsia="楷体" w:hAnsi="楷体" w:cs="楷体" w:hint="eastAsia"/>
          <w:sz w:val="32"/>
          <w:szCs w:val="32"/>
        </w:rPr>
      </w:pPr>
      <w:r>
        <w:rPr>
          <w:rFonts w:ascii="楷体" w:eastAsia="楷体" w:hAnsi="楷体" w:cs="楷体" w:hint="eastAsia"/>
          <w:sz w:val="32"/>
          <w:szCs w:val="32"/>
        </w:rPr>
        <w:t>（三）政府性基金预算财政拨款支出决算具体情况。</w:t>
      </w:r>
    </w:p>
    <w:p w14:paraId="7307EF9E"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2021年度我单位使用政府性基金预算财政拨款支出0.00万元。</w:t>
      </w:r>
    </w:p>
    <w:p w14:paraId="3A6A6375" w14:textId="77777777" w:rsidR="004656A0" w:rsidRDefault="00000000">
      <w:pPr>
        <w:tabs>
          <w:tab w:val="center" w:pos="4473"/>
        </w:tabs>
        <w:ind w:firstLineChars="200" w:firstLine="640"/>
        <w:rPr>
          <w:rFonts w:ascii="黑体" w:eastAsia="黑体" w:hAnsi="黑体" w:cs="黑体" w:hint="eastAsia"/>
          <w:bCs/>
          <w:sz w:val="32"/>
          <w:szCs w:val="32"/>
        </w:rPr>
      </w:pPr>
      <w:r>
        <w:rPr>
          <w:rFonts w:ascii="黑体" w:eastAsia="黑体" w:hAnsi="黑体" w:cs="黑体" w:hint="eastAsia"/>
          <w:bCs/>
          <w:sz w:val="32"/>
          <w:szCs w:val="32"/>
        </w:rPr>
        <w:t>八、国有资本经营预算财政拨款支出决算情况说明</w:t>
      </w:r>
    </w:p>
    <w:p w14:paraId="33BF70E5" w14:textId="77777777" w:rsidR="004656A0" w:rsidRDefault="00000000">
      <w:pPr>
        <w:ind w:firstLineChars="200" w:firstLine="640"/>
        <w:rPr>
          <w:rFonts w:ascii="楷体" w:eastAsia="楷体" w:hAnsi="楷体" w:cs="楷体" w:hint="eastAsia"/>
          <w:sz w:val="32"/>
          <w:szCs w:val="32"/>
        </w:rPr>
      </w:pPr>
      <w:r>
        <w:rPr>
          <w:rFonts w:ascii="楷体" w:eastAsia="楷体" w:hAnsi="楷体" w:cs="楷体" w:hint="eastAsia"/>
          <w:sz w:val="32"/>
          <w:szCs w:val="32"/>
        </w:rPr>
        <w:t>（一）国有资本经营预算财政拨款支出决算总体情况。</w:t>
      </w:r>
    </w:p>
    <w:p w14:paraId="0D928755"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国有资本经营预算财政拨款支出0.00万元，占本年支出合计的0%。与2020年度相比，国有资本经营预算财政拨款支出增加（减少）0.00万元，增长（下降）0%，主要原因是我单位使用国有资本经营预算财政拨款支出0.00万元。</w:t>
      </w:r>
    </w:p>
    <w:p w14:paraId="7151F6AA" w14:textId="77777777" w:rsidR="004656A0" w:rsidRDefault="00000000">
      <w:pPr>
        <w:ind w:firstLineChars="200" w:firstLine="640"/>
        <w:rPr>
          <w:rFonts w:ascii="楷体" w:eastAsia="楷体" w:hAnsi="楷体" w:cs="楷体" w:hint="eastAsia"/>
          <w:sz w:val="32"/>
          <w:szCs w:val="32"/>
        </w:rPr>
      </w:pPr>
      <w:r>
        <w:rPr>
          <w:rFonts w:ascii="楷体" w:eastAsia="楷体" w:hAnsi="楷体" w:cs="楷体" w:hint="eastAsia"/>
          <w:sz w:val="32"/>
          <w:szCs w:val="32"/>
        </w:rPr>
        <w:t>（二）国有资本经营预算财政拨款支出决算结构情况。</w:t>
      </w:r>
    </w:p>
    <w:p w14:paraId="60F62A3F"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2021年度我单位使用国有资本经营预算财政拨款支出0.00万元。</w:t>
      </w:r>
    </w:p>
    <w:p w14:paraId="2FED926B" w14:textId="77777777" w:rsidR="004656A0" w:rsidRDefault="00000000">
      <w:pPr>
        <w:ind w:firstLineChars="200" w:firstLine="640"/>
        <w:rPr>
          <w:rFonts w:ascii="楷体" w:eastAsia="楷体" w:hAnsi="楷体" w:cs="楷体" w:hint="eastAsia"/>
          <w:sz w:val="32"/>
          <w:szCs w:val="32"/>
        </w:rPr>
      </w:pPr>
      <w:r>
        <w:rPr>
          <w:rFonts w:ascii="楷体" w:eastAsia="楷体" w:hAnsi="楷体" w:cs="楷体" w:hint="eastAsia"/>
          <w:sz w:val="32"/>
          <w:szCs w:val="32"/>
        </w:rPr>
        <w:t>（三）国有资本经营预算财政拨款支出决算具体情况。</w:t>
      </w:r>
    </w:p>
    <w:p w14:paraId="5E1EDFF7"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w:t>
      </w:r>
      <w:proofErr w:type="gramStart"/>
      <w:r>
        <w:rPr>
          <w:rFonts w:ascii="仿宋_GB2312" w:eastAsia="仿宋_GB2312" w:hAnsi="ˎ̥" w:hint="eastAsia"/>
          <w:sz w:val="32"/>
          <w:szCs w:val="32"/>
        </w:rPr>
        <w:t>度</w:t>
      </w:r>
      <w:proofErr w:type="gramEnd"/>
      <w:r>
        <w:rPr>
          <w:rFonts w:ascii="仿宋_GB2312" w:eastAsia="仿宋_GB2312" w:hAnsi="ˎ̥" w:hint="eastAsia"/>
          <w:sz w:val="32"/>
          <w:szCs w:val="32"/>
        </w:rPr>
        <w:t>我单位使用国有资本经营预算财政拨款支出0.00万元。</w:t>
      </w:r>
    </w:p>
    <w:p w14:paraId="4C376B0C" w14:textId="77777777" w:rsidR="004656A0" w:rsidRDefault="00000000">
      <w:pPr>
        <w:ind w:firstLineChars="196" w:firstLine="627"/>
        <w:rPr>
          <w:rFonts w:ascii="仿宋_GB2312" w:eastAsia="楷体_GB2312" w:hAnsi="ˎ̥" w:hint="eastAsia"/>
          <w:sz w:val="32"/>
          <w:szCs w:val="32"/>
        </w:rPr>
      </w:pPr>
      <w:r>
        <w:rPr>
          <w:rFonts w:ascii="黑体" w:eastAsia="黑体" w:hAnsi="黑体" w:cs="黑体" w:hint="eastAsia"/>
          <w:bCs/>
          <w:sz w:val="32"/>
          <w:szCs w:val="32"/>
        </w:rPr>
        <w:t>九、一般公共预算财政拨款“三公”经费支出决算情况</w:t>
      </w:r>
      <w:r>
        <w:rPr>
          <w:rFonts w:ascii="黑体" w:eastAsia="黑体" w:hAnsi="黑体" w:cs="黑体" w:hint="eastAsia"/>
          <w:bCs/>
          <w:sz w:val="32"/>
          <w:szCs w:val="32"/>
        </w:rPr>
        <w:lastRenderedPageBreak/>
        <w:t>说明</w:t>
      </w:r>
    </w:p>
    <w:p w14:paraId="4037A1D4" w14:textId="77777777" w:rsidR="004656A0" w:rsidRDefault="00000000">
      <w:pPr>
        <w:ind w:firstLineChars="200" w:firstLine="643"/>
        <w:rPr>
          <w:rFonts w:ascii="楷体" w:eastAsia="楷体" w:hAnsi="楷体" w:cs="楷体" w:hint="eastAsia"/>
          <w:sz w:val="32"/>
          <w:szCs w:val="32"/>
        </w:rPr>
      </w:pPr>
      <w:r>
        <w:rPr>
          <w:rFonts w:ascii="楷体" w:eastAsia="楷体" w:hAnsi="楷体" w:cs="楷体" w:hint="eastAsia"/>
          <w:b/>
          <w:sz w:val="32"/>
          <w:szCs w:val="32"/>
        </w:rPr>
        <w:t>（一）一般公共预算财政拨款“三公”经费支出决算总体情况说明。</w:t>
      </w:r>
    </w:p>
    <w:p w14:paraId="76E81BFD" w14:textId="77777777" w:rsidR="004656A0" w:rsidRDefault="00000000">
      <w:pPr>
        <w:rPr>
          <w:rFonts w:ascii="仿宋_GB2312" w:eastAsia="仿宋_GB2312" w:hAnsi="ˎ̥"/>
          <w:sz w:val="32"/>
          <w:szCs w:val="32"/>
        </w:rPr>
      </w:pPr>
      <w:r>
        <w:rPr>
          <w:rFonts w:ascii="仿宋_GB2312" w:eastAsia="仿宋_GB2312" w:hAnsi="ˎ̥" w:hint="eastAsia"/>
          <w:sz w:val="32"/>
          <w:szCs w:val="32"/>
        </w:rPr>
        <w:t xml:space="preserve">    2021年度一般公共预算财政拨款“三公”经费支出预算为13万元，支出决算为0.00万元，完成预算的0%。</w:t>
      </w:r>
    </w:p>
    <w:p w14:paraId="38E31E71" w14:textId="77777777" w:rsidR="004656A0" w:rsidRDefault="00000000">
      <w:pPr>
        <w:rPr>
          <w:rFonts w:ascii="楷体" w:eastAsia="楷体" w:hAnsi="楷体" w:cs="楷体" w:hint="eastAsia"/>
          <w:b/>
          <w:bCs/>
          <w:sz w:val="32"/>
          <w:szCs w:val="32"/>
        </w:rPr>
      </w:pPr>
      <w:r>
        <w:rPr>
          <w:rFonts w:ascii="楷体" w:eastAsia="楷体" w:hAnsi="楷体" w:cs="楷体" w:hint="eastAsia"/>
          <w:b/>
          <w:bCs/>
          <w:sz w:val="32"/>
          <w:szCs w:val="32"/>
        </w:rPr>
        <w:t xml:space="preserve">    （二）一般公共预算财政拨款“三公”经费支出决算具体情况说明。</w:t>
      </w:r>
    </w:p>
    <w:p w14:paraId="25906338"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2021年度一般公共预算财政拨款“三公”经费支出决算中，因公出国（境）费支出决算0.00万元，占0%；公务用车购置及运行维护费支出决算0.00万元，占0%；公务接待费支出决算0.00万元，占0%。具体情况如下：</w:t>
      </w:r>
    </w:p>
    <w:p w14:paraId="4F1688CD" w14:textId="77777777" w:rsidR="004656A0" w:rsidRDefault="00000000">
      <w:pPr>
        <w:shd w:val="clear" w:color="auto" w:fill="FFFFFF"/>
        <w:spacing w:before="100" w:beforeAutospacing="1" w:after="100" w:afterAutospacing="1"/>
        <w:ind w:firstLineChars="200" w:firstLine="643"/>
        <w:rPr>
          <w:rFonts w:ascii="仿宋_GB2312" w:eastAsia="仿宋_GB2312" w:hAnsi="ˎ̥"/>
          <w:sz w:val="32"/>
          <w:szCs w:val="32"/>
        </w:rPr>
      </w:pPr>
      <w:r>
        <w:rPr>
          <w:rFonts w:ascii="仿宋_GB2312" w:eastAsia="仿宋_GB2312" w:hAnsi="ˎ̥" w:hint="eastAsia"/>
          <w:b/>
          <w:sz w:val="32"/>
          <w:szCs w:val="32"/>
        </w:rPr>
        <w:t>1.因公出国（境）费</w:t>
      </w:r>
      <w:r>
        <w:rPr>
          <w:rFonts w:ascii="仿宋_GB2312" w:eastAsia="仿宋_GB2312" w:hAnsi="ˎ̥" w:hint="eastAsia"/>
          <w:sz w:val="32"/>
          <w:szCs w:val="32"/>
        </w:rPr>
        <w:t>支出0.00万元。全年安排因公出国（境）团组0</w:t>
      </w:r>
      <w:r>
        <w:rPr>
          <w:rStyle w:val="grame"/>
          <w:rFonts w:ascii="仿宋_GB2312" w:eastAsia="仿宋_GB2312" w:hAnsi="ˎ̥" w:hint="eastAsia"/>
          <w:sz w:val="32"/>
          <w:szCs w:val="32"/>
        </w:rPr>
        <w:t>个</w:t>
      </w:r>
      <w:r>
        <w:rPr>
          <w:rFonts w:ascii="仿宋_GB2312" w:eastAsia="仿宋_GB2312" w:hAnsi="ˎ̥" w:hint="eastAsia"/>
          <w:sz w:val="32"/>
          <w:szCs w:val="32"/>
        </w:rPr>
        <w:t>，因公出国（境）0人次。</w:t>
      </w:r>
    </w:p>
    <w:p w14:paraId="43C29D2C" w14:textId="77777777" w:rsidR="004656A0" w:rsidRDefault="00000000">
      <w:pPr>
        <w:shd w:val="clear" w:color="auto" w:fill="FFFFFF"/>
        <w:spacing w:before="100" w:beforeAutospacing="1" w:after="100" w:afterAutospacing="1"/>
        <w:rPr>
          <w:rFonts w:ascii="仿宋_GB2312" w:eastAsia="仿宋_GB2312" w:hAnsi="ˎ̥"/>
          <w:sz w:val="32"/>
          <w:szCs w:val="32"/>
        </w:rPr>
      </w:pPr>
      <w:r>
        <w:rPr>
          <w:rFonts w:ascii="仿宋_GB2312" w:eastAsia="仿宋_GB2312" w:hAnsi="ˎ̥" w:hint="eastAsia"/>
          <w:b/>
          <w:sz w:val="32"/>
          <w:szCs w:val="32"/>
        </w:rPr>
        <w:t xml:space="preserve">    2.公务用车购置及运行费支出</w:t>
      </w:r>
      <w:r>
        <w:rPr>
          <w:rFonts w:ascii="仿宋_GB2312" w:eastAsia="仿宋_GB2312" w:hAnsi="ˎ̥" w:hint="eastAsia"/>
          <w:sz w:val="32"/>
          <w:szCs w:val="32"/>
        </w:rPr>
        <w:t>0.00万元。其中：</w:t>
      </w:r>
    </w:p>
    <w:p w14:paraId="2FCFE7FD" w14:textId="77777777" w:rsidR="004656A0" w:rsidRDefault="00000000">
      <w:pPr>
        <w:shd w:val="clear" w:color="auto" w:fill="FFFFFF"/>
        <w:spacing w:before="100" w:beforeAutospacing="1" w:after="100" w:afterAutospacing="1"/>
        <w:ind w:firstLineChars="200" w:firstLine="643"/>
        <w:rPr>
          <w:rFonts w:ascii="仿宋_GB2312" w:eastAsia="仿宋_GB2312" w:hAnsi="ˎ̥"/>
          <w:sz w:val="32"/>
          <w:szCs w:val="32"/>
        </w:rPr>
      </w:pPr>
      <w:r>
        <w:rPr>
          <w:rFonts w:ascii="仿宋_GB2312" w:eastAsia="仿宋_GB2312" w:hAnsi="ˎ̥" w:hint="eastAsia"/>
          <w:b/>
          <w:sz w:val="32"/>
          <w:szCs w:val="32"/>
        </w:rPr>
        <w:t>公务用车购置支出</w:t>
      </w:r>
      <w:r>
        <w:rPr>
          <w:rFonts w:ascii="仿宋_GB2312" w:eastAsia="仿宋_GB2312" w:hAnsi="ˎ̥" w:hint="eastAsia"/>
          <w:sz w:val="32"/>
          <w:szCs w:val="32"/>
        </w:rPr>
        <w:t>0.00万元,年末公务用车保有量0辆。</w:t>
      </w:r>
    </w:p>
    <w:p w14:paraId="78077C74" w14:textId="77777777" w:rsidR="004656A0" w:rsidRDefault="00000000">
      <w:pPr>
        <w:shd w:val="clear" w:color="auto" w:fill="FFFFFF"/>
        <w:spacing w:before="100" w:beforeAutospacing="1" w:after="100" w:afterAutospacing="1"/>
        <w:ind w:firstLineChars="200" w:firstLine="643"/>
        <w:rPr>
          <w:rFonts w:ascii="仿宋_GB2312" w:eastAsia="仿宋_GB2312" w:hAnsi="ˎ̥"/>
          <w:sz w:val="32"/>
          <w:szCs w:val="32"/>
        </w:rPr>
      </w:pPr>
      <w:r>
        <w:rPr>
          <w:rFonts w:ascii="仿宋_GB2312" w:eastAsia="仿宋_GB2312" w:hAnsi="ˎ̥" w:hint="eastAsia"/>
          <w:b/>
          <w:sz w:val="32"/>
          <w:szCs w:val="32"/>
        </w:rPr>
        <w:t>公务用车运行维护费</w:t>
      </w:r>
      <w:r>
        <w:rPr>
          <w:rFonts w:ascii="仿宋_GB2312" w:eastAsia="仿宋_GB2312" w:hAnsi="ˎ̥" w:hint="eastAsia"/>
          <w:sz w:val="32"/>
          <w:szCs w:val="32"/>
        </w:rPr>
        <w:t>支出0.00万元。</w:t>
      </w:r>
    </w:p>
    <w:p w14:paraId="4263550C" w14:textId="77777777" w:rsidR="004656A0" w:rsidRDefault="00000000">
      <w:pPr>
        <w:shd w:val="clear" w:color="auto" w:fill="FFFFFF"/>
        <w:spacing w:before="100" w:beforeAutospacing="1" w:after="100" w:afterAutospacing="1"/>
        <w:ind w:firstLineChars="200" w:firstLine="640"/>
        <w:rPr>
          <w:rFonts w:ascii="仿宋_GB2312" w:eastAsia="仿宋_GB2312" w:hAnsi="ˎ̥"/>
          <w:bCs/>
          <w:sz w:val="32"/>
          <w:szCs w:val="32"/>
        </w:rPr>
      </w:pPr>
      <w:r>
        <w:rPr>
          <w:rFonts w:ascii="仿宋_GB2312" w:eastAsia="仿宋_GB2312" w:hAnsi="ˎ̥" w:hint="eastAsia"/>
          <w:bCs/>
          <w:sz w:val="32"/>
          <w:szCs w:val="32"/>
        </w:rPr>
        <w:t>公务用车购置及运行费支出决算数</w:t>
      </w:r>
      <w:r>
        <w:rPr>
          <w:rFonts w:ascii="仿宋_GB2312" w:eastAsia="仿宋_GB2312" w:hAnsi="ˎ̥" w:hint="eastAsia"/>
          <w:sz w:val="32"/>
          <w:szCs w:val="32"/>
        </w:rPr>
        <w:t>比预算数增加（减少）0万元，增长（下降）0%。主要原因是没有公务用车，不产生运行维护费。</w:t>
      </w:r>
    </w:p>
    <w:p w14:paraId="0F48B16F" w14:textId="77777777" w:rsidR="004656A0" w:rsidRDefault="00000000">
      <w:pPr>
        <w:shd w:val="clear" w:color="auto" w:fill="FFFFFF"/>
        <w:spacing w:before="100" w:beforeAutospacing="1" w:after="100" w:afterAutospacing="1"/>
        <w:rPr>
          <w:rFonts w:ascii="仿宋_GB2312" w:eastAsia="仿宋_GB2312" w:hAnsi="ˎ̥"/>
          <w:sz w:val="32"/>
          <w:szCs w:val="32"/>
        </w:rPr>
      </w:pPr>
      <w:r>
        <w:rPr>
          <w:rFonts w:ascii="仿宋_GB2312" w:eastAsia="仿宋_GB2312" w:hAnsi="ˎ̥" w:hint="eastAsia"/>
          <w:b/>
          <w:sz w:val="32"/>
          <w:szCs w:val="32"/>
        </w:rPr>
        <w:lastRenderedPageBreak/>
        <w:t xml:space="preserve">    3.公务接待费支出</w:t>
      </w:r>
      <w:r>
        <w:rPr>
          <w:rFonts w:ascii="仿宋_GB2312" w:eastAsia="仿宋_GB2312" w:hAnsi="ˎ̥" w:hint="eastAsia"/>
          <w:sz w:val="32"/>
          <w:szCs w:val="32"/>
        </w:rPr>
        <w:t>0.00万元，其中：</w:t>
      </w:r>
    </w:p>
    <w:p w14:paraId="60DE44BB" w14:textId="77777777" w:rsidR="004656A0" w:rsidRDefault="00000000">
      <w:pPr>
        <w:shd w:val="clear" w:color="auto" w:fill="FFFFFF"/>
        <w:spacing w:before="100" w:beforeAutospacing="1" w:after="100" w:afterAutospacing="1"/>
        <w:ind w:firstLineChars="200" w:firstLine="643"/>
        <w:rPr>
          <w:rFonts w:ascii="仿宋_GB2312" w:eastAsia="仿宋_GB2312" w:hAnsi="ˎ̥"/>
          <w:sz w:val="32"/>
          <w:szCs w:val="32"/>
        </w:rPr>
      </w:pPr>
      <w:r>
        <w:rPr>
          <w:rFonts w:ascii="仿宋_GB2312" w:eastAsia="仿宋_GB2312" w:hAnsi="ˎ̥" w:hint="eastAsia"/>
          <w:b/>
          <w:sz w:val="32"/>
          <w:szCs w:val="32"/>
        </w:rPr>
        <w:t>国内接待费</w:t>
      </w:r>
      <w:r>
        <w:rPr>
          <w:rFonts w:ascii="仿宋_GB2312" w:eastAsia="仿宋_GB2312" w:hAnsi="ˎ̥" w:hint="eastAsia"/>
          <w:sz w:val="32"/>
          <w:szCs w:val="32"/>
        </w:rPr>
        <w:t>支出0万元，国内公务接待0批次，接待0人次。</w:t>
      </w:r>
    </w:p>
    <w:p w14:paraId="6E4D7A56" w14:textId="77777777" w:rsidR="004656A0" w:rsidRDefault="00000000">
      <w:pPr>
        <w:shd w:val="clear" w:color="auto" w:fill="FFFFFF"/>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国（境）外接待费支出0万元，国（境）外公务接待0批次，接待0人次。</w:t>
      </w:r>
    </w:p>
    <w:p w14:paraId="31DA7260"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公务接待费支出决算数比预算数增加（减少）0万元，增长（下降）0%。主要原因是未产生公务接待费支出。</w:t>
      </w:r>
    </w:p>
    <w:p w14:paraId="6AE529D4" w14:textId="77777777" w:rsidR="004656A0" w:rsidRDefault="00000000">
      <w:pPr>
        <w:ind w:firstLineChars="200" w:firstLine="640"/>
        <w:rPr>
          <w:rFonts w:ascii="仿宋_GB2312" w:eastAsia="楷体_GB2312" w:hAnsi="ˎ̥" w:hint="eastAsia"/>
          <w:sz w:val="32"/>
          <w:szCs w:val="32"/>
        </w:rPr>
      </w:pPr>
      <w:r>
        <w:rPr>
          <w:rFonts w:ascii="黑体" w:eastAsia="黑体" w:hAnsi="黑体" w:cs="黑体" w:hint="eastAsia"/>
          <w:bCs/>
          <w:sz w:val="32"/>
          <w:szCs w:val="32"/>
        </w:rPr>
        <w:t>十、政府性基金预算财政拨款“三公”经费支出决算情况说明</w:t>
      </w:r>
    </w:p>
    <w:p w14:paraId="6702858E"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2021年度政府性基金预算财政拨款“三公”经费支出合计0.00万元。</w:t>
      </w:r>
    </w:p>
    <w:p w14:paraId="4588E695" w14:textId="77777777" w:rsidR="004656A0" w:rsidRDefault="00000000">
      <w:pPr>
        <w:ind w:firstLineChars="200" w:firstLine="640"/>
        <w:rPr>
          <w:rFonts w:ascii="仿宋_GB2312" w:eastAsia="楷体_GB2312" w:hAnsi="ˎ̥" w:hint="eastAsia"/>
          <w:sz w:val="32"/>
          <w:szCs w:val="32"/>
        </w:rPr>
      </w:pPr>
      <w:r>
        <w:rPr>
          <w:rFonts w:ascii="黑体" w:eastAsia="黑体" w:hAnsi="黑体" w:cs="黑体" w:hint="eastAsia"/>
          <w:bCs/>
          <w:sz w:val="32"/>
          <w:szCs w:val="32"/>
        </w:rPr>
        <w:t>十一、国有资本经营预算财政拨款“三公”经费支出决算情况说明</w:t>
      </w:r>
    </w:p>
    <w:p w14:paraId="195D2727"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2021年度国有资本经营预算财政拨款“三公”经费支出合计0.00万元。</w:t>
      </w:r>
    </w:p>
    <w:p w14:paraId="2299AF7B" w14:textId="77777777" w:rsidR="004656A0" w:rsidRDefault="00000000">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十二、预算绩效情况说明。</w:t>
      </w:r>
    </w:p>
    <w:p w14:paraId="79B42E0A" w14:textId="77777777" w:rsidR="004656A0" w:rsidRDefault="00000000">
      <w:pPr>
        <w:spacing w:line="578" w:lineRule="exact"/>
        <w:ind w:firstLineChars="200" w:firstLine="643"/>
        <w:rPr>
          <w:rFonts w:ascii="楷体" w:eastAsia="楷体" w:hAnsi="楷体" w:cs="楷体" w:hint="eastAsia"/>
          <w:b/>
          <w:sz w:val="32"/>
          <w:szCs w:val="32"/>
        </w:rPr>
      </w:pPr>
      <w:r>
        <w:rPr>
          <w:rFonts w:ascii="楷体" w:eastAsia="楷体" w:hAnsi="楷体" w:cs="楷体" w:hint="eastAsia"/>
          <w:b/>
          <w:sz w:val="32"/>
          <w:szCs w:val="32"/>
        </w:rPr>
        <w:t>（一）绩效管理工作开展情况。</w:t>
      </w:r>
    </w:p>
    <w:p w14:paraId="661E5E2D" w14:textId="77777777" w:rsidR="004656A0" w:rsidRDefault="00000000">
      <w:pPr>
        <w:spacing w:line="578" w:lineRule="exact"/>
        <w:ind w:firstLineChars="200" w:firstLine="640"/>
        <w:rPr>
          <w:rFonts w:ascii="仿宋_GB2312" w:eastAsia="仿宋_GB2312"/>
          <w:sz w:val="32"/>
          <w:szCs w:val="32"/>
        </w:rPr>
      </w:pPr>
      <w:r>
        <w:rPr>
          <w:rFonts w:ascii="仿宋_GB2312" w:eastAsia="仿宋_GB2312" w:hint="eastAsia"/>
          <w:sz w:val="32"/>
          <w:szCs w:val="32"/>
        </w:rPr>
        <w:t>根据财政预算管理要求，我单位组织对2021年度一般公共预算项目支出全面开展绩效自评。自评项目6个，共涉及资金791.05万元，自评覆盖率达到100%。</w:t>
      </w:r>
    </w:p>
    <w:p w14:paraId="35CBD110" w14:textId="77777777" w:rsidR="004656A0" w:rsidRDefault="00000000">
      <w:pPr>
        <w:spacing w:line="578" w:lineRule="exact"/>
        <w:ind w:firstLineChars="200" w:firstLine="640"/>
        <w:rPr>
          <w:rFonts w:ascii="仿宋_GB2312" w:eastAsia="仿宋_GB2312"/>
          <w:sz w:val="32"/>
          <w:szCs w:val="32"/>
        </w:rPr>
      </w:pPr>
      <w:r>
        <w:rPr>
          <w:rFonts w:ascii="仿宋_GB2312" w:eastAsia="仿宋_GB2312" w:hint="eastAsia"/>
          <w:sz w:val="32"/>
          <w:szCs w:val="32"/>
        </w:rPr>
        <w:t>共组织对“学科与专业建设”等6个项目开展单位自评，</w:t>
      </w:r>
      <w:r>
        <w:rPr>
          <w:rFonts w:ascii="仿宋_GB2312" w:eastAsia="仿宋_GB2312" w:hint="eastAsia"/>
          <w:sz w:val="32"/>
          <w:szCs w:val="32"/>
        </w:rPr>
        <w:lastRenderedPageBreak/>
        <w:t>设计资金791.05万元。从评价结果来看，预算支出较完整实现绩效目标，保障单位事务正常有序开展。</w:t>
      </w:r>
    </w:p>
    <w:p w14:paraId="491F049D" w14:textId="77777777" w:rsidR="004656A0" w:rsidRDefault="00000000">
      <w:pPr>
        <w:spacing w:line="578" w:lineRule="exact"/>
        <w:ind w:firstLineChars="200" w:firstLine="640"/>
        <w:rPr>
          <w:rFonts w:ascii="仿宋_GB2312" w:eastAsia="仿宋_GB2312"/>
          <w:sz w:val="32"/>
          <w:szCs w:val="32"/>
        </w:rPr>
      </w:pPr>
      <w:r>
        <w:rPr>
          <w:rFonts w:ascii="仿宋_GB2312" w:eastAsia="仿宋_GB2312" w:hint="eastAsia"/>
          <w:sz w:val="32"/>
          <w:szCs w:val="32"/>
        </w:rPr>
        <w:t>开展整体支出绩效评价，涉及资金791.05万元。从评价情况来看，开展的6个项目评价整体支出情况达到95%以上，符合原有设定的支出目标，实现了项目实施的效果。</w:t>
      </w:r>
    </w:p>
    <w:p w14:paraId="36DAC7C6" w14:textId="77777777" w:rsidR="00347F4E" w:rsidRPr="00347F4E" w:rsidRDefault="00000000">
      <w:pPr>
        <w:spacing w:line="578" w:lineRule="exact"/>
        <w:ind w:firstLineChars="200" w:firstLine="643"/>
        <w:rPr>
          <w:rFonts w:ascii="楷体" w:eastAsia="楷体" w:hAnsi="楷体" w:cs="楷体"/>
          <w:b/>
          <w:sz w:val="32"/>
          <w:szCs w:val="32"/>
          <w:highlight w:val="cyan"/>
        </w:rPr>
      </w:pPr>
      <w:r w:rsidRPr="00347F4E">
        <w:rPr>
          <w:rFonts w:ascii="楷体" w:eastAsia="楷体" w:hAnsi="楷体" w:cs="楷体" w:hint="eastAsia"/>
          <w:b/>
          <w:sz w:val="32"/>
          <w:szCs w:val="32"/>
          <w:highlight w:val="cyan"/>
        </w:rPr>
        <w:t>（二）部门决算</w:t>
      </w:r>
      <w:proofErr w:type="gramStart"/>
      <w:r w:rsidRPr="00347F4E">
        <w:rPr>
          <w:rFonts w:ascii="楷体" w:eastAsia="楷体" w:hAnsi="楷体" w:cs="楷体" w:hint="eastAsia"/>
          <w:b/>
          <w:sz w:val="32"/>
          <w:szCs w:val="32"/>
          <w:highlight w:val="cyan"/>
        </w:rPr>
        <w:t>中项目</w:t>
      </w:r>
      <w:proofErr w:type="gramEnd"/>
      <w:r w:rsidRPr="00347F4E">
        <w:rPr>
          <w:rFonts w:ascii="楷体" w:eastAsia="楷体" w:hAnsi="楷体" w:cs="楷体" w:hint="eastAsia"/>
          <w:b/>
          <w:sz w:val="32"/>
          <w:szCs w:val="32"/>
          <w:highlight w:val="cyan"/>
        </w:rPr>
        <w:t>绩效自评结果。</w:t>
      </w:r>
    </w:p>
    <w:p w14:paraId="5147BA86" w14:textId="0DF683E0" w:rsidR="004656A0" w:rsidRPr="00347F4E" w:rsidRDefault="00000000" w:rsidP="00347F4E">
      <w:pPr>
        <w:spacing w:line="578" w:lineRule="exact"/>
        <w:ind w:firstLineChars="200" w:firstLine="640"/>
        <w:rPr>
          <w:rFonts w:ascii="仿宋_GB2312" w:eastAsia="仿宋_GB2312" w:hint="eastAsia"/>
          <w:sz w:val="32"/>
          <w:szCs w:val="32"/>
          <w:highlight w:val="cyan"/>
        </w:rPr>
      </w:pPr>
      <w:r w:rsidRPr="00347F4E">
        <w:rPr>
          <w:rFonts w:ascii="仿宋_GB2312" w:eastAsia="仿宋_GB2312" w:hint="eastAsia"/>
          <w:sz w:val="32"/>
          <w:szCs w:val="32"/>
          <w:highlight w:val="cyan"/>
        </w:rPr>
        <w:t>本单位没有部门评价项目，因此没有开展部门项目绩效评价</w:t>
      </w:r>
      <w:r w:rsidR="00347F4E" w:rsidRPr="00347F4E">
        <w:rPr>
          <w:rFonts w:ascii="仿宋_GB2312" w:eastAsia="仿宋_GB2312" w:hint="eastAsia"/>
          <w:sz w:val="32"/>
          <w:szCs w:val="32"/>
          <w:highlight w:val="cyan"/>
        </w:rPr>
        <w:t>。</w:t>
      </w:r>
    </w:p>
    <w:p w14:paraId="5BDD094C" w14:textId="77777777" w:rsidR="00347F4E" w:rsidRPr="00347F4E" w:rsidRDefault="00000000">
      <w:pPr>
        <w:spacing w:line="578" w:lineRule="exact"/>
        <w:ind w:firstLineChars="200" w:firstLine="643"/>
        <w:rPr>
          <w:rFonts w:ascii="楷体" w:eastAsia="楷体" w:hAnsi="楷体" w:cs="楷体"/>
          <w:b/>
          <w:sz w:val="32"/>
          <w:szCs w:val="32"/>
          <w:highlight w:val="cyan"/>
        </w:rPr>
      </w:pPr>
      <w:r w:rsidRPr="00347F4E">
        <w:rPr>
          <w:rFonts w:ascii="楷体" w:eastAsia="楷体" w:hAnsi="楷体" w:cs="楷体" w:hint="eastAsia"/>
          <w:b/>
          <w:sz w:val="32"/>
          <w:szCs w:val="32"/>
          <w:highlight w:val="cyan"/>
        </w:rPr>
        <w:t>（三）财政评价项目绩效评价结果</w:t>
      </w:r>
    </w:p>
    <w:p w14:paraId="4200B2E4" w14:textId="49BA84FF" w:rsidR="004656A0" w:rsidRPr="00347F4E" w:rsidRDefault="00000000" w:rsidP="00347F4E">
      <w:pPr>
        <w:spacing w:line="578" w:lineRule="exact"/>
        <w:ind w:firstLineChars="200" w:firstLine="640"/>
        <w:rPr>
          <w:rFonts w:ascii="仿宋_GB2312" w:eastAsia="仿宋_GB2312" w:hint="eastAsia"/>
          <w:sz w:val="32"/>
          <w:szCs w:val="32"/>
          <w:highlight w:val="cyan"/>
        </w:rPr>
      </w:pPr>
      <w:r w:rsidRPr="00347F4E">
        <w:rPr>
          <w:rFonts w:ascii="仿宋_GB2312" w:eastAsia="仿宋_GB2312" w:hint="eastAsia"/>
          <w:sz w:val="32"/>
          <w:szCs w:val="32"/>
          <w:highlight w:val="cyan"/>
        </w:rPr>
        <w:t>本单位没有财政评价项目，因此没有开展财政项目绩效评价。</w:t>
      </w:r>
    </w:p>
    <w:p w14:paraId="55A746BD" w14:textId="77777777" w:rsidR="00347F4E" w:rsidRPr="00347F4E" w:rsidRDefault="00000000">
      <w:pPr>
        <w:ind w:firstLineChars="200" w:firstLine="643"/>
        <w:rPr>
          <w:rFonts w:ascii="楷体" w:eastAsia="楷体" w:hAnsi="楷体" w:cs="楷体"/>
          <w:b/>
          <w:sz w:val="32"/>
          <w:szCs w:val="32"/>
          <w:highlight w:val="cyan"/>
        </w:rPr>
      </w:pPr>
      <w:r w:rsidRPr="00347F4E">
        <w:rPr>
          <w:rFonts w:ascii="楷体" w:eastAsia="楷体" w:hAnsi="楷体" w:cs="楷体" w:hint="eastAsia"/>
          <w:b/>
          <w:sz w:val="32"/>
          <w:szCs w:val="32"/>
          <w:highlight w:val="cyan"/>
        </w:rPr>
        <w:t>（四）部门评价项目绩效评价结果。</w:t>
      </w:r>
    </w:p>
    <w:p w14:paraId="67F394BF" w14:textId="1192104B" w:rsidR="004656A0" w:rsidRPr="00347F4E" w:rsidRDefault="00000000" w:rsidP="00347F4E">
      <w:pPr>
        <w:spacing w:line="578" w:lineRule="exact"/>
        <w:ind w:firstLineChars="200" w:firstLine="640"/>
        <w:rPr>
          <w:rFonts w:ascii="仿宋_GB2312" w:eastAsia="仿宋_GB2312" w:hint="eastAsia"/>
          <w:sz w:val="32"/>
          <w:szCs w:val="32"/>
        </w:rPr>
      </w:pPr>
      <w:r w:rsidRPr="00347F4E">
        <w:rPr>
          <w:rFonts w:ascii="仿宋_GB2312" w:eastAsia="仿宋_GB2312" w:hint="eastAsia"/>
          <w:sz w:val="32"/>
          <w:szCs w:val="32"/>
          <w:highlight w:val="cyan"/>
        </w:rPr>
        <w:t>无</w:t>
      </w:r>
      <w:r w:rsidR="00347F4E" w:rsidRPr="00347F4E">
        <w:rPr>
          <w:rFonts w:ascii="仿宋_GB2312" w:eastAsia="仿宋_GB2312" w:hint="eastAsia"/>
          <w:sz w:val="32"/>
          <w:szCs w:val="32"/>
          <w:highlight w:val="cyan"/>
        </w:rPr>
        <w:t>。</w:t>
      </w:r>
    </w:p>
    <w:p w14:paraId="71B6A543" w14:textId="77777777" w:rsidR="004656A0" w:rsidRDefault="00000000">
      <w:pPr>
        <w:ind w:firstLineChars="200" w:firstLine="640"/>
        <w:rPr>
          <w:rFonts w:ascii="黑体" w:eastAsia="黑体" w:hAnsi="黑体" w:cs="黑体" w:hint="eastAsia"/>
          <w:bCs/>
          <w:sz w:val="32"/>
          <w:szCs w:val="32"/>
        </w:rPr>
      </w:pPr>
      <w:r>
        <w:rPr>
          <w:rFonts w:ascii="黑体" w:eastAsia="黑体" w:hAnsi="黑体" w:cs="黑体" w:hint="eastAsia"/>
          <w:bCs/>
          <w:sz w:val="32"/>
          <w:szCs w:val="32"/>
        </w:rPr>
        <w:t>十三、其他重要事项情况说明。</w:t>
      </w:r>
    </w:p>
    <w:p w14:paraId="5BC19B27" w14:textId="77777777" w:rsidR="004656A0" w:rsidRDefault="00000000">
      <w:pPr>
        <w:ind w:firstLineChars="200" w:firstLine="643"/>
        <w:rPr>
          <w:rFonts w:ascii="楷体" w:eastAsia="楷体" w:hAnsi="楷体" w:cs="楷体" w:hint="eastAsia"/>
          <w:b/>
          <w:sz w:val="32"/>
          <w:szCs w:val="32"/>
        </w:rPr>
      </w:pPr>
      <w:bookmarkStart w:id="95" w:name="_Toc18325_WPSOffice_Level2"/>
      <w:bookmarkStart w:id="96" w:name="_Toc15565_WPSOffice_Level2"/>
      <w:bookmarkStart w:id="97" w:name="_Toc15262_WPSOffice_Level2"/>
      <w:bookmarkStart w:id="98" w:name="_Toc32639_WPSOffice_Level2"/>
      <w:bookmarkStart w:id="99" w:name="_Toc23598_WPSOffice_Level2"/>
      <w:bookmarkStart w:id="100" w:name="_Toc5978_WPSOffice_Level2"/>
      <w:r>
        <w:rPr>
          <w:rFonts w:ascii="楷体" w:eastAsia="楷体" w:hAnsi="楷体" w:cs="楷体" w:hint="eastAsia"/>
          <w:b/>
          <w:sz w:val="32"/>
          <w:szCs w:val="32"/>
        </w:rPr>
        <w:t>（一）机关运行经费支出情况。</w:t>
      </w:r>
      <w:bookmarkEnd w:id="95"/>
      <w:bookmarkEnd w:id="96"/>
      <w:bookmarkEnd w:id="97"/>
      <w:bookmarkEnd w:id="98"/>
      <w:bookmarkEnd w:id="99"/>
      <w:bookmarkEnd w:id="100"/>
    </w:p>
    <w:p w14:paraId="2103B980" w14:textId="4876FF20" w:rsidR="004656A0" w:rsidRDefault="00000000">
      <w:pPr>
        <w:ind w:firstLineChars="200" w:firstLine="640"/>
        <w:rPr>
          <w:rFonts w:ascii="仿宋_GB2312" w:eastAsia="仿宋_GB2312" w:hAnsi="ˎ̥"/>
          <w:sz w:val="32"/>
          <w:szCs w:val="32"/>
        </w:rPr>
      </w:pPr>
      <w:r w:rsidRPr="00347F4E">
        <w:rPr>
          <w:rFonts w:ascii="仿宋_GB2312" w:eastAsia="仿宋_GB2312" w:hAnsi="ˎ̥" w:hint="eastAsia"/>
          <w:sz w:val="32"/>
          <w:szCs w:val="32"/>
          <w:highlight w:val="cyan"/>
        </w:rPr>
        <w:t>我单位系事业单位，无此项经费。</w:t>
      </w:r>
    </w:p>
    <w:p w14:paraId="3FAA86A0" w14:textId="77777777" w:rsidR="004656A0" w:rsidRDefault="00000000">
      <w:pPr>
        <w:ind w:firstLineChars="200" w:firstLine="643"/>
        <w:rPr>
          <w:rFonts w:ascii="楷体" w:eastAsia="楷体" w:hAnsi="楷体" w:cs="楷体" w:hint="eastAsia"/>
          <w:b/>
          <w:sz w:val="32"/>
          <w:szCs w:val="32"/>
        </w:rPr>
      </w:pPr>
      <w:bookmarkStart w:id="101" w:name="_Toc13084_WPSOffice_Level2"/>
      <w:bookmarkStart w:id="102" w:name="_Toc23966_WPSOffice_Level2"/>
      <w:bookmarkStart w:id="103" w:name="_Toc3131_WPSOffice_Level2"/>
      <w:bookmarkStart w:id="104" w:name="_Toc32689_WPSOffice_Level2"/>
      <w:bookmarkStart w:id="105" w:name="_Toc25333_WPSOffice_Level2"/>
      <w:bookmarkStart w:id="106" w:name="_Toc30383_WPSOffice_Level2"/>
      <w:r>
        <w:rPr>
          <w:rFonts w:ascii="楷体" w:eastAsia="楷体" w:hAnsi="楷体" w:cs="楷体" w:hint="eastAsia"/>
          <w:b/>
          <w:sz w:val="32"/>
          <w:szCs w:val="32"/>
        </w:rPr>
        <w:t>（二）政府采购支出情况。</w:t>
      </w:r>
      <w:bookmarkEnd w:id="101"/>
      <w:bookmarkEnd w:id="102"/>
      <w:bookmarkEnd w:id="103"/>
      <w:bookmarkEnd w:id="104"/>
      <w:bookmarkEnd w:id="105"/>
      <w:bookmarkEnd w:id="106"/>
    </w:p>
    <w:p w14:paraId="1675C0D4"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2021年度海南省国兴中学政府采购支出总额325.31万元，其中：政府采购货物支出325.31万元、政府采购工程支出0万元、政府采购服务支出0万元。授予中小企业合同金额0万元，占政府采购支出总额的0%，其中：授予小</w:t>
      </w:r>
      <w:proofErr w:type="gramStart"/>
      <w:r>
        <w:rPr>
          <w:rFonts w:ascii="仿宋_GB2312" w:eastAsia="仿宋_GB2312" w:hAnsi="ˎ̥" w:hint="eastAsia"/>
          <w:sz w:val="32"/>
          <w:szCs w:val="32"/>
        </w:rPr>
        <w:t>微企业</w:t>
      </w:r>
      <w:proofErr w:type="gramEnd"/>
      <w:r>
        <w:rPr>
          <w:rFonts w:ascii="仿宋_GB2312" w:eastAsia="仿宋_GB2312" w:hAnsi="ˎ̥" w:hint="eastAsia"/>
          <w:sz w:val="32"/>
          <w:szCs w:val="32"/>
        </w:rPr>
        <w:t>合同金额0万元，占政府采购支出总额的0%。</w:t>
      </w:r>
    </w:p>
    <w:p w14:paraId="6C3B3CE9" w14:textId="77777777" w:rsidR="004656A0" w:rsidRDefault="00000000">
      <w:pPr>
        <w:ind w:firstLineChars="200" w:firstLine="643"/>
        <w:rPr>
          <w:rFonts w:ascii="楷体" w:eastAsia="楷体" w:hAnsi="楷体" w:cs="楷体" w:hint="eastAsia"/>
          <w:b/>
          <w:sz w:val="32"/>
          <w:szCs w:val="32"/>
        </w:rPr>
      </w:pPr>
      <w:bookmarkStart w:id="107" w:name="_Toc15129_WPSOffice_Level2"/>
      <w:bookmarkStart w:id="108" w:name="_Toc29584_WPSOffice_Level2"/>
      <w:bookmarkStart w:id="109" w:name="_Toc10902_WPSOffice_Level2"/>
      <w:bookmarkStart w:id="110" w:name="_Toc527_WPSOffice_Level2"/>
      <w:bookmarkStart w:id="111" w:name="_Toc19989_WPSOffice_Level2"/>
      <w:bookmarkStart w:id="112" w:name="_Toc6016_WPSOffice_Level2"/>
      <w:r>
        <w:rPr>
          <w:rFonts w:ascii="楷体" w:eastAsia="楷体" w:hAnsi="楷体" w:cs="楷体" w:hint="eastAsia"/>
          <w:b/>
          <w:sz w:val="32"/>
          <w:szCs w:val="32"/>
        </w:rPr>
        <w:t>（三）国有资产占用情况。</w:t>
      </w:r>
      <w:bookmarkEnd w:id="107"/>
      <w:bookmarkEnd w:id="108"/>
      <w:bookmarkEnd w:id="109"/>
      <w:bookmarkEnd w:id="110"/>
      <w:bookmarkEnd w:id="111"/>
      <w:bookmarkEnd w:id="112"/>
    </w:p>
    <w:p w14:paraId="73D60704" w14:textId="77777777" w:rsidR="004656A0" w:rsidRDefault="00000000">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截至2021年12月31日，本部门占用房屋面积71621.67平方米，其中：办公用房0平方米，业务用房71621.67平方米，其他（不含构筑物）0平方米。</w:t>
      </w:r>
    </w:p>
    <w:p w14:paraId="6E40243C" w14:textId="77777777" w:rsidR="004656A0" w:rsidRDefault="00000000">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本部门共有车辆0辆，其中：从车辆种类说明：轿车0辆、越野车0辆、小型载客汽车0辆、大中型载客汽车辆、其他车型0辆；从车辆使用情况说明：副部（省）级及以上领导用车0辆、主要领导干部用车0辆、机要通信用车0辆、应急保障用车0辆、执法执勤用车0辆、特种专业技术用车0辆、离退休干部用车0辆、其他用车0辆。</w:t>
      </w:r>
    </w:p>
    <w:p w14:paraId="7697472D" w14:textId="77777777" w:rsidR="004656A0" w:rsidRDefault="00000000">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单位价值50万元（含）以上通用设备0台（套），单价100万元（含）以上专用设备0台（套）。</w:t>
      </w:r>
    </w:p>
    <w:p w14:paraId="338F3072" w14:textId="77777777" w:rsidR="004656A0" w:rsidRDefault="00000000">
      <w:pPr>
        <w:spacing w:line="578" w:lineRule="exact"/>
        <w:ind w:firstLineChars="200" w:firstLine="640"/>
        <w:rPr>
          <w:rFonts w:ascii="仿宋_GB2312" w:eastAsia="仿宋_GB2312" w:hAnsi="ˎ̥"/>
          <w:sz w:val="32"/>
          <w:szCs w:val="32"/>
        </w:rPr>
      </w:pPr>
      <w:r>
        <w:rPr>
          <w:rFonts w:ascii="仿宋_GB2312" w:eastAsia="仿宋_GB2312" w:hAnsi="ˎ̥" w:hint="eastAsia"/>
          <w:sz w:val="32"/>
          <w:szCs w:val="32"/>
        </w:rPr>
        <w:t>年末在建工程535.19万元。</w:t>
      </w:r>
    </w:p>
    <w:p w14:paraId="6E426B7E" w14:textId="77777777" w:rsidR="004656A0" w:rsidRDefault="004656A0">
      <w:pPr>
        <w:spacing w:line="578" w:lineRule="exact"/>
        <w:ind w:firstLineChars="200" w:firstLine="640"/>
        <w:rPr>
          <w:rFonts w:ascii="仿宋_GB2312" w:eastAsia="仿宋_GB2312" w:hAnsi="ˎ̥"/>
          <w:sz w:val="32"/>
          <w:szCs w:val="32"/>
        </w:rPr>
      </w:pPr>
    </w:p>
    <w:p w14:paraId="06D91197" w14:textId="77777777" w:rsidR="004656A0" w:rsidRDefault="004656A0">
      <w:pPr>
        <w:spacing w:line="578" w:lineRule="exact"/>
        <w:ind w:firstLineChars="200" w:firstLine="640"/>
        <w:rPr>
          <w:rFonts w:ascii="仿宋_GB2312" w:eastAsia="仿宋_GB2312" w:hAnsi="ˎ̥"/>
          <w:sz w:val="32"/>
          <w:szCs w:val="32"/>
        </w:rPr>
      </w:pPr>
    </w:p>
    <w:p w14:paraId="4B17BBBA" w14:textId="77777777" w:rsidR="004656A0" w:rsidRDefault="00000000">
      <w:pPr>
        <w:jc w:val="center"/>
        <w:rPr>
          <w:rFonts w:ascii="黑体" w:eastAsia="黑体" w:hAnsi="ˎ̥" w:hint="eastAsia"/>
          <w:sz w:val="32"/>
          <w:szCs w:val="32"/>
        </w:rPr>
      </w:pPr>
      <w:bookmarkStart w:id="113" w:name="_Toc17580_WPSOffice_Level1"/>
      <w:bookmarkStart w:id="114" w:name="_Toc8808_WPSOffice_Level1"/>
      <w:bookmarkStart w:id="115" w:name="_Toc11039_WPSOffice_Level1"/>
      <w:bookmarkStart w:id="116" w:name="_Toc8874_WPSOffice_Level1"/>
      <w:bookmarkStart w:id="117" w:name="_Toc15425_WPSOffice_Level1"/>
      <w:bookmarkStart w:id="118" w:name="_Toc4398_WPSOffice_Level1"/>
      <w:r>
        <w:rPr>
          <w:rFonts w:ascii="黑体" w:eastAsia="黑体" w:hAnsi="ˎ̥" w:hint="eastAsia"/>
          <w:sz w:val="32"/>
          <w:szCs w:val="32"/>
        </w:rPr>
        <w:t>第四部分  名词解释</w:t>
      </w:r>
      <w:bookmarkEnd w:id="113"/>
      <w:bookmarkEnd w:id="114"/>
      <w:bookmarkEnd w:id="115"/>
      <w:bookmarkEnd w:id="116"/>
      <w:bookmarkEnd w:id="117"/>
      <w:bookmarkEnd w:id="118"/>
    </w:p>
    <w:p w14:paraId="62F999FD" w14:textId="77777777" w:rsidR="004656A0" w:rsidRDefault="004656A0">
      <w:pPr>
        <w:jc w:val="center"/>
        <w:rPr>
          <w:rFonts w:ascii="黑体" w:eastAsia="黑体" w:hAnsi="ˎ̥" w:hint="eastAsia"/>
          <w:sz w:val="32"/>
          <w:szCs w:val="32"/>
        </w:rPr>
      </w:pPr>
    </w:p>
    <w:p w14:paraId="183C54BC" w14:textId="77777777" w:rsidR="004656A0" w:rsidRDefault="00000000">
      <w:pPr>
        <w:numPr>
          <w:ilvl w:val="0"/>
          <w:numId w:val="2"/>
        </w:numPr>
        <w:ind w:firstLineChars="200" w:firstLine="640"/>
        <w:rPr>
          <w:rFonts w:ascii="仿宋_GB2312" w:eastAsia="仿宋_GB2312" w:hAnsi="ˎ̥"/>
          <w:sz w:val="32"/>
          <w:szCs w:val="32"/>
        </w:rPr>
      </w:pPr>
      <w:r>
        <w:rPr>
          <w:rFonts w:ascii="仿宋_GB2312" w:eastAsia="仿宋_GB2312" w:hAnsi="ˎ̥" w:hint="eastAsia"/>
          <w:sz w:val="32"/>
          <w:szCs w:val="32"/>
        </w:rPr>
        <w:t>财政拨款收入：指同级政府财政部</w:t>
      </w:r>
      <w:proofErr w:type="gramStart"/>
      <w:r>
        <w:rPr>
          <w:rFonts w:ascii="仿宋_GB2312" w:eastAsia="仿宋_GB2312" w:hAnsi="ˎ̥" w:hint="eastAsia"/>
          <w:sz w:val="32"/>
          <w:szCs w:val="32"/>
        </w:rPr>
        <w:t>门当年</w:t>
      </w:r>
      <w:proofErr w:type="gramEnd"/>
      <w:r>
        <w:rPr>
          <w:rFonts w:ascii="仿宋_GB2312" w:eastAsia="仿宋_GB2312" w:hAnsi="ˎ̥" w:hint="eastAsia"/>
          <w:sz w:val="32"/>
          <w:szCs w:val="32"/>
        </w:rPr>
        <w:t>拨付的各</w:t>
      </w:r>
      <w:proofErr w:type="gramStart"/>
      <w:r>
        <w:rPr>
          <w:rFonts w:ascii="仿宋_GB2312" w:eastAsia="仿宋_GB2312" w:hAnsi="ˎ̥" w:hint="eastAsia"/>
          <w:sz w:val="32"/>
          <w:szCs w:val="32"/>
        </w:rPr>
        <w:t>类财政</w:t>
      </w:r>
      <w:proofErr w:type="gramEnd"/>
      <w:r>
        <w:rPr>
          <w:rFonts w:ascii="仿宋_GB2312" w:eastAsia="仿宋_GB2312" w:hAnsi="ˎ̥" w:hint="eastAsia"/>
          <w:sz w:val="32"/>
          <w:szCs w:val="32"/>
        </w:rPr>
        <w:t>拨款。</w:t>
      </w:r>
    </w:p>
    <w:p w14:paraId="030B158F"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二、上级补助收入：指事业单位从主管部门和上级单位取得的非财政补助收入。</w:t>
      </w:r>
    </w:p>
    <w:p w14:paraId="69018A55"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三、事业收入：指事业单位开展专业业务活动及辅助活动取得的收入。</w:t>
      </w:r>
    </w:p>
    <w:p w14:paraId="33CE81A5"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四、经营收入：指事业单位在专业业务活动及其辅助活</w:t>
      </w:r>
      <w:r>
        <w:rPr>
          <w:rFonts w:ascii="仿宋_GB2312" w:eastAsia="仿宋_GB2312" w:hAnsi="ˎ̥" w:hint="eastAsia"/>
          <w:sz w:val="32"/>
          <w:szCs w:val="32"/>
        </w:rPr>
        <w:lastRenderedPageBreak/>
        <w:t>动之外开展非独立核算经营活动取得的收入。</w:t>
      </w:r>
    </w:p>
    <w:p w14:paraId="315C8A5A"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五、附属单位上缴收入：指事业单位取得附属独立核算单位根据有关规定上缴的收入。</w:t>
      </w:r>
    </w:p>
    <w:p w14:paraId="1E4DFBE8"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14:paraId="12AAF4EF"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以前年度积累的非限定用途的非同级财政拨款结余资金弥补本年度收支缺口。</w:t>
      </w:r>
    </w:p>
    <w:p w14:paraId="392031B4"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八、年初结转和结余：指以前年度尚未完成、结转到本年按有关规定继续使用的资金。</w:t>
      </w:r>
    </w:p>
    <w:p w14:paraId="773F9D33"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九、结余分配：指事业单位缴纳企业所得税以及从非财政拨款结余或经营结余中提取各类结余的情况。</w:t>
      </w:r>
    </w:p>
    <w:p w14:paraId="7D4B0E50"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3987E555"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十一、基本支出：指为保障机构正常运转、完成日常工作任务而发生的人员支出和公用支出。</w:t>
      </w:r>
    </w:p>
    <w:p w14:paraId="4A6D56E5"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十二、项目支出：指在基本支出之外为完成特定行政任务和事业发展目标所发生的支出。</w:t>
      </w:r>
    </w:p>
    <w:p w14:paraId="0FCDE62E"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lastRenderedPageBreak/>
        <w:t>十三、经营支出：指事业单位在专业业务活动及其辅助活动之外开展非独立核算经营活动发生的支出。</w:t>
      </w:r>
    </w:p>
    <w:p w14:paraId="3592CADB" w14:textId="77777777" w:rsidR="004656A0" w:rsidRDefault="00000000">
      <w:pPr>
        <w:ind w:firstLineChars="200" w:firstLine="640"/>
        <w:rPr>
          <w:rFonts w:ascii="仿宋_GB2312" w:eastAsia="仿宋_GB2312" w:hAnsi="ˎ̥"/>
          <w:sz w:val="32"/>
          <w:szCs w:val="32"/>
        </w:rPr>
      </w:pPr>
      <w:r>
        <w:rPr>
          <w:rFonts w:ascii="仿宋_GB2312" w:eastAsia="仿宋_GB2312" w:hAnsi="ˎ̥" w:hint="eastAsia"/>
          <w:sz w:val="32"/>
          <w:szCs w:val="32"/>
        </w:rPr>
        <w:t>十四、“三公”经费：纳入本级财政预决算管理的“三公”经费，是指用一般公共预算</w:t>
      </w:r>
      <w:proofErr w:type="gramStart"/>
      <w:r>
        <w:rPr>
          <w:rFonts w:ascii="仿宋_GB2312" w:eastAsia="仿宋_GB2312" w:hAnsi="ˎ̥" w:hint="eastAsia"/>
          <w:sz w:val="32"/>
          <w:szCs w:val="32"/>
        </w:rPr>
        <w:t>财政财政</w:t>
      </w:r>
      <w:proofErr w:type="gramEnd"/>
      <w:r>
        <w:rPr>
          <w:rFonts w:ascii="仿宋_GB2312" w:eastAsia="仿宋_GB2312" w:hAnsi="ˎ̥" w:hint="eastAsia"/>
          <w:sz w:val="32"/>
          <w:szCs w:val="32"/>
        </w:rPr>
        <w:t>拨款、政府性基金预算财政拨款及国有资本经营预算财政拨款安排的因公出国（境）费、公务用车购置及运行维护费和公务接待费。其中，因公出国（境）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单位公务出国（境）的国际旅费、国外城市间交通费、住宿费、伙食费、培训费、公杂费等支出；公务用车购置及运行维护费反映单位公务用车车辆购置支出（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购置税、牌照费）及燃料费、维修费、过路过桥费、保险费、安全奖励费用等支出；公务接待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单位按规定开支的各类公务接待（含外宾接待）费用。</w:t>
      </w:r>
    </w:p>
    <w:p w14:paraId="7D9A16A4" w14:textId="77777777" w:rsidR="004656A0" w:rsidRDefault="00000000">
      <w:pPr>
        <w:ind w:firstLine="645"/>
        <w:rPr>
          <w:rFonts w:ascii="仿宋_GB2312" w:eastAsia="仿宋_GB2312" w:hAnsi="ˎ̥"/>
          <w:sz w:val="32"/>
          <w:szCs w:val="32"/>
        </w:rPr>
      </w:pPr>
      <w:r>
        <w:rPr>
          <w:rFonts w:ascii="仿宋_GB2312" w:eastAsia="仿宋_GB2312" w:hAnsi="ˎ̥" w:hint="eastAsia"/>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342A652E" w14:textId="77777777" w:rsidR="004656A0" w:rsidRDefault="00000000">
      <w:pPr>
        <w:ind w:firstLine="645"/>
        <w:rPr>
          <w:rFonts w:ascii="仿宋_GB2312" w:eastAsia="仿宋_GB2312" w:hAnsi="ˎ̥"/>
          <w:sz w:val="32"/>
          <w:szCs w:val="32"/>
        </w:rPr>
      </w:pPr>
      <w:r>
        <w:rPr>
          <w:rFonts w:ascii="仿宋_GB2312" w:eastAsia="仿宋_GB2312" w:hAnsi="ˎ̥" w:hint="eastAsia"/>
          <w:sz w:val="32"/>
          <w:szCs w:val="32"/>
        </w:rPr>
        <w:t>（支出功能分类的名词解释，各部门（单位）根据实际支出情况填列，可参阅财政部印发的《2021年政府收支分类科目》）</w:t>
      </w:r>
    </w:p>
    <w:p w14:paraId="41BAB47D" w14:textId="77777777" w:rsidR="004656A0" w:rsidRDefault="00000000">
      <w:pPr>
        <w:rPr>
          <w:rFonts w:ascii="仿宋_GB2312" w:eastAsia="仿宋_GB2312" w:hAnsi="ˎ̥"/>
          <w:sz w:val="32"/>
          <w:szCs w:val="32"/>
        </w:rPr>
      </w:pPr>
      <w:r>
        <w:rPr>
          <w:rFonts w:ascii="仿宋_GB2312" w:eastAsia="仿宋_GB2312" w:hAnsi="ˎ̥" w:hint="eastAsia"/>
          <w:sz w:val="32"/>
          <w:szCs w:val="32"/>
        </w:rPr>
        <w:lastRenderedPageBreak/>
        <w:t>……</w:t>
      </w:r>
    </w:p>
    <w:sectPr w:rsidR="004656A0">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B85F5" w14:textId="77777777" w:rsidR="00663FFC" w:rsidRDefault="00663FFC">
      <w:r>
        <w:separator/>
      </w:r>
    </w:p>
  </w:endnote>
  <w:endnote w:type="continuationSeparator" w:id="0">
    <w:p w14:paraId="28F98269" w14:textId="77777777" w:rsidR="00663FFC" w:rsidRDefault="0066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auto"/>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楷体_GB2312">
    <w:altName w:val="楷体"/>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6F0AC" w14:textId="77777777" w:rsidR="004656A0" w:rsidRDefault="00000000">
    <w:pPr>
      <w:pStyle w:val="a4"/>
      <w:framePr w:wrap="around" w:vAnchor="text" w:hAnchor="margin" w:xAlign="center" w:y="1"/>
      <w:rPr>
        <w:rStyle w:val="a5"/>
      </w:rPr>
    </w:pPr>
    <w:r>
      <w:fldChar w:fldCharType="begin"/>
    </w:r>
    <w:r>
      <w:rPr>
        <w:rStyle w:val="a5"/>
      </w:rPr>
      <w:instrText xml:space="preserve">PAGE  </w:instrText>
    </w:r>
    <w:r>
      <w:fldChar w:fldCharType="separate"/>
    </w:r>
    <w:r>
      <w:fldChar w:fldCharType="end"/>
    </w:r>
  </w:p>
  <w:p w14:paraId="485641E6" w14:textId="77777777" w:rsidR="004656A0" w:rsidRDefault="004656A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6690" w14:textId="77777777" w:rsidR="004656A0" w:rsidRDefault="00000000">
    <w:pPr>
      <w:pStyle w:val="a4"/>
      <w:framePr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14:paraId="03D38CCD" w14:textId="77777777" w:rsidR="004656A0" w:rsidRDefault="004656A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14132" w14:textId="77777777" w:rsidR="00663FFC" w:rsidRDefault="00663FFC">
      <w:r>
        <w:separator/>
      </w:r>
    </w:p>
  </w:footnote>
  <w:footnote w:type="continuationSeparator" w:id="0">
    <w:p w14:paraId="548A9AD9" w14:textId="77777777" w:rsidR="00663FFC" w:rsidRDefault="00663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FC2DCC"/>
    <w:multiLevelType w:val="singleLevel"/>
    <w:tmpl w:val="AFFC2DCC"/>
    <w:lvl w:ilvl="0">
      <w:start w:val="1"/>
      <w:numFmt w:val="chineseCounting"/>
      <w:suff w:val="nothing"/>
      <w:lvlText w:val="%1、"/>
      <w:lvlJc w:val="left"/>
      <w:rPr>
        <w:rFonts w:hint="eastAsia"/>
      </w:rPr>
    </w:lvl>
  </w:abstractNum>
  <w:abstractNum w:abstractNumId="1" w15:restartNumberingAfterBreak="0">
    <w:nsid w:val="72109F8D"/>
    <w:multiLevelType w:val="singleLevel"/>
    <w:tmpl w:val="72109F8D"/>
    <w:lvl w:ilvl="0">
      <w:start w:val="7"/>
      <w:numFmt w:val="chineseCounting"/>
      <w:suff w:val="nothing"/>
      <w:lvlText w:val="%1、"/>
      <w:lvlJc w:val="left"/>
      <w:rPr>
        <w:rFonts w:hint="eastAsia"/>
      </w:rPr>
    </w:lvl>
  </w:abstractNum>
  <w:num w:numId="1" w16cid:durableId="571158150">
    <w:abstractNumId w:val="1"/>
  </w:num>
  <w:num w:numId="2" w16cid:durableId="194861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NmNzZlMzViMDg1Mzk0ZDg1ODM0OWIwM2FiZDhmYjIifQ=="/>
  </w:docVars>
  <w:rsids>
    <w:rsidRoot w:val="00172A27"/>
    <w:rsid w:val="DBF7CA66"/>
    <w:rsid w:val="00172A27"/>
    <w:rsid w:val="00347F4E"/>
    <w:rsid w:val="004656A0"/>
    <w:rsid w:val="00603C23"/>
    <w:rsid w:val="00663FFC"/>
    <w:rsid w:val="008905E9"/>
    <w:rsid w:val="00FA6130"/>
    <w:rsid w:val="051A57EC"/>
    <w:rsid w:val="06476624"/>
    <w:rsid w:val="07BC27CF"/>
    <w:rsid w:val="086D5108"/>
    <w:rsid w:val="09573962"/>
    <w:rsid w:val="09793B17"/>
    <w:rsid w:val="09942142"/>
    <w:rsid w:val="09957BC4"/>
    <w:rsid w:val="0B954742"/>
    <w:rsid w:val="0D1D7190"/>
    <w:rsid w:val="0DF065CB"/>
    <w:rsid w:val="0FE07C99"/>
    <w:rsid w:val="10EF5C58"/>
    <w:rsid w:val="12EB5700"/>
    <w:rsid w:val="143C08C2"/>
    <w:rsid w:val="14C0309A"/>
    <w:rsid w:val="179FFB00"/>
    <w:rsid w:val="1ABE55EE"/>
    <w:rsid w:val="1BC16115"/>
    <w:rsid w:val="1C085CD4"/>
    <w:rsid w:val="1CE164C1"/>
    <w:rsid w:val="1D5D23CF"/>
    <w:rsid w:val="20780352"/>
    <w:rsid w:val="21E83A2C"/>
    <w:rsid w:val="235C69FF"/>
    <w:rsid w:val="23670883"/>
    <w:rsid w:val="243D7808"/>
    <w:rsid w:val="261A1293"/>
    <w:rsid w:val="273D63BB"/>
    <w:rsid w:val="285A17C2"/>
    <w:rsid w:val="28A450B9"/>
    <w:rsid w:val="2B1B6DC7"/>
    <w:rsid w:val="2D54576D"/>
    <w:rsid w:val="332500F7"/>
    <w:rsid w:val="339C35B9"/>
    <w:rsid w:val="350D15D2"/>
    <w:rsid w:val="370C1C5B"/>
    <w:rsid w:val="37A96661"/>
    <w:rsid w:val="390C3FD7"/>
    <w:rsid w:val="3EF94CDF"/>
    <w:rsid w:val="443A35FD"/>
    <w:rsid w:val="44C84166"/>
    <w:rsid w:val="48973EA7"/>
    <w:rsid w:val="4A7C4FC1"/>
    <w:rsid w:val="4AC53E4C"/>
    <w:rsid w:val="4E62297B"/>
    <w:rsid w:val="4F7D3BD1"/>
    <w:rsid w:val="50714687"/>
    <w:rsid w:val="52906C00"/>
    <w:rsid w:val="52AC1DB3"/>
    <w:rsid w:val="585B238F"/>
    <w:rsid w:val="5A074243"/>
    <w:rsid w:val="5AFB3498"/>
    <w:rsid w:val="5E9426B6"/>
    <w:rsid w:val="5FEF2353"/>
    <w:rsid w:val="60661CB4"/>
    <w:rsid w:val="60C77918"/>
    <w:rsid w:val="615B6DA1"/>
    <w:rsid w:val="637F5749"/>
    <w:rsid w:val="63C11A36"/>
    <w:rsid w:val="657E384F"/>
    <w:rsid w:val="660C3071"/>
    <w:rsid w:val="66EB31E7"/>
    <w:rsid w:val="69C17975"/>
    <w:rsid w:val="6B403D4E"/>
    <w:rsid w:val="6B657DDD"/>
    <w:rsid w:val="6CEE5A98"/>
    <w:rsid w:val="70784693"/>
    <w:rsid w:val="711E3F19"/>
    <w:rsid w:val="741673A5"/>
    <w:rsid w:val="75A51D92"/>
    <w:rsid w:val="768A5887"/>
    <w:rsid w:val="78BB48A3"/>
    <w:rsid w:val="7B3F5D96"/>
    <w:rsid w:val="7BD44AB5"/>
    <w:rsid w:val="7DB4723C"/>
    <w:rsid w:val="7E7F7F16"/>
    <w:rsid w:val="7EF75290"/>
    <w:rsid w:val="7FF77E70"/>
    <w:rsid w:val="9B3FF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B42D31"/>
  <w15:docId w15:val="{A9C2B6C2-FA05-48F1-8D5D-2B9CAA3C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customStyle="1" w:styleId="1CharCharChar">
    <w:name w:val="正文1 Char Char Char"/>
    <w:basedOn w:val="a"/>
    <w:pPr>
      <w:spacing w:line="360" w:lineRule="auto"/>
      <w:ind w:firstLineChars="200" w:firstLine="200"/>
    </w:pPr>
  </w:style>
  <w:style w:type="character" w:styleId="a5">
    <w:name w:val="page number"/>
    <w:basedOn w:val="a0"/>
    <w:qFormat/>
  </w:style>
  <w:style w:type="character" w:styleId="a6">
    <w:name w:val="FollowedHyperlink"/>
    <w:basedOn w:val="a0"/>
    <w:uiPriority w:val="99"/>
    <w:unhideWhenUsed/>
    <w:qFormat/>
    <w:rPr>
      <w:color w:val="800080"/>
      <w:u w:val="single"/>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p0">
    <w:name w:val="p0"/>
    <w:basedOn w:val="a"/>
    <w:qFormat/>
    <w:pPr>
      <w:widowControl/>
    </w:pPr>
    <w:rPr>
      <w:rFonts w:hAnsi="宋体" w:cs="宋体"/>
      <w:kern w:val="0"/>
      <w:szCs w:val="32"/>
    </w:rPr>
  </w:style>
  <w:style w:type="paragraph" w:customStyle="1" w:styleId="ListParagraph1">
    <w:name w:val="List Paragraph1"/>
    <w:basedOn w:val="a"/>
    <w:qFormat/>
    <w:pPr>
      <w:ind w:firstLineChars="200" w:firstLine="420"/>
    </w:pPr>
  </w:style>
  <w:style w:type="character" w:customStyle="1" w:styleId="grame">
    <w:name w:val="grame"/>
    <w:basedOn w:val="a0"/>
    <w:qFormat/>
  </w:style>
  <w:style w:type="paragraph" w:styleId="a7">
    <w:name w:val="Revision"/>
    <w:hidden/>
    <w:uiPriority w:val="99"/>
    <w:unhideWhenUsed/>
    <w:rsid w:val="00347F4E"/>
    <w:rPr>
      <w:kern w:val="2"/>
      <w:sz w:val="21"/>
      <w:szCs w:val="24"/>
    </w:rPr>
  </w:style>
  <w:style w:type="paragraph" w:styleId="a8">
    <w:name w:val="header"/>
    <w:basedOn w:val="a"/>
    <w:link w:val="a9"/>
    <w:unhideWhenUsed/>
    <w:rsid w:val="008905E9"/>
    <w:pPr>
      <w:tabs>
        <w:tab w:val="center" w:pos="4153"/>
        <w:tab w:val="right" w:pos="8306"/>
      </w:tabs>
      <w:snapToGrid w:val="0"/>
      <w:jc w:val="center"/>
    </w:pPr>
    <w:rPr>
      <w:sz w:val="18"/>
      <w:szCs w:val="18"/>
    </w:rPr>
  </w:style>
  <w:style w:type="character" w:customStyle="1" w:styleId="a9">
    <w:name w:val="页眉 字符"/>
    <w:basedOn w:val="a0"/>
    <w:link w:val="a8"/>
    <w:rsid w:val="008905E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1273</Words>
  <Characters>7259</Characters>
  <Application>Microsoft Office Word</Application>
  <DocSecurity>0</DocSecurity>
  <Lines>60</Lines>
  <Paragraphs>17</Paragraphs>
  <ScaleCrop>false</ScaleCrop>
  <Company>www.ftpdown.com</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XXXX部门2013年度部门决算（参考模板）</dc:title>
  <dc:creator>陈斌</dc:creator>
  <cp:lastModifiedBy>jack zhong</cp:lastModifiedBy>
  <cp:revision>5</cp:revision>
  <cp:lastPrinted>2016-08-04T23:05:00Z</cp:lastPrinted>
  <dcterms:created xsi:type="dcterms:W3CDTF">2017-08-02T20:00:00Z</dcterms:created>
  <dcterms:modified xsi:type="dcterms:W3CDTF">2024-08-26T09:18:00Z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DE44862794C74DA0864684C307BE0693_13</vt:lpwstr>
  </property>
</Properties>
</file>