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sz w:val="30"/>
          <w:szCs w:val="30"/>
        </w:rPr>
      </w:pPr>
    </w:p>
    <w:p>
      <w:pPr>
        <w:jc w:val="center"/>
        <w:rPr>
          <w:rFonts w:ascii="黑体" w:hAnsi="??" w:eastAsia="黑体"/>
          <w:sz w:val="44"/>
          <w:szCs w:val="44"/>
        </w:rPr>
      </w:pPr>
      <w:r>
        <w:rPr>
          <w:rFonts w:hint="eastAsia" w:ascii="黑体" w:hAnsi="??" w:eastAsia="黑体"/>
          <w:sz w:val="44"/>
          <w:szCs w:val="44"/>
        </w:rPr>
        <w:t>海南省农垦实验中学（单位）</w:t>
      </w:r>
      <w:r>
        <w:rPr>
          <w:rFonts w:ascii="黑体" w:hAnsi="??" w:eastAsia="黑体"/>
          <w:sz w:val="44"/>
          <w:szCs w:val="44"/>
        </w:rPr>
        <w:t>2021</w:t>
      </w:r>
      <w:r>
        <w:rPr>
          <w:rFonts w:hint="eastAsia" w:ascii="黑体" w:hAnsi="??" w:eastAsia="黑体"/>
          <w:sz w:val="44"/>
          <w:szCs w:val="44"/>
        </w:rPr>
        <w:t>年度</w:t>
      </w:r>
    </w:p>
    <w:p>
      <w:pPr>
        <w:jc w:val="center"/>
        <w:rPr>
          <w:rFonts w:ascii="黑体" w:hAnsi="??" w:eastAsia="黑体"/>
          <w:sz w:val="44"/>
          <w:szCs w:val="44"/>
        </w:rPr>
      </w:pPr>
      <w:r>
        <w:rPr>
          <w:rFonts w:hint="eastAsia" w:ascii="黑体" w:hAnsi="??" w:eastAsia="黑体"/>
          <w:sz w:val="44"/>
          <w:szCs w:val="44"/>
        </w:rPr>
        <w:t>部门决算公开文字说明</w:t>
      </w:r>
    </w:p>
    <w:p>
      <w:pPr>
        <w:jc w:val="center"/>
        <w:rPr>
          <w:rFonts w:ascii="黑体" w:hAnsi="??" w:eastAsia="黑体"/>
          <w:sz w:val="44"/>
          <w:szCs w:val="44"/>
        </w:rPr>
      </w:pPr>
    </w:p>
    <w:p>
      <w:pPr>
        <w:jc w:val="center"/>
        <w:rPr>
          <w:rFonts w:ascii="黑体" w:hAnsi="??" w:eastAsia="黑体"/>
          <w:b/>
          <w:sz w:val="32"/>
          <w:szCs w:val="32"/>
        </w:rPr>
      </w:pPr>
    </w:p>
    <w:p>
      <w:pPr>
        <w:jc w:val="center"/>
        <w:rPr>
          <w:rFonts w:ascii="黑体" w:hAnsi="黑体" w:eastAsia="黑体" w:cs="黑体"/>
          <w:sz w:val="44"/>
          <w:szCs w:val="44"/>
        </w:rPr>
      </w:pPr>
      <w:bookmarkStart w:id="0" w:name="_Toc11440_WPSOffice_Type2"/>
      <w:r>
        <w:rPr>
          <w:rFonts w:hint="eastAsia" w:ascii="黑体" w:hAnsi="黑体" w:eastAsia="黑体" w:cs="黑体"/>
          <w:sz w:val="44"/>
          <w:szCs w:val="44"/>
        </w:rPr>
        <w:t>目</w:t>
      </w:r>
      <w:r>
        <w:rPr>
          <w:rFonts w:ascii="黑体" w:hAnsi="黑体" w:eastAsia="黑体" w:cs="黑体"/>
          <w:sz w:val="44"/>
          <w:szCs w:val="44"/>
        </w:rPr>
        <w:t xml:space="preserve">  </w:t>
      </w:r>
      <w:r>
        <w:rPr>
          <w:rFonts w:hint="eastAsia" w:ascii="黑体" w:hAnsi="黑体" w:eastAsia="黑体" w:cs="黑体"/>
          <w:sz w:val="44"/>
          <w:szCs w:val="44"/>
        </w:rPr>
        <w:t>录</w:t>
      </w:r>
    </w:p>
    <w:p>
      <w:pPr>
        <w:pStyle w:val="6"/>
        <w:tabs>
          <w:tab w:val="right" w:leader="dot" w:pos="8306"/>
        </w:tabs>
        <w:rPr>
          <w:sz w:val="32"/>
          <w:szCs w:val="32"/>
        </w:rPr>
      </w:pPr>
      <w:r>
        <w:fldChar w:fldCharType="begin"/>
      </w:r>
      <w:r>
        <w:instrText xml:space="preserve"> HYPERLINK \l "_Toc1704_WPSOffice_Level1" </w:instrText>
      </w:r>
      <w:r>
        <w:fldChar w:fldCharType="separate"/>
      </w:r>
      <w:r>
        <w:rPr>
          <w:rFonts w:hint="eastAsia" w:ascii="黑体" w:hAnsi="??" w:eastAsia="黑体"/>
          <w:sz w:val="32"/>
          <w:szCs w:val="32"/>
        </w:rPr>
        <w:t>第一部分</w:t>
      </w:r>
      <w:r>
        <w:rPr>
          <w:rFonts w:ascii="黑体" w:hAnsi="??" w:eastAsia="黑体"/>
          <w:sz w:val="32"/>
          <w:szCs w:val="32"/>
        </w:rPr>
        <w:t xml:space="preserve">  </w:t>
      </w:r>
      <w:r>
        <w:rPr>
          <w:rFonts w:hint="eastAsia" w:ascii="黑体" w:hAnsi="??" w:eastAsia="黑体"/>
          <w:sz w:val="32"/>
          <w:szCs w:val="32"/>
        </w:rPr>
        <w:t>海南省农垦实验中学部门概况</w:t>
      </w:r>
      <w:r>
        <w:rPr>
          <w:sz w:val="32"/>
          <w:szCs w:val="32"/>
        </w:rPr>
        <w:tab/>
      </w:r>
      <w:r>
        <w:rPr>
          <w:sz w:val="32"/>
          <w:szCs w:val="32"/>
        </w:rPr>
        <w:t>3</w:t>
      </w:r>
      <w:r>
        <w:rPr>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"_Toc20274_WPSOffice_Level2" </w:instrText>
      </w:r>
      <w:r>
        <w:fldChar w:fldCharType="separate"/>
      </w:r>
      <w:r>
        <w:rPr>
          <w:rFonts w:hint="eastAsia" w:ascii="仿宋" w:hAnsi="仿宋" w:eastAsia="仿宋" w:cs="仿宋"/>
          <w:sz w:val="32"/>
          <w:szCs w:val="32"/>
        </w:rPr>
        <w:t>一、部门职责</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"_Toc4833_WPSOffice_Level2" </w:instrText>
      </w:r>
      <w:r>
        <w:fldChar w:fldCharType="separate"/>
      </w:r>
      <w:r>
        <w:rPr>
          <w:rFonts w:hint="eastAsia" w:ascii="仿宋" w:hAnsi="仿宋" w:eastAsia="仿宋" w:cs="仿宋"/>
          <w:sz w:val="32"/>
          <w:szCs w:val="32"/>
        </w:rPr>
        <w:t>二、机构设置</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6"/>
        <w:tabs>
          <w:tab w:val="right" w:leader="dot" w:pos="8306"/>
        </w:tabs>
        <w:rPr>
          <w:sz w:val="32"/>
          <w:szCs w:val="32"/>
        </w:rPr>
      </w:pPr>
      <w:r>
        <w:fldChar w:fldCharType="begin"/>
      </w:r>
      <w:r>
        <w:instrText xml:space="preserve"> HYPERLINK \l "_Toc28253_WPSOffice_Level1" </w:instrText>
      </w:r>
      <w:r>
        <w:fldChar w:fldCharType="separate"/>
      </w:r>
      <w:r>
        <w:rPr>
          <w:rFonts w:hint="eastAsia" w:ascii="黑体" w:hAnsi="??" w:eastAsia="黑体"/>
          <w:sz w:val="32"/>
          <w:szCs w:val="32"/>
        </w:rPr>
        <w:t>第二部分</w:t>
      </w:r>
      <w:r>
        <w:rPr>
          <w:rFonts w:ascii="黑体" w:hAnsi="??" w:eastAsia="黑体"/>
          <w:sz w:val="32"/>
          <w:szCs w:val="32"/>
        </w:rPr>
        <w:t xml:space="preserve">  </w:t>
      </w:r>
      <w:r>
        <w:rPr>
          <w:rFonts w:hint="eastAsia" w:ascii="黑体" w:hAnsi="??" w:eastAsia="黑体"/>
          <w:sz w:val="32"/>
          <w:szCs w:val="32"/>
        </w:rPr>
        <w:t>海南省农垦实验中学部门</w:t>
      </w:r>
      <w:r>
        <w:rPr>
          <w:rFonts w:ascii="黑体" w:hAnsi="??" w:eastAsia="黑体"/>
          <w:sz w:val="32"/>
          <w:szCs w:val="32"/>
        </w:rPr>
        <w:t>2021</w:t>
      </w:r>
      <w:r>
        <w:rPr>
          <w:rFonts w:hint="eastAsia" w:ascii="黑体" w:hAnsi="??" w:eastAsia="黑体"/>
          <w:sz w:val="32"/>
          <w:szCs w:val="32"/>
        </w:rPr>
        <w:t>年度部门决算公开表</w:t>
      </w:r>
      <w:r>
        <w:rPr>
          <w:sz w:val="32"/>
          <w:szCs w:val="32"/>
        </w:rPr>
        <w:tab/>
      </w:r>
      <w:r>
        <w:rPr>
          <w:sz w:val="32"/>
          <w:szCs w:val="32"/>
        </w:rPr>
        <w:t>3</w:t>
      </w:r>
      <w:r>
        <w:rPr>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"_Toc11518_WPSOffice_Level2" </w:instrText>
      </w:r>
      <w:r>
        <w:fldChar w:fldCharType="separate"/>
      </w:r>
      <w:r>
        <w:rPr>
          <w:rFonts w:hint="eastAsia" w:ascii="仿宋" w:hAnsi="仿宋" w:eastAsia="仿宋" w:cs="仿宋"/>
          <w:sz w:val="32"/>
          <w:szCs w:val="32"/>
        </w:rPr>
        <w:t>一、收入支出决算公开表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"_Toc28622_WPSOffice_Level2" </w:instrText>
      </w:r>
      <w:r>
        <w:fldChar w:fldCharType="separate"/>
      </w:r>
      <w:r>
        <w:rPr>
          <w:rFonts w:hint="eastAsia" w:ascii="仿宋" w:hAnsi="仿宋" w:eastAsia="仿宋" w:cs="仿宋"/>
          <w:sz w:val="32"/>
          <w:szCs w:val="32"/>
        </w:rPr>
        <w:t>二、收入决算公开表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"_Toc5489_WPSOffice_Level2" </w:instrText>
      </w:r>
      <w:r>
        <w:fldChar w:fldCharType="separate"/>
      </w:r>
      <w:r>
        <w:rPr>
          <w:rFonts w:hint="eastAsia" w:ascii="仿宋" w:hAnsi="仿宋" w:eastAsia="仿宋" w:cs="仿宋"/>
          <w:sz w:val="32"/>
          <w:szCs w:val="32"/>
        </w:rPr>
        <w:t>三、支出决算公开表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"_Toc23493_WPSOffice_Level2" </w:instrText>
      </w:r>
      <w:r>
        <w:fldChar w:fldCharType="separate"/>
      </w:r>
      <w:r>
        <w:rPr>
          <w:rFonts w:hint="eastAsia" w:ascii="仿宋" w:hAnsi="仿宋" w:eastAsia="仿宋" w:cs="仿宋"/>
          <w:sz w:val="32"/>
          <w:szCs w:val="32"/>
        </w:rPr>
        <w:t>四、财政拨款收入支出决算公开表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"_Toc7879_WPSOffice_Level2" </w:instrText>
      </w:r>
      <w:r>
        <w:fldChar w:fldCharType="separate"/>
      </w:r>
      <w:r>
        <w:rPr>
          <w:rFonts w:hint="eastAsia" w:ascii="仿宋" w:hAnsi="仿宋" w:eastAsia="仿宋" w:cs="仿宋"/>
          <w:sz w:val="32"/>
          <w:szCs w:val="32"/>
        </w:rPr>
        <w:t>五、一般公共预算财政拨款收入支出决算公开表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"_Toc8373_WPSOffice_Level2" </w:instrText>
      </w:r>
      <w:r>
        <w:fldChar w:fldCharType="separate"/>
      </w:r>
      <w:r>
        <w:rPr>
          <w:rFonts w:hint="eastAsia" w:ascii="仿宋" w:hAnsi="仿宋" w:eastAsia="仿宋" w:cs="仿宋"/>
          <w:sz w:val="32"/>
          <w:szCs w:val="32"/>
        </w:rPr>
        <w:t>六、一般公共预算财政拨款基本支出决算公开表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七、政府性基金预算财政拨款收入支出决算公开表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"_Toc1820_WPSOffice_Level2" </w:instrText>
      </w:r>
      <w:r>
        <w:fldChar w:fldCharType="separate"/>
      </w:r>
      <w:r>
        <w:rPr>
          <w:rFonts w:hint="eastAsia" w:ascii="仿宋" w:hAnsi="仿宋" w:eastAsia="仿宋" w:cs="仿宋"/>
          <w:sz w:val="32"/>
          <w:szCs w:val="32"/>
        </w:rPr>
        <w:t>八、国有资本经营预算财政拨款收入支出决算公开表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九、一般公共预算财政拨款“三公”经费支出决算公开表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十、政府性基金预算财政拨款“三公”经费支出决算公开表</w:t>
      </w:r>
      <w:r>
        <w:rPr>
          <w:rFonts w:ascii="仿宋" w:hAnsi="仿宋" w:eastAsia="仿宋" w:cs="仿宋"/>
          <w:sz w:val="32"/>
          <w:szCs w:val="32"/>
        </w:rPr>
        <w:tab/>
      </w:r>
      <w:r>
        <w:rPr>
          <w:rFonts w:ascii="仿宋" w:hAnsi="仿宋" w:eastAsia="仿宋" w:cs="仿宋"/>
          <w:sz w:val="32"/>
          <w:szCs w:val="32"/>
        </w:rPr>
        <w:fldChar w:fldCharType="end"/>
      </w:r>
      <w:r>
        <w:rPr>
          <w:rFonts w:ascii="仿宋" w:hAnsi="仿宋" w:eastAsia="仿宋" w:cs="仿宋"/>
          <w:sz w:val="32"/>
          <w:szCs w:val="32"/>
        </w:rPr>
        <w:t>3</w:t>
      </w:r>
    </w:p>
    <w:p>
      <w:pPr>
        <w:pStyle w:val="7"/>
        <w:tabs>
          <w:tab w:val="right" w:leader="dot" w:pos="8306"/>
        </w:tabs>
        <w:ind w:leftChars="0"/>
        <w:rPr>
          <w:rFonts w:ascii="仿宋" w:hAnsi="仿宋" w:eastAsia="仿宋" w:cs="仿宋"/>
          <w:sz w:val="32"/>
          <w:szCs w:val="32"/>
        </w:rPr>
      </w:pPr>
      <w:r>
        <w:fldChar w:fldCharType="begin"/>
      </w:r>
      <w:r>
        <w:instrText xml:space="preserve"> HYPERLINK \l "_Toc21310_WPSOffice_Level2" </w:instrText>
      </w:r>
      <w:r>
        <w:fldChar w:fldCharType="separate"/>
      </w:r>
      <w:r>
        <w:rPr>
          <w:rFonts w:hint="eastAsia" w:ascii="仿宋" w:hAnsi="仿宋" w:eastAsia="仿宋" w:cs="仿宋"/>
          <w:sz w:val="32"/>
          <w:szCs w:val="32"/>
        </w:rPr>
        <w:t>十一、国有资本经营预算财政拨款“三公”经费支出决算公开表</w:t>
      </w:r>
      <w:r>
        <w:rPr>
          <w:rFonts w:ascii="仿宋" w:hAnsi="仿宋" w:eastAsia="仿宋" w:cs="仿宋"/>
          <w:sz w:val="32"/>
          <w:szCs w:val="32"/>
        </w:rPr>
        <w:tab/>
      </w:r>
      <w:r>
        <w:rPr>
          <w:rFonts w:ascii="仿宋" w:hAnsi="仿宋" w:eastAsia="仿宋" w:cs="仿宋"/>
          <w:sz w:val="32"/>
          <w:szCs w:val="32"/>
        </w:rPr>
        <w:t>3</w:t>
      </w:r>
      <w:r>
        <w:rPr>
          <w:rFonts w:ascii="仿宋" w:hAnsi="仿宋" w:eastAsia="仿宋" w:cs="仿宋"/>
          <w:sz w:val="32"/>
          <w:szCs w:val="32"/>
        </w:rPr>
        <w:fldChar w:fldCharType="end"/>
      </w:r>
    </w:p>
    <w:p>
      <w:pPr>
        <w:pStyle w:val="6"/>
        <w:tabs>
          <w:tab w:val="right" w:leader="dot" w:pos="8306"/>
        </w:tabs>
        <w:rPr>
          <w:sz w:val="32"/>
          <w:szCs w:val="32"/>
        </w:rPr>
      </w:pPr>
      <w:r>
        <w:fldChar w:fldCharType="begin"/>
      </w:r>
      <w:r>
        <w:instrText xml:space="preserve"> HYPERLINK \l "_Toc27590_WPSOffice_Level1" </w:instrText>
      </w:r>
      <w:r>
        <w:fldChar w:fldCharType="separate"/>
      </w:r>
      <w:r>
        <w:rPr>
          <w:rFonts w:hint="eastAsia" w:ascii="黑体" w:hAnsi="黑体" w:eastAsia="黑体" w:cs="黑体"/>
          <w:sz w:val="32"/>
          <w:szCs w:val="32"/>
        </w:rPr>
        <w:t>第三部分</w:t>
      </w:r>
      <w:r>
        <w:rPr>
          <w:sz w:val="32"/>
          <w:szCs w:val="32"/>
        </w:rPr>
        <w:t xml:space="preserve">  </w:t>
      </w:r>
      <w:r>
        <w:rPr>
          <w:rFonts w:hint="eastAsia" w:ascii="黑体" w:hAnsi="??" w:eastAsia="黑体"/>
          <w:sz w:val="32"/>
          <w:szCs w:val="32"/>
        </w:rPr>
        <w:t>海南省农垦实验中学</w:t>
      </w:r>
      <w:r>
        <w:rPr>
          <w:rFonts w:ascii="黑体" w:hAnsi="??" w:eastAsia="黑体"/>
          <w:sz w:val="32"/>
          <w:szCs w:val="32"/>
        </w:rPr>
        <w:t>2021</w:t>
      </w:r>
      <w:r>
        <w:rPr>
          <w:rFonts w:hint="eastAsia" w:ascii="黑体" w:hAnsi="??" w:eastAsia="黑体"/>
          <w:sz w:val="32"/>
          <w:szCs w:val="32"/>
        </w:rPr>
        <w:t>年度部门决算情况说明</w:t>
      </w:r>
      <w:r>
        <w:rPr>
          <w:sz w:val="32"/>
          <w:szCs w:val="32"/>
        </w:rPr>
        <w:tab/>
      </w:r>
      <w:r>
        <w:rPr>
          <w:sz w:val="32"/>
          <w:szCs w:val="32"/>
        </w:rPr>
        <w:t>4</w:t>
      </w:r>
      <w:r>
        <w:rPr>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"_Toc21737_WPSOffice_Level2" </w:instrText>
      </w:r>
      <w:r>
        <w:fldChar w:fldCharType="separate"/>
      </w:r>
      <w:r>
        <w:rPr>
          <w:rFonts w:hint="eastAsia" w:ascii="仿宋" w:hAnsi="仿宋" w:eastAsia="仿宋" w:cs="仿宋"/>
          <w:bCs/>
          <w:sz w:val="32"/>
          <w:szCs w:val="32"/>
        </w:rPr>
        <w:t>一、收入支出决算总体情况说明</w:t>
      </w:r>
      <w:r>
        <w:rPr>
          <w:rFonts w:ascii="仿宋" w:hAnsi="仿宋" w:eastAsia="仿宋" w:cs="仿宋"/>
          <w:sz w:val="32"/>
          <w:szCs w:val="32"/>
        </w:rPr>
        <w:tab/>
      </w:r>
      <w:r>
        <w:rPr>
          <w:rFonts w:ascii="仿宋" w:hAnsi="仿宋" w:eastAsia="仿宋" w:cs="仿宋"/>
          <w:sz w:val="32"/>
          <w:szCs w:val="32"/>
        </w:rPr>
        <w:t>4</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二、收入决算情况说明</w:t>
      </w:r>
      <w:r>
        <w:rPr>
          <w:rFonts w:ascii="仿宋" w:hAnsi="仿宋" w:eastAsia="仿宋" w:cs="仿宋"/>
          <w:sz w:val="32"/>
          <w:szCs w:val="32"/>
        </w:rPr>
        <w:tab/>
      </w:r>
      <w:r>
        <w:rPr>
          <w:rFonts w:ascii="仿宋" w:hAnsi="仿宋" w:eastAsia="仿宋" w:cs="仿宋"/>
          <w:sz w:val="32"/>
          <w:szCs w:val="32"/>
        </w:rPr>
        <w:t>5</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三、支出决算情况说明</w:t>
      </w:r>
      <w:r>
        <w:rPr>
          <w:rFonts w:ascii="仿宋" w:hAnsi="仿宋" w:eastAsia="仿宋" w:cs="仿宋"/>
          <w:sz w:val="32"/>
          <w:szCs w:val="32"/>
        </w:rPr>
        <w:tab/>
      </w:r>
      <w:r>
        <w:rPr>
          <w:rFonts w:ascii="仿宋" w:hAnsi="仿宋" w:eastAsia="仿宋" w:cs="仿宋"/>
          <w:sz w:val="32"/>
          <w:szCs w:val="32"/>
        </w:rPr>
        <w:t>5</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四、财政拨款收入支出决算情况说明</w:t>
      </w:r>
      <w:r>
        <w:rPr>
          <w:rFonts w:ascii="仿宋" w:hAnsi="仿宋" w:eastAsia="仿宋" w:cs="仿宋"/>
          <w:sz w:val="32"/>
          <w:szCs w:val="32"/>
        </w:rPr>
        <w:tab/>
      </w:r>
      <w:r>
        <w:rPr>
          <w:rFonts w:ascii="仿宋" w:hAnsi="仿宋" w:eastAsia="仿宋" w:cs="仿宋"/>
          <w:sz w:val="32"/>
          <w:szCs w:val="32"/>
        </w:rPr>
        <w:t>5</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五、一般公共预算财政拨款支出决算情况说明</w:t>
      </w:r>
      <w:r>
        <w:rPr>
          <w:rFonts w:ascii="仿宋" w:hAnsi="仿宋" w:eastAsia="仿宋" w:cs="仿宋"/>
          <w:sz w:val="32"/>
          <w:szCs w:val="32"/>
        </w:rPr>
        <w:tab/>
      </w:r>
      <w:r>
        <w:rPr>
          <w:rFonts w:ascii="仿宋" w:hAnsi="仿宋" w:eastAsia="仿宋" w:cs="仿宋"/>
          <w:sz w:val="32"/>
          <w:szCs w:val="32"/>
        </w:rPr>
        <w:t>6</w:t>
      </w:r>
      <w:r>
        <w:rPr>
          <w:rFonts w:ascii="仿宋" w:hAnsi="仿宋" w:eastAsia="仿宋" w:cs="仿宋"/>
          <w:sz w:val="32"/>
          <w:szCs w:val="32"/>
        </w:rPr>
        <w:fldChar w:fldCharType="end"/>
      </w:r>
    </w:p>
    <w:p>
      <w:pPr>
        <w:pStyle w:val="7"/>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六、一般公共预算财政拨款基本支出决算情况说明</w:t>
      </w:r>
      <w:r>
        <w:rPr>
          <w:rFonts w:hint="eastAsia" w:ascii="仿宋" w:hAnsi="仿宋" w:eastAsia="仿宋" w:cs="仿宋"/>
          <w:bCs/>
          <w:sz w:val="32"/>
          <w:szCs w:val="32"/>
        </w:rPr>
        <w:fldChar w:fldCharType="end"/>
      </w:r>
      <w:r>
        <w:rPr>
          <w:rFonts w:ascii="仿宋" w:hAnsi="仿宋" w:eastAsia="仿宋" w:cs="仿宋"/>
          <w:sz w:val="32"/>
          <w:szCs w:val="32"/>
        </w:rPr>
        <w:tab/>
      </w:r>
      <w:r>
        <w:rPr>
          <w:rFonts w:ascii="仿宋" w:hAnsi="仿宋" w:eastAsia="仿宋" w:cs="仿宋"/>
          <w:sz w:val="32"/>
          <w:szCs w:val="32"/>
        </w:rPr>
        <w:t>7</w:t>
      </w:r>
    </w:p>
    <w:p>
      <w:pPr>
        <w:pStyle w:val="7"/>
        <w:numPr>
          <w:ilvl w:val="0"/>
          <w:numId w:val="1"/>
        </w:numPr>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政府性基金预算财政拨款收入支出决算情况说明</w:t>
      </w:r>
      <w:r>
        <w:rPr>
          <w:rFonts w:ascii="仿宋" w:hAnsi="仿宋" w:eastAsia="仿宋" w:cs="仿宋"/>
          <w:sz w:val="32"/>
          <w:szCs w:val="32"/>
        </w:rPr>
        <w:tab/>
      </w:r>
      <w:r>
        <w:rPr>
          <w:rFonts w:ascii="仿宋" w:hAnsi="仿宋" w:eastAsia="仿宋" w:cs="仿宋"/>
          <w:sz w:val="32"/>
          <w:szCs w:val="32"/>
        </w:rPr>
        <w:t>8</w:t>
      </w:r>
    </w:p>
    <w:p>
      <w:pPr>
        <w:pStyle w:val="7"/>
        <w:numPr>
          <w:ilvl w:val="0"/>
          <w:numId w:val="1"/>
        </w:numPr>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国有资本经营预算财政拨款收入支出决算情况说明</w:t>
      </w:r>
      <w:r>
        <w:rPr>
          <w:rFonts w:ascii="仿宋" w:hAnsi="仿宋" w:eastAsia="仿宋" w:cs="仿宋"/>
          <w:sz w:val="32"/>
          <w:szCs w:val="32"/>
        </w:rPr>
        <w:tab/>
      </w:r>
      <w:r>
        <w:rPr>
          <w:rFonts w:ascii="仿宋" w:hAnsi="仿宋" w:eastAsia="仿宋" w:cs="仿宋"/>
          <w:sz w:val="32"/>
          <w:szCs w:val="32"/>
        </w:rPr>
        <w:t>8</w:t>
      </w:r>
    </w:p>
    <w:p>
      <w:pPr>
        <w:rPr>
          <w:rFonts w:ascii="仿宋" w:hAnsi="仿宋" w:eastAsia="仿宋" w:cs="仿宋"/>
          <w:w w:val="98"/>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HYPERLINK \l _Toc5978_WPSOffice_Level2 </w:instrText>
      </w:r>
      <w:r>
        <w:rPr>
          <w:rFonts w:ascii="仿宋" w:hAnsi="仿宋" w:eastAsia="仿宋" w:cs="仿宋"/>
          <w:sz w:val="32"/>
          <w:szCs w:val="32"/>
        </w:rPr>
        <w:fldChar w:fldCharType="separate"/>
      </w:r>
      <w:r>
        <w:rPr>
          <w:rFonts w:hint="eastAsia" w:ascii="仿宋" w:hAnsi="仿宋" w:eastAsia="仿宋" w:cs="仿宋"/>
          <w:bCs/>
          <w:sz w:val="32"/>
          <w:szCs w:val="32"/>
        </w:rPr>
        <w:t>九、</w:t>
      </w:r>
      <w:r>
        <w:rPr>
          <w:rFonts w:hint="eastAsia" w:ascii="仿宋" w:hAnsi="仿宋" w:eastAsia="仿宋" w:cs="仿宋"/>
          <w:bCs/>
          <w:w w:val="98"/>
          <w:sz w:val="32"/>
          <w:szCs w:val="32"/>
        </w:rPr>
        <w:t>一般公共预算财政拨款“三公”经费支出决算情况说明</w:t>
      </w:r>
    </w:p>
    <w:p>
      <w:pPr>
        <w:pStyle w:val="7"/>
        <w:tabs>
          <w:tab w:val="right" w:leader="dot" w:pos="8306"/>
        </w:tabs>
        <w:ind w:leftChars="0"/>
        <w:rPr>
          <w:rFonts w:ascii="仿宋" w:hAnsi="仿宋" w:eastAsia="仿宋" w:cs="仿宋"/>
          <w:sz w:val="32"/>
          <w:szCs w:val="32"/>
        </w:rPr>
      </w:pPr>
      <w:r>
        <w:rPr>
          <w:rFonts w:ascii="仿宋" w:hAnsi="仿宋" w:eastAsia="仿宋" w:cs="仿宋"/>
          <w:sz w:val="32"/>
          <w:szCs w:val="32"/>
        </w:rPr>
        <w:tab/>
      </w:r>
      <w:r>
        <w:rPr>
          <w:rFonts w:ascii="仿宋" w:hAnsi="仿宋" w:eastAsia="仿宋" w:cs="仿宋"/>
          <w:sz w:val="32"/>
          <w:szCs w:val="32"/>
        </w:rPr>
        <w:fldChar w:fldCharType="end"/>
      </w:r>
      <w:r>
        <w:rPr>
          <w:rFonts w:ascii="仿宋" w:hAnsi="仿宋" w:eastAsia="仿宋" w:cs="仿宋"/>
          <w:sz w:val="32"/>
          <w:szCs w:val="32"/>
        </w:rPr>
        <w:t>8</w:t>
      </w:r>
    </w:p>
    <w:p>
      <w:pPr>
        <w:rPr>
          <w:rFonts w:ascii="仿宋" w:hAnsi="仿宋" w:eastAsia="仿宋" w:cs="仿宋"/>
          <w:w w:val="98"/>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HYPERLINK \l _Toc5978_WPSOffice_Level2 </w:instrText>
      </w:r>
      <w:r>
        <w:rPr>
          <w:rFonts w:ascii="仿宋" w:hAnsi="仿宋" w:eastAsia="仿宋" w:cs="仿宋"/>
          <w:sz w:val="32"/>
          <w:szCs w:val="32"/>
        </w:rPr>
        <w:fldChar w:fldCharType="separate"/>
      </w:r>
      <w:r>
        <w:rPr>
          <w:rFonts w:hint="eastAsia" w:ascii="仿宋" w:hAnsi="仿宋" w:eastAsia="仿宋" w:cs="仿宋"/>
          <w:bCs/>
          <w:sz w:val="32"/>
          <w:szCs w:val="32"/>
        </w:rPr>
        <w:t>十、</w:t>
      </w:r>
      <w:r>
        <w:rPr>
          <w:rFonts w:hint="eastAsia" w:ascii="仿宋" w:hAnsi="仿宋" w:eastAsia="仿宋" w:cs="仿宋"/>
          <w:bCs/>
          <w:w w:val="98"/>
          <w:sz w:val="32"/>
          <w:szCs w:val="32"/>
        </w:rPr>
        <w:t>政府性基金预算财政拨款“三公”经费支出决算情况说明</w:t>
      </w:r>
    </w:p>
    <w:p>
      <w:pPr>
        <w:pStyle w:val="7"/>
        <w:tabs>
          <w:tab w:val="right" w:leader="dot" w:pos="8306"/>
        </w:tabs>
        <w:ind w:leftChars="0"/>
        <w:rPr>
          <w:rFonts w:ascii="仿宋" w:hAnsi="仿宋" w:eastAsia="仿宋" w:cs="仿宋"/>
          <w:sz w:val="32"/>
          <w:szCs w:val="32"/>
        </w:rPr>
      </w:pPr>
      <w:r>
        <w:rPr>
          <w:rFonts w:ascii="仿宋" w:hAnsi="仿宋" w:eastAsia="仿宋" w:cs="仿宋"/>
          <w:sz w:val="32"/>
          <w:szCs w:val="32"/>
        </w:rPr>
        <w:tab/>
      </w:r>
      <w:r>
        <w:rPr>
          <w:rFonts w:ascii="仿宋" w:hAnsi="仿宋" w:eastAsia="仿宋" w:cs="仿宋"/>
          <w:sz w:val="32"/>
          <w:szCs w:val="32"/>
        </w:rPr>
        <w:fldChar w:fldCharType="end"/>
      </w:r>
      <w:r>
        <w:rPr>
          <w:rFonts w:ascii="仿宋" w:hAnsi="仿宋" w:eastAsia="仿宋" w:cs="仿宋"/>
          <w:sz w:val="32"/>
          <w:szCs w:val="32"/>
        </w:rPr>
        <w:t>10</w:t>
      </w:r>
    </w:p>
    <w:p>
      <w:pPr>
        <w:rPr>
          <w:rFonts w:ascii="仿宋" w:hAnsi="仿宋" w:eastAsia="仿宋" w:cs="仿宋"/>
          <w:w w:val="91"/>
          <w:sz w:val="32"/>
          <w:szCs w:val="32"/>
        </w:rPr>
      </w:pPr>
      <w:r>
        <w:rPr>
          <w:rFonts w:ascii="仿宋" w:hAnsi="仿宋" w:eastAsia="仿宋" w:cs="仿宋"/>
          <w:sz w:val="32"/>
          <w:szCs w:val="32"/>
        </w:rPr>
        <w:fldChar w:fldCharType="begin"/>
      </w:r>
      <w:r>
        <w:rPr>
          <w:rFonts w:ascii="仿宋" w:hAnsi="仿宋" w:eastAsia="仿宋" w:cs="仿宋"/>
          <w:sz w:val="32"/>
          <w:szCs w:val="32"/>
        </w:rPr>
        <w:instrText xml:space="preserve"> HYPERLINK \l _Toc5978_WPSOffice_Level2 </w:instrText>
      </w:r>
      <w:r>
        <w:rPr>
          <w:rFonts w:ascii="仿宋" w:hAnsi="仿宋" w:eastAsia="仿宋" w:cs="仿宋"/>
          <w:sz w:val="32"/>
          <w:szCs w:val="32"/>
        </w:rPr>
        <w:fldChar w:fldCharType="separate"/>
      </w:r>
      <w:r>
        <w:rPr>
          <w:rFonts w:hint="eastAsia" w:ascii="仿宋" w:hAnsi="仿宋" w:eastAsia="仿宋" w:cs="仿宋"/>
          <w:bCs/>
          <w:w w:val="91"/>
          <w:sz w:val="32"/>
          <w:szCs w:val="32"/>
        </w:rPr>
        <w:t>十一、国有资本经营预算财政拨款“三公”经费支出决算情况说明</w:t>
      </w:r>
    </w:p>
    <w:p>
      <w:pPr>
        <w:pStyle w:val="7"/>
        <w:tabs>
          <w:tab w:val="right" w:leader="dot" w:pos="8306"/>
        </w:tabs>
        <w:ind w:leftChars="0"/>
        <w:rPr>
          <w:rFonts w:ascii="仿宋" w:hAnsi="仿宋" w:eastAsia="仿宋" w:cs="仿宋"/>
          <w:sz w:val="32"/>
          <w:szCs w:val="32"/>
        </w:rPr>
      </w:pPr>
      <w:r>
        <w:rPr>
          <w:rFonts w:ascii="仿宋" w:hAnsi="仿宋" w:eastAsia="仿宋" w:cs="仿宋"/>
          <w:sz w:val="32"/>
          <w:szCs w:val="32"/>
        </w:rPr>
        <w:tab/>
      </w:r>
      <w:r>
        <w:rPr>
          <w:rFonts w:ascii="仿宋" w:hAnsi="仿宋" w:eastAsia="仿宋" w:cs="仿宋"/>
          <w:sz w:val="32"/>
          <w:szCs w:val="32"/>
        </w:rPr>
        <w:fldChar w:fldCharType="end"/>
      </w:r>
      <w:r>
        <w:rPr>
          <w:rFonts w:ascii="仿宋" w:hAnsi="仿宋" w:eastAsia="仿宋" w:cs="仿宋"/>
          <w:sz w:val="32"/>
          <w:szCs w:val="32"/>
        </w:rPr>
        <w:t>10</w:t>
      </w:r>
    </w:p>
    <w:p>
      <w:pPr>
        <w:pStyle w:val="7"/>
        <w:tabs>
          <w:tab w:val="right" w:leader="dot" w:pos="8306"/>
        </w:tabs>
        <w:ind w:leftChars="0"/>
        <w:rPr>
          <w:rFonts w:ascii="仿宋" w:hAnsi="仿宋" w:eastAsia="仿宋" w:cs="仿宋"/>
          <w:sz w:val="32"/>
          <w:szCs w:val="32"/>
        </w:rPr>
      </w:pPr>
      <w:r>
        <w:fldChar w:fldCharType="begin"/>
      </w:r>
      <w:r>
        <w:instrText xml:space="preserve"> HYPERLINK \l "_Toc19535_WPSOffice_Level2" </w:instrText>
      </w:r>
      <w:r>
        <w:fldChar w:fldCharType="separate"/>
      </w:r>
      <w:r>
        <w:rPr>
          <w:rFonts w:hint="eastAsia" w:ascii="仿宋" w:hAnsi="仿宋" w:eastAsia="仿宋" w:cs="仿宋"/>
          <w:bCs/>
          <w:sz w:val="32"/>
          <w:szCs w:val="32"/>
        </w:rPr>
        <w:t>十二、预算绩效情况说明</w:t>
      </w:r>
      <w:r>
        <w:rPr>
          <w:rFonts w:ascii="仿宋" w:hAnsi="仿宋" w:eastAsia="仿宋" w:cs="仿宋"/>
          <w:sz w:val="32"/>
          <w:szCs w:val="32"/>
        </w:rPr>
        <w:tab/>
      </w:r>
      <w:r>
        <w:rPr>
          <w:rFonts w:ascii="仿宋" w:hAnsi="仿宋" w:eastAsia="仿宋" w:cs="仿宋"/>
          <w:sz w:val="32"/>
          <w:szCs w:val="32"/>
        </w:rPr>
        <w:fldChar w:fldCharType="end"/>
      </w:r>
      <w:r>
        <w:rPr>
          <w:rFonts w:ascii="仿宋" w:hAnsi="仿宋" w:eastAsia="仿宋" w:cs="仿宋"/>
          <w:sz w:val="32"/>
          <w:szCs w:val="32"/>
        </w:rPr>
        <w:t>11</w:t>
      </w:r>
    </w:p>
    <w:p>
      <w:pPr>
        <w:pStyle w:val="7"/>
        <w:tabs>
          <w:tab w:val="right" w:leader="dot" w:pos="8306"/>
        </w:tabs>
        <w:ind w:leftChars="0"/>
        <w:rPr>
          <w:rFonts w:ascii="仿宋" w:hAnsi="仿宋" w:eastAsia="仿宋" w:cs="仿宋"/>
          <w:sz w:val="32"/>
          <w:szCs w:val="32"/>
        </w:rPr>
      </w:pPr>
      <w:r>
        <w:rPr>
          <w:rFonts w:hint="eastAsia" w:ascii="仿宋" w:hAnsi="仿宋" w:eastAsia="仿宋" w:cs="仿宋"/>
          <w:bCs/>
          <w:sz w:val="32"/>
          <w:szCs w:val="32"/>
        </w:rPr>
        <w:t>十三、其他重要事项情况说明</w:t>
      </w:r>
      <w:r>
        <w:rPr>
          <w:rFonts w:ascii="仿宋" w:hAnsi="仿宋" w:eastAsia="仿宋" w:cs="仿宋"/>
          <w:sz w:val="32"/>
          <w:szCs w:val="32"/>
        </w:rPr>
        <w:tab/>
      </w:r>
      <w:r>
        <w:rPr>
          <w:rFonts w:ascii="仿宋" w:hAnsi="仿宋" w:eastAsia="仿宋" w:cs="仿宋"/>
          <w:sz w:val="32"/>
          <w:szCs w:val="32"/>
        </w:rPr>
        <w:t>11</w:t>
      </w:r>
    </w:p>
    <w:p>
      <w:pPr>
        <w:pStyle w:val="6"/>
        <w:tabs>
          <w:tab w:val="right" w:leader="dot" w:pos="8306"/>
        </w:tabs>
        <w:rPr>
          <w:sz w:val="32"/>
          <w:szCs w:val="32"/>
        </w:rPr>
      </w:pPr>
      <w:r>
        <w:fldChar w:fldCharType="begin"/>
      </w:r>
      <w:r>
        <w:instrText xml:space="preserve"> HYPERLINK \l "_Toc15425_WPSOffice_Level1" </w:instrText>
      </w:r>
      <w:r>
        <w:fldChar w:fldCharType="separate"/>
      </w:r>
      <w:r>
        <w:rPr>
          <w:rFonts w:hint="eastAsia" w:ascii="黑体" w:hAnsi="??" w:eastAsia="黑体"/>
          <w:sz w:val="32"/>
          <w:szCs w:val="32"/>
        </w:rPr>
        <w:t>第四部分</w:t>
      </w:r>
      <w:r>
        <w:rPr>
          <w:rFonts w:ascii="黑体" w:hAnsi="??" w:eastAsia="黑体"/>
          <w:sz w:val="32"/>
          <w:szCs w:val="32"/>
        </w:rPr>
        <w:t xml:space="preserve">  </w:t>
      </w:r>
      <w:r>
        <w:rPr>
          <w:rFonts w:hint="eastAsia" w:ascii="黑体" w:hAnsi="??" w:eastAsia="黑体"/>
          <w:sz w:val="32"/>
          <w:szCs w:val="32"/>
        </w:rPr>
        <w:t>名词解释</w:t>
      </w:r>
      <w:r>
        <w:rPr>
          <w:sz w:val="32"/>
          <w:szCs w:val="32"/>
        </w:rPr>
        <w:tab/>
      </w:r>
      <w:bookmarkStart w:id="1" w:name="_Toc15425_WPSOffice_Level1Page"/>
      <w:r>
        <w:rPr>
          <w:sz w:val="32"/>
          <w:szCs w:val="32"/>
        </w:rPr>
        <w:t>1</w:t>
      </w:r>
      <w:bookmarkEnd w:id="1"/>
      <w:r>
        <w:rPr>
          <w:sz w:val="32"/>
          <w:szCs w:val="32"/>
        </w:rPr>
        <w:fldChar w:fldCharType="end"/>
      </w:r>
      <w:bookmarkEnd w:id="0"/>
      <w:r>
        <w:rPr>
          <w:sz w:val="32"/>
          <w:szCs w:val="32"/>
        </w:rPr>
        <w:t>3</w:t>
      </w:r>
    </w:p>
    <w:p>
      <w:pPr>
        <w:jc w:val="left"/>
        <w:rPr>
          <w:rFonts w:ascii="黑体" w:hAnsi="黑体" w:eastAsia="黑体" w:cs="黑体"/>
          <w:sz w:val="32"/>
          <w:szCs w:val="32"/>
        </w:rPr>
      </w:pPr>
    </w:p>
    <w:p>
      <w:pPr>
        <w:jc w:val="center"/>
        <w:rPr>
          <w:rFonts w:ascii="黑体" w:hAnsi="??" w:eastAsia="黑体"/>
          <w:b/>
          <w:sz w:val="32"/>
          <w:szCs w:val="32"/>
        </w:rPr>
      </w:pPr>
    </w:p>
    <w:p>
      <w:pPr>
        <w:jc w:val="center"/>
        <w:rPr>
          <w:rFonts w:ascii="黑体" w:hAnsi="??" w:eastAsia="黑体"/>
          <w:sz w:val="32"/>
          <w:szCs w:val="32"/>
        </w:rPr>
      </w:pPr>
      <w:bookmarkStart w:id="2" w:name="_Toc10049_WPSOffice_Level1"/>
      <w:bookmarkStart w:id="3" w:name="_Toc10720_WPSOffice_Level1"/>
      <w:bookmarkStart w:id="4" w:name="_Toc1704_WPSOffice_Level1"/>
      <w:bookmarkStart w:id="5" w:name="_Toc22941_WPSOffice_Level1"/>
      <w:bookmarkStart w:id="6" w:name="_Toc32433_WPSOffice_Level1"/>
      <w:bookmarkStart w:id="7" w:name="_Toc23465_WPSOffice_Level1"/>
      <w:bookmarkStart w:id="8" w:name="_Toc24238_WPSOffice_Level2"/>
      <w:bookmarkStart w:id="9" w:name="_Toc14159_WPSOffice_Level2"/>
      <w:bookmarkStart w:id="10" w:name="_Toc20274_WPSOffice_Level2"/>
      <w:bookmarkStart w:id="11" w:name="_Toc32622_WPSOffice_Level2"/>
      <w:bookmarkStart w:id="12" w:name="_Toc26580_WPSOffice_Level2"/>
      <w:bookmarkStart w:id="13" w:name="_Toc20205_WPSOffice_Level2"/>
      <w:r>
        <w:rPr>
          <w:rFonts w:hint="eastAsia" w:ascii="黑体" w:hAnsi="??" w:eastAsia="黑体"/>
          <w:sz w:val="32"/>
          <w:szCs w:val="32"/>
        </w:rPr>
        <w:t>第一部分</w:t>
      </w:r>
      <w:r>
        <w:rPr>
          <w:rFonts w:ascii="黑体" w:hAnsi="??" w:eastAsia="黑体"/>
          <w:sz w:val="32"/>
          <w:szCs w:val="32"/>
        </w:rPr>
        <w:t xml:space="preserve">  </w:t>
      </w:r>
      <w:r>
        <w:rPr>
          <w:rFonts w:hint="eastAsia" w:ascii="黑体" w:hAnsi="??" w:eastAsia="黑体"/>
          <w:sz w:val="32"/>
          <w:szCs w:val="32"/>
        </w:rPr>
        <w:t>海南省农垦实验中学（单位）概况</w:t>
      </w:r>
      <w:bookmarkEnd w:id="2"/>
      <w:bookmarkEnd w:id="3"/>
      <w:bookmarkEnd w:id="4"/>
      <w:bookmarkEnd w:id="5"/>
      <w:bookmarkEnd w:id="6"/>
      <w:bookmarkEnd w:id="7"/>
    </w:p>
    <w:p>
      <w:pPr>
        <w:ind w:firstLine="640" w:firstLineChars="200"/>
        <w:rPr>
          <w:rFonts w:ascii="楷体" w:hAnsi="楷体" w:eastAsia="楷体" w:cs="楷体"/>
          <w:sz w:val="32"/>
          <w:szCs w:val="32"/>
        </w:rPr>
      </w:pPr>
    </w:p>
    <w:p>
      <w:pPr>
        <w:ind w:firstLine="640" w:firstLineChars="200"/>
        <w:rPr>
          <w:rFonts w:ascii="黑体" w:hAnsi="黑体" w:eastAsia="黑体" w:cs="黑体"/>
          <w:sz w:val="32"/>
          <w:szCs w:val="32"/>
        </w:rPr>
      </w:pPr>
      <w:r>
        <w:rPr>
          <w:rFonts w:hint="eastAsia" w:ascii="黑体" w:hAnsi="黑体" w:eastAsia="黑体" w:cs="黑体"/>
          <w:sz w:val="32"/>
          <w:szCs w:val="32"/>
        </w:rPr>
        <w:t>一、部门</w:t>
      </w:r>
      <w:bookmarkEnd w:id="8"/>
      <w:r>
        <w:rPr>
          <w:rFonts w:hint="eastAsia" w:ascii="黑体" w:hAnsi="黑体" w:eastAsia="黑体" w:cs="黑体"/>
          <w:sz w:val="32"/>
          <w:szCs w:val="32"/>
        </w:rPr>
        <w:t>（单位）职责</w:t>
      </w:r>
      <w:bookmarkEnd w:id="9"/>
      <w:bookmarkEnd w:id="10"/>
      <w:bookmarkEnd w:id="11"/>
      <w:bookmarkEnd w:id="12"/>
      <w:bookmarkEnd w:id="13"/>
    </w:p>
    <w:p>
      <w:pPr>
        <w:ind w:firstLine="640" w:firstLineChars="200"/>
        <w:rPr>
          <w:rFonts w:hint="default" w:ascii="仿宋_GB2312" w:hAnsi="??" w:eastAsia="仿宋_GB2312"/>
          <w:sz w:val="32"/>
          <w:szCs w:val="32"/>
          <w:lang w:val="en-US" w:eastAsia="zh-CN"/>
        </w:rPr>
      </w:pPr>
      <w:bookmarkStart w:id="14" w:name="_Toc6572_WPSOffice_Level2"/>
      <w:bookmarkStart w:id="15" w:name="_Toc17796_WPSOffice_Level2"/>
      <w:bookmarkStart w:id="16" w:name="_Toc24059_WPSOffice_Level2"/>
      <w:bookmarkStart w:id="17" w:name="_Toc24474_WPSOffice_Level2"/>
      <w:bookmarkStart w:id="18" w:name="_Toc4833_WPSOffice_Level2"/>
      <w:r>
        <w:rPr>
          <w:rFonts w:hint="eastAsia" w:ascii="仿宋_GB2312" w:hAnsi="??" w:eastAsia="仿宋_GB2312"/>
          <w:sz w:val="32"/>
          <w:szCs w:val="32"/>
          <w:lang w:val="en-US" w:eastAsia="zh-CN"/>
        </w:rPr>
        <w:t>海南省农垦实验中学主要职能是实施初中义务教育和高中学历教育。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（一）研究拟订全校教育发展规划，全面贯彻执行党和国家的教育方针、政策，全面实施素质教育。</w:t>
      </w:r>
    </w:p>
    <w:p>
      <w:pPr>
        <w:ind w:firstLine="640" w:firstLineChars="200"/>
        <w:rPr>
          <w:rFonts w:hint="eastAsia" w:ascii="仿宋_GB2312" w:hAnsi="??" w:eastAsia="仿宋_GB2312"/>
          <w:sz w:val="32"/>
          <w:szCs w:val="32"/>
        </w:rPr>
      </w:pPr>
      <w:r>
        <w:rPr>
          <w:rFonts w:hint="eastAsia" w:ascii="仿宋_GB2312" w:hAnsi="??" w:eastAsia="仿宋_GB2312"/>
          <w:sz w:val="32"/>
          <w:szCs w:val="32"/>
        </w:rPr>
        <w:t>（二）坚持以教育教学为中心，努力提高教学质量，不断提高教学水平。</w:t>
      </w:r>
    </w:p>
    <w:p>
      <w:pPr>
        <w:ind w:firstLine="640" w:firstLineChars="200"/>
        <w:rPr>
          <w:rFonts w:hint="eastAsia" w:ascii="仿宋_GB2312" w:hAnsi="??" w:eastAsia="仿宋_GB2312"/>
          <w:sz w:val="32"/>
          <w:szCs w:val="32"/>
        </w:rPr>
      </w:pPr>
      <w:r>
        <w:rPr>
          <w:rFonts w:hint="eastAsia" w:ascii="仿宋_GB2312" w:hAnsi="??" w:eastAsia="仿宋_GB2312"/>
          <w:sz w:val="32"/>
          <w:szCs w:val="32"/>
        </w:rPr>
        <w:t>（三）加强师资队伍建设，不断提高师资队伍的素质，建立良好的师德师风</w:t>
      </w:r>
      <w:r>
        <w:rPr>
          <w:rFonts w:hint="eastAsia" w:ascii="仿宋_GB2312" w:hAnsi="??" w:eastAsia="仿宋_GB2312"/>
          <w:sz w:val="32"/>
          <w:szCs w:val="32"/>
          <w:lang w:eastAsia="zh-CN"/>
        </w:rPr>
        <w:t>，</w:t>
      </w:r>
      <w:r>
        <w:rPr>
          <w:rFonts w:hint="eastAsia" w:ascii="仿宋_GB2312" w:hAnsi="??" w:eastAsia="仿宋_GB2312"/>
          <w:sz w:val="32"/>
          <w:szCs w:val="32"/>
        </w:rPr>
        <w:t>建立健全各项规章制度，加强学校各部门的管理。</w:t>
      </w:r>
    </w:p>
    <w:p>
      <w:pPr>
        <w:ind w:firstLine="640" w:firstLineChars="200"/>
        <w:rPr>
          <w:rFonts w:hint="default" w:ascii="仿宋_GB2312" w:hAnsi="??" w:eastAsia="仿宋_GB2312"/>
          <w:sz w:val="32"/>
          <w:szCs w:val="32"/>
          <w:lang w:val="en-US" w:eastAsia="zh-CN"/>
        </w:rPr>
      </w:pPr>
      <w:r>
        <w:rPr>
          <w:rFonts w:hint="eastAsia" w:ascii="仿宋_GB2312" w:hAnsi="??" w:eastAsia="仿宋_GB2312"/>
          <w:sz w:val="32"/>
          <w:szCs w:val="32"/>
          <w:lang w:val="en-US" w:eastAsia="zh-CN"/>
        </w:rPr>
        <w:t>根据《海南省机构编制委员会办公室关于省农垦中学等3所学校机构编制调整的通知》（琼编办[2014]113号），海南省农垦实验中学为省本级公益一类事业单位，管理岗位20个、专业技术岗位215个，共核定</w:t>
      </w:r>
      <w:bookmarkStart w:id="119" w:name="_GoBack"/>
      <w:bookmarkEnd w:id="119"/>
      <w:r>
        <w:rPr>
          <w:rFonts w:hint="eastAsia" w:ascii="仿宋_GB2312" w:hAnsi="??" w:eastAsia="仿宋_GB2312"/>
          <w:sz w:val="32"/>
          <w:szCs w:val="32"/>
          <w:lang w:val="en-US" w:eastAsia="zh-CN"/>
        </w:rPr>
        <w:t>事业编制235名。</w:t>
      </w:r>
    </w:p>
    <w:p>
      <w:pPr>
        <w:ind w:firstLine="640" w:firstLineChars="200"/>
        <w:rPr>
          <w:rFonts w:ascii="黑体" w:hAnsi="黑体" w:eastAsia="黑体" w:cs="黑体"/>
          <w:sz w:val="32"/>
          <w:szCs w:val="32"/>
        </w:rPr>
      </w:pPr>
      <w:r>
        <w:rPr>
          <w:rFonts w:hint="eastAsia" w:ascii="黑体" w:hAnsi="黑体" w:eastAsia="黑体" w:cs="黑体"/>
          <w:sz w:val="32"/>
          <w:szCs w:val="32"/>
        </w:rPr>
        <w:t>二、机构设置</w:t>
      </w:r>
      <w:bookmarkEnd w:id="14"/>
      <w:bookmarkEnd w:id="15"/>
      <w:bookmarkEnd w:id="16"/>
      <w:bookmarkEnd w:id="17"/>
      <w:bookmarkEnd w:id="18"/>
    </w:p>
    <w:p>
      <w:pPr>
        <w:ind w:firstLine="640" w:firstLineChars="200"/>
        <w:rPr>
          <w:rFonts w:ascii="仿宋_GB2312" w:hAnsi="??" w:eastAsia="仿宋_GB2312" w:cs="宋体"/>
          <w:sz w:val="32"/>
          <w:szCs w:val="32"/>
        </w:rPr>
      </w:pPr>
      <w:r>
        <w:rPr>
          <w:rFonts w:hint="eastAsia" w:ascii="仿宋_GB2312" w:hAnsi="??" w:eastAsia="仿宋_GB2312"/>
          <w:sz w:val="32"/>
          <w:szCs w:val="32"/>
        </w:rPr>
        <w:t>海南省农垦实验中学分别设有</w:t>
      </w:r>
      <w:r>
        <w:rPr>
          <w:rFonts w:hint="eastAsia" w:ascii="仿宋_GB2312" w:hAnsi="仿宋_GB2312" w:eastAsia="仿宋_GB2312"/>
          <w:sz w:val="32"/>
          <w:szCs w:val="22"/>
          <w:shd w:val="clear" w:color="auto" w:fill="FFFFFF"/>
        </w:rPr>
        <w:t>公办室、教务科、学生科、教研室、总务科、保卫科、体艺科等</w:t>
      </w:r>
      <w:r>
        <w:rPr>
          <w:rFonts w:ascii="仿宋_GB2312" w:hAnsi="仿宋_GB2312" w:eastAsia="仿宋_GB2312"/>
          <w:sz w:val="32"/>
          <w:szCs w:val="22"/>
          <w:shd w:val="clear" w:color="auto" w:fill="FFFFFF"/>
        </w:rPr>
        <w:t>7</w:t>
      </w:r>
      <w:r>
        <w:rPr>
          <w:rFonts w:hint="eastAsia" w:ascii="仿宋_GB2312" w:hAnsi="仿宋_GB2312" w:eastAsia="仿宋_GB2312"/>
          <w:sz w:val="32"/>
          <w:szCs w:val="22"/>
          <w:shd w:val="clear" w:color="auto" w:fill="FFFFFF"/>
        </w:rPr>
        <w:t>个科室。</w:t>
      </w:r>
    </w:p>
    <w:p>
      <w:pPr>
        <w:jc w:val="center"/>
        <w:rPr>
          <w:rFonts w:ascii="黑体" w:hAnsi="??" w:eastAsia="黑体"/>
          <w:sz w:val="32"/>
          <w:szCs w:val="32"/>
        </w:rPr>
      </w:pPr>
      <w:bookmarkStart w:id="19" w:name="_Toc15521_WPSOffice_Level1"/>
      <w:bookmarkStart w:id="20" w:name="_Toc30690_WPSOffice_Level1"/>
      <w:bookmarkStart w:id="21" w:name="_Toc6234_WPSOffice_Level1"/>
      <w:bookmarkStart w:id="22" w:name="_Toc30451_WPSOffice_Level1"/>
      <w:bookmarkStart w:id="23" w:name="_Toc28253_WPSOffice_Level1"/>
      <w:bookmarkStart w:id="24" w:name="_Toc8164_WPSOffice_Level1"/>
      <w:bookmarkStart w:id="25" w:name="_Toc8867_WPSOffice_Level2"/>
      <w:bookmarkStart w:id="26" w:name="_Toc32695_WPSOffice_Level2"/>
      <w:bookmarkStart w:id="27" w:name="_Toc6211_WPSOffice_Level2"/>
      <w:bookmarkStart w:id="28" w:name="_Toc4029_WPSOffice_Level2"/>
      <w:bookmarkStart w:id="29" w:name="_Toc32472_WPSOffice_Level2"/>
      <w:bookmarkStart w:id="30" w:name="_Toc11518_WPSOffice_Level2"/>
      <w:r>
        <w:rPr>
          <w:rFonts w:ascii="黑体" w:hAnsi="??" w:eastAsia="黑体"/>
          <w:sz w:val="32"/>
          <w:szCs w:val="32"/>
        </w:rPr>
        <w:br w:type="textWrapping"/>
      </w:r>
      <w:r>
        <w:rPr>
          <w:rFonts w:hint="eastAsia" w:ascii="黑体" w:hAnsi="??" w:eastAsia="黑体"/>
          <w:sz w:val="32"/>
          <w:szCs w:val="32"/>
        </w:rPr>
        <w:t>第二部分</w:t>
      </w:r>
      <w:r>
        <w:rPr>
          <w:rFonts w:ascii="黑体" w:hAnsi="??" w:eastAsia="黑体"/>
          <w:sz w:val="32"/>
          <w:szCs w:val="32"/>
        </w:rPr>
        <w:t xml:space="preserve">  </w:t>
      </w:r>
      <w:r>
        <w:rPr>
          <w:rFonts w:hint="eastAsia" w:ascii="黑体" w:hAnsi="??" w:eastAsia="黑体"/>
          <w:sz w:val="32"/>
          <w:szCs w:val="32"/>
        </w:rPr>
        <w:t>海南省农垦实验中学（单位）</w:t>
      </w:r>
      <w:r>
        <w:rPr>
          <w:rFonts w:ascii="黑体" w:hAnsi="??" w:eastAsia="黑体"/>
          <w:sz w:val="32"/>
          <w:szCs w:val="32"/>
        </w:rPr>
        <w:t>2021</w:t>
      </w:r>
      <w:r>
        <w:rPr>
          <w:rFonts w:hint="eastAsia" w:ascii="黑体" w:hAnsi="??" w:eastAsia="黑体"/>
          <w:sz w:val="32"/>
          <w:szCs w:val="32"/>
        </w:rPr>
        <w:t>年度部门决算公开报表</w:t>
      </w:r>
      <w:bookmarkEnd w:id="19"/>
      <w:bookmarkEnd w:id="20"/>
      <w:bookmarkEnd w:id="21"/>
      <w:bookmarkEnd w:id="22"/>
      <w:bookmarkEnd w:id="23"/>
      <w:bookmarkEnd w:id="24"/>
    </w:p>
    <w:p>
      <w:pPr>
        <w:ind w:firstLine="645"/>
        <w:rPr>
          <w:rFonts w:ascii="黑体" w:hAnsi="黑体" w:eastAsia="黑体" w:cs="黑体"/>
          <w:sz w:val="32"/>
          <w:szCs w:val="32"/>
        </w:rPr>
      </w:pPr>
      <w:r>
        <w:rPr>
          <w:rFonts w:hint="eastAsia" w:ascii="黑体" w:hAnsi="黑体" w:eastAsia="黑体" w:cs="黑体"/>
          <w:sz w:val="32"/>
          <w:szCs w:val="32"/>
        </w:rPr>
        <w:t>一、收入支出决算公开表（见正文附件）</w:t>
      </w:r>
      <w:bookmarkEnd w:id="25"/>
      <w:bookmarkEnd w:id="26"/>
      <w:bookmarkEnd w:id="27"/>
      <w:r>
        <w:rPr>
          <w:rFonts w:hint="eastAsia" w:ascii="黑体" w:hAnsi="黑体" w:eastAsia="黑体" w:cs="黑体"/>
          <w:sz w:val="32"/>
          <w:szCs w:val="32"/>
        </w:rPr>
        <w:t>。</w:t>
      </w:r>
      <w:bookmarkEnd w:id="28"/>
      <w:bookmarkEnd w:id="29"/>
      <w:bookmarkEnd w:id="30"/>
    </w:p>
    <w:p>
      <w:pPr>
        <w:ind w:firstLine="645"/>
        <w:rPr>
          <w:rFonts w:ascii="黑体" w:hAnsi="黑体" w:eastAsia="黑体" w:cs="黑体"/>
          <w:sz w:val="32"/>
          <w:szCs w:val="32"/>
        </w:rPr>
      </w:pPr>
      <w:bookmarkStart w:id="31" w:name="_Toc26621_WPSOffice_Level2"/>
      <w:bookmarkStart w:id="32" w:name="_Toc23139_WPSOffice_Level2"/>
      <w:bookmarkStart w:id="33" w:name="_Toc25608_WPSOffice_Level2"/>
      <w:bookmarkStart w:id="34" w:name="_Toc28622_WPSOffice_Level2"/>
      <w:bookmarkStart w:id="35" w:name="_Toc30334_WPSOffice_Level2"/>
      <w:bookmarkStart w:id="36" w:name="_Toc14349_WPSOffice_Level2"/>
      <w:r>
        <w:rPr>
          <w:rFonts w:hint="eastAsia" w:ascii="黑体" w:hAnsi="黑体" w:eastAsia="黑体" w:cs="黑体"/>
          <w:sz w:val="32"/>
          <w:szCs w:val="32"/>
        </w:rPr>
        <w:t>二、收入决算公开表（见正文附件）</w:t>
      </w:r>
      <w:bookmarkEnd w:id="31"/>
      <w:bookmarkEnd w:id="32"/>
      <w:bookmarkEnd w:id="33"/>
      <w:r>
        <w:rPr>
          <w:rFonts w:hint="eastAsia" w:ascii="黑体" w:hAnsi="黑体" w:eastAsia="黑体" w:cs="黑体"/>
          <w:sz w:val="32"/>
          <w:szCs w:val="32"/>
        </w:rPr>
        <w:t>。</w:t>
      </w:r>
      <w:bookmarkEnd w:id="34"/>
      <w:bookmarkEnd w:id="35"/>
      <w:bookmarkEnd w:id="36"/>
    </w:p>
    <w:p>
      <w:pPr>
        <w:ind w:firstLine="645"/>
        <w:rPr>
          <w:rFonts w:ascii="黑体" w:hAnsi="黑体" w:eastAsia="黑体" w:cs="黑体"/>
          <w:sz w:val="32"/>
          <w:szCs w:val="32"/>
        </w:rPr>
      </w:pPr>
      <w:bookmarkStart w:id="37" w:name="_Toc3262_WPSOffice_Level2"/>
      <w:bookmarkStart w:id="38" w:name="_Toc17626_WPSOffice_Level2"/>
      <w:bookmarkStart w:id="39" w:name="_Toc17858_WPSOffice_Level2"/>
      <w:bookmarkStart w:id="40" w:name="_Toc5489_WPSOffice_Level2"/>
      <w:bookmarkStart w:id="41" w:name="_Toc13854_WPSOffice_Level2"/>
      <w:bookmarkStart w:id="42" w:name="_Toc14658_WPSOffice_Level2"/>
      <w:r>
        <w:rPr>
          <w:rFonts w:hint="eastAsia" w:ascii="黑体" w:hAnsi="黑体" w:eastAsia="黑体" w:cs="黑体"/>
          <w:sz w:val="32"/>
          <w:szCs w:val="32"/>
        </w:rPr>
        <w:t>三、支出决算公开表（见正文附件）</w:t>
      </w:r>
      <w:bookmarkEnd w:id="37"/>
      <w:bookmarkEnd w:id="38"/>
      <w:bookmarkEnd w:id="39"/>
      <w:r>
        <w:rPr>
          <w:rFonts w:hint="eastAsia" w:ascii="黑体" w:hAnsi="黑体" w:eastAsia="黑体" w:cs="黑体"/>
          <w:sz w:val="32"/>
          <w:szCs w:val="32"/>
        </w:rPr>
        <w:t>。</w:t>
      </w:r>
      <w:bookmarkEnd w:id="40"/>
      <w:bookmarkEnd w:id="41"/>
      <w:bookmarkEnd w:id="42"/>
    </w:p>
    <w:p>
      <w:pPr>
        <w:ind w:firstLine="645"/>
        <w:rPr>
          <w:rFonts w:ascii="黑体" w:hAnsi="黑体" w:eastAsia="黑体" w:cs="黑体"/>
          <w:sz w:val="32"/>
          <w:szCs w:val="32"/>
        </w:rPr>
      </w:pPr>
      <w:bookmarkStart w:id="43" w:name="_Toc23591_WPSOffice_Level2"/>
      <w:bookmarkStart w:id="44" w:name="_Toc13701_WPSOffice_Level2"/>
      <w:bookmarkStart w:id="45" w:name="_Toc21415_WPSOffice_Level2"/>
      <w:bookmarkStart w:id="46" w:name="_Toc4265_WPSOffice_Level2"/>
      <w:bookmarkStart w:id="47" w:name="_Toc23493_WPSOffice_Level2"/>
      <w:bookmarkStart w:id="48" w:name="_Toc7988_WPSOffice_Level2"/>
      <w:r>
        <w:rPr>
          <w:rFonts w:hint="eastAsia" w:ascii="黑体" w:hAnsi="黑体" w:eastAsia="黑体" w:cs="黑体"/>
          <w:sz w:val="32"/>
          <w:szCs w:val="32"/>
        </w:rPr>
        <w:t>四、财政拨款收入支出决算公开表（见正文附件）</w:t>
      </w:r>
      <w:bookmarkEnd w:id="43"/>
      <w:bookmarkEnd w:id="44"/>
      <w:bookmarkEnd w:id="45"/>
      <w:r>
        <w:rPr>
          <w:rFonts w:hint="eastAsia" w:ascii="黑体" w:hAnsi="黑体" w:eastAsia="黑体" w:cs="黑体"/>
          <w:sz w:val="32"/>
          <w:szCs w:val="32"/>
        </w:rPr>
        <w:t>。</w:t>
      </w:r>
      <w:bookmarkEnd w:id="46"/>
      <w:bookmarkEnd w:id="47"/>
      <w:bookmarkEnd w:id="48"/>
    </w:p>
    <w:p>
      <w:pPr>
        <w:ind w:firstLine="645"/>
        <w:rPr>
          <w:rFonts w:ascii="黑体" w:hAnsi="黑体" w:eastAsia="黑体" w:cs="黑体"/>
          <w:sz w:val="32"/>
          <w:szCs w:val="32"/>
        </w:rPr>
      </w:pPr>
      <w:bookmarkStart w:id="49" w:name="_Toc23829_WPSOffice_Level2"/>
      <w:bookmarkStart w:id="50" w:name="_Toc7879_WPSOffice_Level2"/>
      <w:bookmarkStart w:id="51" w:name="_Toc22783_WPSOffice_Level2"/>
      <w:bookmarkStart w:id="52" w:name="_Toc25166_WPSOffice_Level2"/>
      <w:bookmarkStart w:id="53" w:name="_Toc2158_WPSOffice_Level2"/>
      <w:bookmarkStart w:id="54" w:name="_Toc13516_WPSOffice_Level2"/>
      <w:r>
        <w:rPr>
          <w:rFonts w:hint="eastAsia" w:ascii="黑体" w:hAnsi="黑体" w:eastAsia="黑体" w:cs="黑体"/>
          <w:sz w:val="32"/>
          <w:szCs w:val="32"/>
        </w:rPr>
        <w:t>五、一般公共预算财政拨款收入支出决算</w:t>
      </w:r>
      <w:bookmarkEnd w:id="49"/>
      <w:bookmarkEnd w:id="50"/>
      <w:bookmarkEnd w:id="51"/>
      <w:bookmarkEnd w:id="52"/>
      <w:r>
        <w:rPr>
          <w:rFonts w:hint="eastAsia" w:ascii="黑体" w:hAnsi="黑体" w:eastAsia="黑体" w:cs="黑体"/>
          <w:sz w:val="32"/>
          <w:szCs w:val="32"/>
        </w:rPr>
        <w:t>公开表</w:t>
      </w:r>
    </w:p>
    <w:p>
      <w:pPr>
        <w:ind w:firstLine="1302" w:firstLineChars="407"/>
        <w:rPr>
          <w:rFonts w:ascii="黑体" w:hAnsi="黑体" w:eastAsia="黑体" w:cs="黑体"/>
          <w:sz w:val="32"/>
          <w:szCs w:val="32"/>
        </w:rPr>
      </w:pPr>
      <w:r>
        <w:rPr>
          <w:rFonts w:hint="eastAsia" w:ascii="黑体" w:hAnsi="黑体" w:eastAsia="黑体" w:cs="黑体"/>
          <w:sz w:val="32"/>
          <w:szCs w:val="32"/>
        </w:rPr>
        <w:t>（见正文附件）</w:t>
      </w:r>
      <w:bookmarkEnd w:id="53"/>
      <w:bookmarkEnd w:id="54"/>
      <w:r>
        <w:rPr>
          <w:rFonts w:hint="eastAsia" w:ascii="黑体" w:hAnsi="黑体" w:eastAsia="黑体" w:cs="黑体"/>
          <w:sz w:val="32"/>
          <w:szCs w:val="32"/>
        </w:rPr>
        <w:t>。</w:t>
      </w:r>
    </w:p>
    <w:p>
      <w:pPr>
        <w:ind w:firstLine="645"/>
        <w:rPr>
          <w:rFonts w:ascii="黑体" w:hAnsi="黑体" w:eastAsia="黑体" w:cs="黑体"/>
          <w:sz w:val="32"/>
          <w:szCs w:val="32"/>
        </w:rPr>
      </w:pPr>
      <w:bookmarkStart w:id="55" w:name="_Toc17283_WPSOffice_Level2"/>
      <w:bookmarkStart w:id="56" w:name="_Toc8373_WPSOffice_Level2"/>
      <w:bookmarkStart w:id="57" w:name="_Toc25362_WPSOffice_Level2"/>
      <w:bookmarkStart w:id="58" w:name="_Toc5343_WPSOffice_Level2"/>
      <w:bookmarkStart w:id="59" w:name="_Toc17833_WPSOffice_Level2"/>
      <w:bookmarkStart w:id="60" w:name="_Toc2632_WPSOffice_Level2"/>
      <w:r>
        <w:rPr>
          <w:rFonts w:hint="eastAsia" w:ascii="黑体" w:hAnsi="黑体" w:eastAsia="黑体" w:cs="黑体"/>
          <w:sz w:val="32"/>
          <w:szCs w:val="32"/>
        </w:rPr>
        <w:t>六、一般公共预算财政拨款基本支出决算</w:t>
      </w:r>
      <w:bookmarkEnd w:id="55"/>
      <w:bookmarkEnd w:id="56"/>
      <w:bookmarkEnd w:id="57"/>
      <w:bookmarkEnd w:id="58"/>
      <w:bookmarkEnd w:id="59"/>
      <w:bookmarkEnd w:id="60"/>
      <w:r>
        <w:rPr>
          <w:rFonts w:hint="eastAsia" w:ascii="黑体" w:hAnsi="黑体" w:eastAsia="黑体" w:cs="黑体"/>
          <w:sz w:val="32"/>
          <w:szCs w:val="32"/>
        </w:rPr>
        <w:t>公开表</w:t>
      </w:r>
    </w:p>
    <w:p>
      <w:pPr>
        <w:ind w:firstLine="1280" w:firstLineChars="400"/>
        <w:rPr>
          <w:rFonts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ascii="黑体" w:hAnsi="黑体" w:eastAsia="黑体" w:cs="黑体"/>
          <w:sz w:val="32"/>
          <w:szCs w:val="32"/>
        </w:rPr>
      </w:pPr>
      <w:bookmarkStart w:id="61" w:name="_Toc21310_WPSOffice_Level2"/>
      <w:bookmarkStart w:id="62" w:name="_Toc13345_WPSOffice_Level2"/>
      <w:bookmarkStart w:id="63" w:name="_Toc5594_WPSOffice_Level2"/>
      <w:bookmarkStart w:id="64" w:name="_Toc6020_WPSOffice_Level2"/>
      <w:bookmarkStart w:id="65" w:name="_Toc11799_WPSOffice_Level2"/>
      <w:bookmarkStart w:id="66" w:name="_Toc1533_WPSOffice_Level2"/>
      <w:r>
        <w:rPr>
          <w:rFonts w:hint="eastAsia" w:ascii="黑体" w:hAnsi="黑体" w:eastAsia="黑体" w:cs="黑体"/>
          <w:sz w:val="32"/>
          <w:szCs w:val="32"/>
        </w:rPr>
        <w:t>七、政府性基金预算财政拨款收入支出决算</w:t>
      </w:r>
      <w:bookmarkEnd w:id="61"/>
      <w:bookmarkEnd w:id="62"/>
      <w:bookmarkEnd w:id="63"/>
      <w:bookmarkEnd w:id="64"/>
      <w:bookmarkEnd w:id="65"/>
      <w:bookmarkEnd w:id="66"/>
      <w:r>
        <w:rPr>
          <w:rFonts w:hint="eastAsia" w:ascii="黑体" w:hAnsi="黑体" w:eastAsia="黑体" w:cs="黑体"/>
          <w:sz w:val="32"/>
          <w:szCs w:val="32"/>
        </w:rPr>
        <w:t>公开表</w:t>
      </w:r>
    </w:p>
    <w:p>
      <w:pPr>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ind w:left="1118" w:leftChars="304" w:hanging="480" w:hangingChars="150"/>
        <w:rPr>
          <w:rFonts w:ascii="黑体" w:hAnsi="黑体" w:eastAsia="黑体" w:cs="黑体"/>
          <w:sz w:val="32"/>
          <w:szCs w:val="32"/>
        </w:rPr>
      </w:pPr>
      <w:r>
        <w:rPr>
          <w:rFonts w:hint="eastAsia" w:ascii="黑体" w:hAnsi="黑体" w:eastAsia="黑体" w:cs="黑体"/>
          <w:sz w:val="32"/>
          <w:szCs w:val="32"/>
        </w:rPr>
        <w:t>八、国有资本经营预算财政拨款收入支出决算公开表</w:t>
      </w:r>
    </w:p>
    <w:p>
      <w:pPr>
        <w:ind w:left="1277" w:leftChars="608" w:firstLine="160" w:firstLineChars="50"/>
        <w:rPr>
          <w:rFonts w:ascii="黑体" w:hAnsi="黑体" w:eastAsia="黑体" w:cs="黑体"/>
          <w:sz w:val="32"/>
          <w:szCs w:val="32"/>
        </w:rPr>
      </w:pPr>
      <w:r>
        <w:rPr>
          <w:rFonts w:hint="eastAsia" w:ascii="黑体" w:hAnsi="黑体" w:eastAsia="黑体" w:cs="黑体"/>
          <w:sz w:val="32"/>
          <w:szCs w:val="32"/>
        </w:rPr>
        <w:t>（见正文附件）。</w:t>
      </w:r>
    </w:p>
    <w:p>
      <w:pPr>
        <w:rPr>
          <w:rFonts w:ascii="黑体" w:hAnsi="黑体" w:eastAsia="黑体" w:cs="黑体"/>
          <w:sz w:val="32"/>
          <w:szCs w:val="32"/>
        </w:rPr>
      </w:pPr>
      <w:bookmarkStart w:id="67" w:name="_Toc29886_WPSOffice_Level2"/>
      <w:bookmarkStart w:id="68" w:name="_Toc19961_WPSOffice_Level2"/>
      <w:bookmarkStart w:id="69" w:name="_Toc1820_WPSOffice_Level2"/>
      <w:bookmarkStart w:id="70" w:name="_Toc9377_WPSOffice_Level2"/>
      <w:r>
        <w:rPr>
          <w:rFonts w:ascii="黑体" w:hAnsi="黑体" w:eastAsia="黑体" w:cs="黑体"/>
          <w:sz w:val="32"/>
          <w:szCs w:val="32"/>
        </w:rPr>
        <w:t xml:space="preserve">    </w:t>
      </w:r>
      <w:r>
        <w:rPr>
          <w:rFonts w:hint="eastAsia" w:ascii="黑体" w:hAnsi="黑体" w:eastAsia="黑体" w:cs="黑体"/>
          <w:sz w:val="32"/>
          <w:szCs w:val="32"/>
        </w:rPr>
        <w:t>九、一般公共预算财政拨款“三公”经费支出决算</w:t>
      </w:r>
    </w:p>
    <w:p>
      <w:pPr>
        <w:rPr>
          <w:rFonts w:ascii="黑体" w:hAnsi="黑体" w:eastAsia="黑体" w:cs="黑体"/>
          <w:sz w:val="32"/>
          <w:szCs w:val="32"/>
        </w:rPr>
      </w:pPr>
      <w:r>
        <w:rPr>
          <w:rFonts w:ascii="黑体" w:hAnsi="黑体" w:eastAsia="黑体" w:cs="黑体"/>
          <w:sz w:val="32"/>
          <w:szCs w:val="32"/>
        </w:rPr>
        <w:t xml:space="preserve">         </w:t>
      </w:r>
      <w:bookmarkEnd w:id="67"/>
      <w:bookmarkEnd w:id="68"/>
      <w:bookmarkEnd w:id="69"/>
      <w:bookmarkEnd w:id="70"/>
      <w:r>
        <w:rPr>
          <w:rFonts w:hint="eastAsia" w:ascii="黑体" w:hAnsi="黑体" w:eastAsia="黑体" w:cs="黑体"/>
          <w:sz w:val="32"/>
          <w:szCs w:val="32"/>
        </w:rPr>
        <w:t>公开表（见正文附件）。</w:t>
      </w:r>
    </w:p>
    <w:p>
      <w:pPr>
        <w:rPr>
          <w:rFonts w:ascii="黑体" w:hAnsi="黑体" w:eastAsia="黑体" w:cs="黑体"/>
          <w:w w:val="96"/>
          <w:sz w:val="32"/>
          <w:szCs w:val="32"/>
        </w:rPr>
      </w:pPr>
      <w:r>
        <w:rPr>
          <w:rFonts w:ascii="黑体" w:hAnsi="黑体" w:eastAsia="黑体" w:cs="黑体"/>
          <w:w w:val="96"/>
          <w:sz w:val="32"/>
          <w:szCs w:val="32"/>
        </w:rPr>
        <w:t xml:space="preserve">    </w:t>
      </w:r>
      <w:r>
        <w:rPr>
          <w:rFonts w:hint="eastAsia" w:ascii="黑体" w:hAnsi="黑体" w:eastAsia="黑体" w:cs="黑体"/>
          <w:w w:val="96"/>
          <w:sz w:val="32"/>
          <w:szCs w:val="32"/>
        </w:rPr>
        <w:t>十、政府性基金预算财政拨款“三公”经费支出决算</w:t>
      </w:r>
    </w:p>
    <w:p>
      <w:pPr>
        <w:rPr>
          <w:rFonts w:ascii="黑体" w:hAnsi="黑体" w:eastAsia="黑体" w:cs="黑体"/>
          <w:sz w:val="32"/>
          <w:szCs w:val="32"/>
        </w:rPr>
      </w:pPr>
      <w:r>
        <w:rPr>
          <w:rFonts w:ascii="黑体" w:hAnsi="黑体" w:eastAsia="黑体" w:cs="黑体"/>
          <w:w w:val="96"/>
          <w:sz w:val="32"/>
          <w:szCs w:val="32"/>
        </w:rPr>
        <w:t xml:space="preserve">          </w:t>
      </w:r>
      <w:r>
        <w:rPr>
          <w:rFonts w:hint="eastAsia" w:ascii="黑体" w:hAnsi="黑体" w:eastAsia="黑体" w:cs="黑体"/>
          <w:w w:val="96"/>
          <w:sz w:val="32"/>
          <w:szCs w:val="32"/>
        </w:rPr>
        <w:t>公开表</w:t>
      </w:r>
      <w:r>
        <w:rPr>
          <w:rFonts w:hint="eastAsia" w:ascii="黑体" w:hAnsi="黑体" w:eastAsia="黑体" w:cs="黑体"/>
          <w:sz w:val="32"/>
          <w:szCs w:val="32"/>
        </w:rPr>
        <w:t>（见正文附件）。</w:t>
      </w:r>
    </w:p>
    <w:p>
      <w:pPr>
        <w:rPr>
          <w:rFonts w:ascii="黑体" w:hAnsi="黑体" w:eastAsia="黑体" w:cs="黑体"/>
          <w:w w:val="96"/>
          <w:sz w:val="32"/>
          <w:szCs w:val="32"/>
        </w:rPr>
      </w:pPr>
      <w:r>
        <w:rPr>
          <w:rFonts w:ascii="黑体" w:hAnsi="黑体" w:eastAsia="黑体" w:cs="黑体"/>
          <w:w w:val="96"/>
          <w:sz w:val="32"/>
          <w:szCs w:val="32"/>
        </w:rPr>
        <w:t xml:space="preserve">    </w:t>
      </w:r>
      <w:r>
        <w:rPr>
          <w:rFonts w:hint="eastAsia" w:ascii="黑体" w:hAnsi="黑体" w:eastAsia="黑体" w:cs="黑体"/>
          <w:w w:val="96"/>
          <w:sz w:val="32"/>
          <w:szCs w:val="32"/>
        </w:rPr>
        <w:t>十一、国有资本经营预算财政拨款“三公”经费支出决算</w:t>
      </w:r>
    </w:p>
    <w:p>
      <w:pPr>
        <w:rPr>
          <w:rFonts w:ascii="黑体" w:hAnsi="黑体" w:eastAsia="黑体" w:cs="黑体"/>
          <w:sz w:val="32"/>
          <w:szCs w:val="32"/>
        </w:rPr>
      </w:pPr>
      <w:r>
        <w:rPr>
          <w:rFonts w:ascii="黑体" w:hAnsi="黑体" w:eastAsia="黑体" w:cs="黑体"/>
          <w:w w:val="96"/>
          <w:sz w:val="32"/>
          <w:szCs w:val="32"/>
        </w:rPr>
        <w:t xml:space="preserve">          </w:t>
      </w:r>
      <w:r>
        <w:rPr>
          <w:rFonts w:hint="eastAsia" w:ascii="黑体" w:hAnsi="黑体" w:eastAsia="黑体" w:cs="黑体"/>
          <w:w w:val="96"/>
          <w:sz w:val="32"/>
          <w:szCs w:val="32"/>
        </w:rPr>
        <w:t>公开表</w:t>
      </w:r>
      <w:r>
        <w:rPr>
          <w:rFonts w:hint="eastAsia" w:ascii="黑体" w:hAnsi="黑体" w:eastAsia="黑体" w:cs="黑体"/>
          <w:sz w:val="32"/>
          <w:szCs w:val="32"/>
        </w:rPr>
        <w:t>（见正文附件）。</w:t>
      </w:r>
    </w:p>
    <w:p>
      <w:pPr>
        <w:rPr>
          <w:rFonts w:ascii="黑体" w:hAnsi="黑体" w:eastAsia="黑体" w:cs="黑体"/>
          <w:sz w:val="32"/>
          <w:szCs w:val="32"/>
        </w:rPr>
      </w:pPr>
    </w:p>
    <w:p>
      <w:pPr>
        <w:jc w:val="center"/>
        <w:rPr>
          <w:rFonts w:ascii="黑体" w:hAnsi="??" w:eastAsia="黑体"/>
          <w:sz w:val="32"/>
          <w:szCs w:val="32"/>
        </w:rPr>
      </w:pPr>
      <w:bookmarkStart w:id="71" w:name="_Toc31264_WPSOffice_Level1"/>
      <w:bookmarkStart w:id="72" w:name="_Toc29683_WPSOffice_Level1"/>
      <w:bookmarkStart w:id="73" w:name="_Toc28629_WPSOffice_Level1"/>
      <w:bookmarkStart w:id="74" w:name="_Toc4402_WPSOffice_Level1"/>
      <w:bookmarkStart w:id="75" w:name="_Toc16686_WPSOffice_Level1"/>
      <w:bookmarkStart w:id="76" w:name="_Toc27590_WPSOffice_Level1"/>
      <w:r>
        <w:rPr>
          <w:rFonts w:hint="eastAsia" w:ascii="黑体" w:hAnsi="??" w:eastAsia="黑体"/>
          <w:sz w:val="32"/>
          <w:szCs w:val="32"/>
        </w:rPr>
        <w:t>第三部分</w:t>
      </w:r>
      <w:r>
        <w:rPr>
          <w:rFonts w:ascii="黑体" w:hAnsi="??" w:eastAsia="黑体"/>
          <w:sz w:val="32"/>
          <w:szCs w:val="32"/>
        </w:rPr>
        <w:t xml:space="preserve">  </w:t>
      </w:r>
      <w:r>
        <w:rPr>
          <w:rFonts w:hint="eastAsia" w:ascii="黑体" w:hAnsi="??" w:eastAsia="黑体"/>
          <w:sz w:val="32"/>
          <w:szCs w:val="32"/>
        </w:rPr>
        <w:t>海南省农垦实验中学</w:t>
      </w:r>
      <w:r>
        <w:rPr>
          <w:rFonts w:ascii="黑体" w:hAnsi="??" w:eastAsia="黑体"/>
          <w:sz w:val="32"/>
          <w:szCs w:val="32"/>
        </w:rPr>
        <w:t>2021</w:t>
      </w:r>
      <w:r>
        <w:rPr>
          <w:rFonts w:hint="eastAsia" w:ascii="黑体" w:hAnsi="??" w:eastAsia="黑体"/>
          <w:sz w:val="32"/>
          <w:szCs w:val="32"/>
        </w:rPr>
        <w:t>年度部门决算情况说明</w:t>
      </w:r>
      <w:bookmarkEnd w:id="71"/>
      <w:bookmarkEnd w:id="72"/>
      <w:bookmarkEnd w:id="73"/>
      <w:bookmarkEnd w:id="74"/>
      <w:bookmarkEnd w:id="75"/>
      <w:bookmarkEnd w:id="76"/>
    </w:p>
    <w:p>
      <w:pPr>
        <w:jc w:val="center"/>
        <w:rPr>
          <w:rFonts w:ascii="黑体" w:hAnsi="??" w:eastAsia="黑体"/>
          <w:sz w:val="32"/>
          <w:szCs w:val="32"/>
        </w:rPr>
      </w:pPr>
    </w:p>
    <w:p>
      <w:pPr>
        <w:ind w:firstLine="640" w:firstLineChars="200"/>
        <w:rPr>
          <w:rFonts w:ascii="仿宋_GB2312" w:hAnsi="??" w:eastAsia="仿宋_GB2312"/>
          <w:sz w:val="32"/>
          <w:szCs w:val="32"/>
        </w:rPr>
      </w:pPr>
      <w:r>
        <w:rPr>
          <w:rFonts w:hint="eastAsia" w:ascii="黑体" w:hAnsi="黑体" w:eastAsia="黑体" w:cs="黑体"/>
          <w:bCs/>
          <w:sz w:val="32"/>
          <w:szCs w:val="32"/>
        </w:rPr>
        <w:t>一、收入支出决算总体情况说明</w:t>
      </w:r>
      <w:r>
        <w:rPr>
          <w:rFonts w:ascii="黑体" w:hAnsi="黑体" w:eastAsia="黑体" w:cs="黑体"/>
          <w:bCs/>
          <w:sz w:val="32"/>
          <w:szCs w:val="32"/>
        </w:rPr>
        <w:br w:type="textWrapping"/>
      </w:r>
      <w:r>
        <w:rPr>
          <w:rFonts w:ascii="楷体_GB2312" w:hAnsi="??" w:eastAsia="楷体_GB2312"/>
          <w:sz w:val="32"/>
          <w:szCs w:val="32"/>
        </w:rPr>
        <w:t xml:space="preserve">    </w:t>
      </w:r>
      <w:r>
        <w:rPr>
          <w:rFonts w:ascii="仿宋_GB2312" w:hAnsi="??" w:eastAsia="仿宋_GB2312"/>
          <w:sz w:val="32"/>
          <w:szCs w:val="32"/>
        </w:rPr>
        <w:t>2021</w:t>
      </w:r>
      <w:r>
        <w:rPr>
          <w:rFonts w:hint="eastAsia" w:ascii="仿宋_GB2312" w:hAnsi="??" w:eastAsia="仿宋_GB2312"/>
          <w:sz w:val="32"/>
          <w:szCs w:val="32"/>
        </w:rPr>
        <w:t>年度收、支总计</w:t>
      </w:r>
      <w:r>
        <w:rPr>
          <w:rFonts w:ascii="仿宋_GB2312" w:hAnsi="??" w:eastAsia="仿宋_GB2312"/>
          <w:sz w:val="32"/>
          <w:szCs w:val="32"/>
        </w:rPr>
        <w:t>5699.72</w:t>
      </w:r>
      <w:r>
        <w:rPr>
          <w:rFonts w:hint="eastAsia" w:ascii="仿宋_GB2312" w:hAnsi="??" w:eastAsia="仿宋_GB2312"/>
          <w:sz w:val="32"/>
          <w:szCs w:val="32"/>
        </w:rPr>
        <w:t>万元，与</w:t>
      </w:r>
      <w:r>
        <w:rPr>
          <w:rFonts w:ascii="仿宋_GB2312" w:hAnsi="??" w:eastAsia="仿宋_GB2312"/>
          <w:sz w:val="32"/>
          <w:szCs w:val="32"/>
        </w:rPr>
        <w:t>2020</w:t>
      </w:r>
      <w:r>
        <w:rPr>
          <w:rFonts w:hint="eastAsia" w:ascii="仿宋_GB2312" w:hAnsi="??" w:eastAsia="仿宋_GB2312"/>
          <w:sz w:val="32"/>
          <w:szCs w:val="32"/>
        </w:rPr>
        <w:t>年度相比，收入、支出总计各减少</w:t>
      </w:r>
      <w:r>
        <w:rPr>
          <w:rFonts w:ascii="仿宋_GB2312" w:hAnsi="??" w:eastAsia="仿宋_GB2312"/>
          <w:sz w:val="32"/>
          <w:szCs w:val="32"/>
        </w:rPr>
        <w:t>3543.63</w:t>
      </w:r>
      <w:r>
        <w:rPr>
          <w:rFonts w:hint="eastAsia" w:ascii="仿宋_GB2312" w:hAnsi="??" w:eastAsia="仿宋_GB2312"/>
          <w:sz w:val="32"/>
          <w:szCs w:val="32"/>
        </w:rPr>
        <w:t>万元，减少</w:t>
      </w:r>
      <w:r>
        <w:rPr>
          <w:rFonts w:ascii="仿宋_GB2312" w:hAnsi="??" w:eastAsia="仿宋_GB2312"/>
          <w:sz w:val="32"/>
          <w:szCs w:val="32"/>
        </w:rPr>
        <w:t>38%</w:t>
      </w:r>
      <w:r>
        <w:rPr>
          <w:rFonts w:hint="eastAsia" w:ascii="仿宋_GB2312" w:hAnsi="??" w:eastAsia="仿宋_GB2312"/>
          <w:sz w:val="32"/>
          <w:szCs w:val="32"/>
        </w:rPr>
        <w:t>。主要原因：主要是因为上年有一次性项目食堂标准化建设拨款</w:t>
      </w:r>
      <w:r>
        <w:rPr>
          <w:rFonts w:ascii="仿宋_GB2312" w:hAnsi="??" w:eastAsia="仿宋_GB2312"/>
          <w:sz w:val="32"/>
          <w:szCs w:val="32"/>
        </w:rPr>
        <w:t>1100</w:t>
      </w:r>
      <w:r>
        <w:rPr>
          <w:rFonts w:hint="eastAsia" w:ascii="仿宋_GB2312" w:hAnsi="??" w:eastAsia="仿宋_GB2312"/>
          <w:sz w:val="32"/>
          <w:szCs w:val="32"/>
        </w:rPr>
        <w:t>万元，基建工程图书信息中心拨款</w:t>
      </w:r>
      <w:r>
        <w:rPr>
          <w:rFonts w:ascii="仿宋_GB2312" w:hAnsi="??" w:eastAsia="仿宋_GB2312"/>
          <w:sz w:val="32"/>
          <w:szCs w:val="32"/>
        </w:rPr>
        <w:t>1500</w:t>
      </w:r>
      <w:r>
        <w:rPr>
          <w:rFonts w:hint="eastAsia" w:ascii="仿宋_GB2312" w:hAnsi="??" w:eastAsia="仿宋_GB2312"/>
          <w:sz w:val="32"/>
          <w:szCs w:val="32"/>
        </w:rPr>
        <w:t>万元。今年没有一次性项目拨款。</w:t>
      </w:r>
      <w:r>
        <w:rPr>
          <w:rFonts w:ascii="仿宋_GB2312" w:hAnsi="??" w:eastAsia="仿宋_GB2312"/>
          <w:sz w:val="32"/>
          <w:szCs w:val="32"/>
        </w:rPr>
        <w:t>2021</w:t>
      </w:r>
      <w:r>
        <w:rPr>
          <w:rFonts w:hint="eastAsia" w:ascii="仿宋_GB2312" w:hAnsi="??" w:eastAsia="仿宋_GB2312"/>
          <w:sz w:val="32"/>
          <w:szCs w:val="32"/>
        </w:rPr>
        <w:t>年没有使用非财政拨款结余。</w:t>
      </w:r>
    </w:p>
    <w:p>
      <w:pPr>
        <w:ind w:firstLine="640" w:firstLineChars="200"/>
        <w:rPr>
          <w:rFonts w:ascii="仿宋_GB2312" w:hAnsi="??" w:eastAsia="仿宋_GB2312"/>
          <w:sz w:val="32"/>
          <w:szCs w:val="32"/>
        </w:rPr>
      </w:pPr>
      <w:r>
        <w:rPr>
          <w:rFonts w:hint="eastAsia" w:ascii="黑体" w:hAnsi="黑体" w:eastAsia="黑体" w:cs="黑体"/>
          <w:bCs/>
          <w:sz w:val="32"/>
          <w:szCs w:val="32"/>
        </w:rPr>
        <w:t>二、收入决算情况说明</w:t>
      </w:r>
      <w:r>
        <w:rPr>
          <w:rFonts w:ascii="黑体" w:hAnsi="黑体" w:eastAsia="黑体" w:cs="黑体"/>
          <w:bCs/>
          <w:sz w:val="32"/>
          <w:szCs w:val="32"/>
        </w:rPr>
        <w:br w:type="textWrapping"/>
      </w:r>
      <w:r>
        <w:rPr>
          <w:rFonts w:ascii="仿宋_GB2312" w:hAnsi="??" w:eastAsia="仿宋_GB2312"/>
          <w:sz w:val="32"/>
          <w:szCs w:val="32"/>
        </w:rPr>
        <w:t xml:space="preserve">    </w:t>
      </w:r>
      <w:r>
        <w:rPr>
          <w:rFonts w:hint="eastAsia" w:ascii="仿宋_GB2312" w:hAnsi="??" w:eastAsia="仿宋_GB2312"/>
          <w:sz w:val="32"/>
          <w:szCs w:val="32"/>
        </w:rPr>
        <w:t>本年收入合计</w:t>
      </w:r>
      <w:r>
        <w:rPr>
          <w:rFonts w:ascii="仿宋_GB2312" w:hAnsi="??" w:eastAsia="仿宋_GB2312"/>
          <w:sz w:val="32"/>
          <w:szCs w:val="32"/>
        </w:rPr>
        <w:t>5588.56</w:t>
      </w:r>
      <w:r>
        <w:rPr>
          <w:rFonts w:hint="eastAsia" w:ascii="仿宋_GB2312" w:hAnsi="??" w:eastAsia="仿宋_GB2312"/>
          <w:sz w:val="32"/>
          <w:szCs w:val="32"/>
        </w:rPr>
        <w:t>万元，其中：财政拨款收入</w:t>
      </w:r>
      <w:r>
        <w:rPr>
          <w:rFonts w:ascii="仿宋_GB2312" w:hAnsi="??" w:eastAsia="仿宋_GB2312"/>
          <w:sz w:val="32"/>
          <w:szCs w:val="32"/>
        </w:rPr>
        <w:t>5272.38</w:t>
      </w:r>
      <w:r>
        <w:rPr>
          <w:rFonts w:hint="eastAsia" w:ascii="仿宋_GB2312" w:hAnsi="??" w:eastAsia="仿宋_GB2312"/>
          <w:sz w:val="32"/>
          <w:szCs w:val="32"/>
        </w:rPr>
        <w:t>万元，占</w:t>
      </w:r>
      <w:r>
        <w:rPr>
          <w:rFonts w:ascii="仿宋_GB2312" w:hAnsi="??" w:eastAsia="仿宋_GB2312"/>
          <w:sz w:val="32"/>
          <w:szCs w:val="32"/>
        </w:rPr>
        <w:t>94.34%</w:t>
      </w:r>
      <w:r>
        <w:rPr>
          <w:rFonts w:hint="eastAsia" w:ascii="仿宋_GB2312" w:hAnsi="??" w:eastAsia="仿宋_GB2312"/>
          <w:sz w:val="32"/>
          <w:szCs w:val="32"/>
        </w:rPr>
        <w:t>；上级补助收入</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；事业收入</w:t>
      </w:r>
      <w:r>
        <w:rPr>
          <w:rFonts w:ascii="仿宋_GB2312" w:hAnsi="??" w:eastAsia="仿宋_GB2312"/>
          <w:sz w:val="32"/>
          <w:szCs w:val="32"/>
        </w:rPr>
        <w:t>214.79</w:t>
      </w:r>
      <w:r>
        <w:rPr>
          <w:rFonts w:hint="eastAsia" w:ascii="仿宋_GB2312" w:hAnsi="??" w:eastAsia="仿宋_GB2312"/>
          <w:sz w:val="32"/>
          <w:szCs w:val="32"/>
        </w:rPr>
        <w:t>万元，占</w:t>
      </w:r>
      <w:r>
        <w:rPr>
          <w:rFonts w:ascii="仿宋_GB2312" w:hAnsi="??" w:eastAsia="仿宋_GB2312"/>
          <w:sz w:val="32"/>
          <w:szCs w:val="32"/>
        </w:rPr>
        <w:t>3.85%</w:t>
      </w:r>
      <w:r>
        <w:rPr>
          <w:rFonts w:hint="eastAsia" w:ascii="仿宋_GB2312" w:hAnsi="??" w:eastAsia="仿宋_GB2312"/>
          <w:sz w:val="32"/>
          <w:szCs w:val="32"/>
        </w:rPr>
        <w:t>；经营收入</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；附属单位上缴收入</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；其他收入</w:t>
      </w:r>
      <w:r>
        <w:rPr>
          <w:rFonts w:ascii="仿宋_GB2312" w:hAnsi="??" w:eastAsia="仿宋_GB2312"/>
          <w:sz w:val="32"/>
          <w:szCs w:val="32"/>
        </w:rPr>
        <w:t>101.39</w:t>
      </w:r>
      <w:r>
        <w:rPr>
          <w:rFonts w:hint="eastAsia" w:ascii="仿宋_GB2312" w:hAnsi="??" w:eastAsia="仿宋_GB2312"/>
          <w:sz w:val="32"/>
          <w:szCs w:val="32"/>
        </w:rPr>
        <w:t>万元，占</w:t>
      </w:r>
      <w:r>
        <w:rPr>
          <w:rFonts w:ascii="仿宋_GB2312" w:hAnsi="??" w:eastAsia="仿宋_GB2312"/>
          <w:sz w:val="32"/>
          <w:szCs w:val="32"/>
        </w:rPr>
        <w:t>1.81%</w:t>
      </w:r>
      <w:r>
        <w:rPr>
          <w:rFonts w:hint="eastAsia" w:ascii="仿宋_GB2312" w:hAnsi="??" w:eastAsia="仿宋_GB2312"/>
          <w:sz w:val="32"/>
          <w:szCs w:val="32"/>
        </w:rPr>
        <w:t>。</w:t>
      </w:r>
    </w:p>
    <w:p>
      <w:pPr>
        <w:ind w:firstLine="627" w:firstLineChars="196"/>
        <w:rPr>
          <w:rFonts w:ascii="黑体" w:hAnsi="黑体" w:eastAsia="黑体" w:cs="黑体"/>
          <w:bCs/>
          <w:sz w:val="32"/>
          <w:szCs w:val="32"/>
        </w:rPr>
      </w:pPr>
      <w:r>
        <w:rPr>
          <w:rFonts w:hint="eastAsia" w:ascii="黑体" w:hAnsi="黑体" w:eastAsia="黑体" w:cs="黑体"/>
          <w:bCs/>
          <w:sz w:val="32"/>
          <w:szCs w:val="32"/>
        </w:rPr>
        <w:t>三、支出决算情况说明</w:t>
      </w:r>
    </w:p>
    <w:p>
      <w:pPr>
        <w:ind w:firstLine="640" w:firstLineChars="200"/>
        <w:rPr>
          <w:rFonts w:ascii="仿宋_GB2312" w:hAnsi="??" w:eastAsia="仿宋_GB2312"/>
          <w:sz w:val="32"/>
          <w:szCs w:val="32"/>
        </w:rPr>
      </w:pPr>
      <w:r>
        <w:rPr>
          <w:rFonts w:hint="eastAsia" w:ascii="仿宋_GB2312" w:hAnsi="??" w:eastAsia="仿宋_GB2312"/>
          <w:sz w:val="32"/>
          <w:szCs w:val="32"/>
        </w:rPr>
        <w:t>本年支出合计</w:t>
      </w:r>
      <w:r>
        <w:rPr>
          <w:rFonts w:ascii="仿宋_GB2312" w:hAnsi="??" w:eastAsia="仿宋_GB2312"/>
          <w:sz w:val="32"/>
          <w:szCs w:val="32"/>
        </w:rPr>
        <w:t>5598.98</w:t>
      </w:r>
      <w:r>
        <w:rPr>
          <w:rFonts w:hint="eastAsia" w:ascii="仿宋_GB2312" w:hAnsi="??" w:eastAsia="仿宋_GB2312"/>
          <w:sz w:val="32"/>
          <w:szCs w:val="32"/>
        </w:rPr>
        <w:t>万元，其中：基本支出</w:t>
      </w:r>
      <w:r>
        <w:rPr>
          <w:rFonts w:ascii="仿宋_GB2312" w:hAnsi="??" w:eastAsia="仿宋_GB2312"/>
          <w:sz w:val="32"/>
          <w:szCs w:val="32"/>
        </w:rPr>
        <w:t>4426.63</w:t>
      </w:r>
      <w:r>
        <w:rPr>
          <w:rFonts w:hint="eastAsia" w:ascii="仿宋_GB2312" w:hAnsi="??" w:eastAsia="仿宋_GB2312"/>
          <w:sz w:val="32"/>
          <w:szCs w:val="32"/>
        </w:rPr>
        <w:t>万元，占</w:t>
      </w:r>
      <w:r>
        <w:rPr>
          <w:rFonts w:ascii="仿宋_GB2312" w:hAnsi="??" w:eastAsia="仿宋_GB2312"/>
          <w:sz w:val="32"/>
          <w:szCs w:val="32"/>
        </w:rPr>
        <w:t>79.06%</w:t>
      </w:r>
      <w:r>
        <w:rPr>
          <w:rFonts w:hint="eastAsia" w:ascii="仿宋_GB2312" w:hAnsi="??" w:eastAsia="仿宋_GB2312"/>
          <w:sz w:val="32"/>
          <w:szCs w:val="32"/>
        </w:rPr>
        <w:t>；项目支出</w:t>
      </w:r>
      <w:r>
        <w:rPr>
          <w:rFonts w:ascii="仿宋_GB2312" w:hAnsi="??" w:eastAsia="仿宋_GB2312"/>
          <w:sz w:val="32"/>
          <w:szCs w:val="32"/>
        </w:rPr>
        <w:t>1172.34</w:t>
      </w:r>
      <w:r>
        <w:rPr>
          <w:rFonts w:hint="eastAsia" w:ascii="仿宋_GB2312" w:hAnsi="??" w:eastAsia="仿宋_GB2312"/>
          <w:sz w:val="32"/>
          <w:szCs w:val="32"/>
        </w:rPr>
        <w:t>万元，占</w:t>
      </w:r>
      <w:r>
        <w:rPr>
          <w:rFonts w:ascii="仿宋_GB2312" w:hAnsi="??" w:eastAsia="仿宋_GB2312"/>
          <w:sz w:val="32"/>
          <w:szCs w:val="32"/>
        </w:rPr>
        <w:t>20.94%</w:t>
      </w:r>
      <w:r>
        <w:rPr>
          <w:rFonts w:hint="eastAsia" w:ascii="仿宋_GB2312" w:hAnsi="??" w:eastAsia="仿宋_GB2312"/>
          <w:sz w:val="32"/>
          <w:szCs w:val="32"/>
        </w:rPr>
        <w:t>；上缴上级支出</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；经营支出</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；对附属单位补助支出</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w:t>
      </w:r>
    </w:p>
    <w:p>
      <w:pPr>
        <w:ind w:firstLine="627" w:firstLineChars="196"/>
        <w:rPr>
          <w:rFonts w:ascii="黑体" w:hAnsi="黑体" w:eastAsia="黑体" w:cs="黑体"/>
          <w:bCs/>
          <w:sz w:val="32"/>
          <w:szCs w:val="32"/>
        </w:rPr>
      </w:pPr>
      <w:r>
        <w:rPr>
          <w:rFonts w:hint="eastAsia" w:ascii="黑体" w:hAnsi="黑体" w:eastAsia="黑体" w:cs="黑体"/>
          <w:bCs/>
          <w:sz w:val="32"/>
          <w:szCs w:val="32"/>
        </w:rPr>
        <w:t>四、财政拨款收入支出决算总体情况说明</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年度财政拨款收入、支出总计</w:t>
      </w:r>
      <w:r>
        <w:rPr>
          <w:rFonts w:ascii="仿宋_GB2312" w:hAnsi="??" w:eastAsia="仿宋_GB2312"/>
          <w:sz w:val="32"/>
          <w:szCs w:val="32"/>
        </w:rPr>
        <w:t>5298.39</w:t>
      </w:r>
      <w:r>
        <w:rPr>
          <w:rFonts w:hint="eastAsia" w:ascii="仿宋_GB2312" w:hAnsi="??" w:eastAsia="仿宋_GB2312"/>
          <w:sz w:val="32"/>
          <w:szCs w:val="32"/>
        </w:rPr>
        <w:t>万元。与</w:t>
      </w:r>
      <w:r>
        <w:rPr>
          <w:rFonts w:ascii="仿宋_GB2312" w:hAnsi="??" w:eastAsia="仿宋_GB2312"/>
          <w:sz w:val="32"/>
          <w:szCs w:val="32"/>
        </w:rPr>
        <w:t>2020</w:t>
      </w:r>
      <w:r>
        <w:rPr>
          <w:rFonts w:hint="eastAsia" w:ascii="仿宋_GB2312" w:hAnsi="??" w:eastAsia="仿宋_GB2312"/>
          <w:sz w:val="32"/>
          <w:szCs w:val="32"/>
        </w:rPr>
        <w:t>年度相比，财政拨款收入、支出总计各减少</w:t>
      </w:r>
      <w:r>
        <w:rPr>
          <w:rFonts w:ascii="仿宋_GB2312" w:hAnsi="??" w:eastAsia="仿宋_GB2312"/>
          <w:sz w:val="32"/>
          <w:szCs w:val="32"/>
        </w:rPr>
        <w:t>3529.93</w:t>
      </w:r>
      <w:r>
        <w:rPr>
          <w:rFonts w:hint="eastAsia" w:ascii="仿宋_GB2312" w:hAnsi="??" w:eastAsia="仿宋_GB2312"/>
          <w:sz w:val="32"/>
          <w:szCs w:val="32"/>
        </w:rPr>
        <w:t>万元，减少</w:t>
      </w:r>
      <w:r>
        <w:rPr>
          <w:rFonts w:ascii="仿宋_GB2312" w:hAnsi="??" w:eastAsia="仿宋_GB2312"/>
          <w:sz w:val="32"/>
          <w:szCs w:val="32"/>
        </w:rPr>
        <w:t>39.98%</w:t>
      </w:r>
      <w:r>
        <w:rPr>
          <w:rFonts w:hint="eastAsia" w:ascii="仿宋_GB2312" w:hAnsi="??" w:eastAsia="仿宋_GB2312"/>
          <w:sz w:val="32"/>
          <w:szCs w:val="32"/>
        </w:rPr>
        <w:t>。主要是因为上年有一次性项目食堂标准化建设拨款</w:t>
      </w:r>
      <w:r>
        <w:rPr>
          <w:rFonts w:ascii="仿宋_GB2312" w:hAnsi="??" w:eastAsia="仿宋_GB2312"/>
          <w:sz w:val="32"/>
          <w:szCs w:val="32"/>
        </w:rPr>
        <w:t>1100</w:t>
      </w:r>
      <w:r>
        <w:rPr>
          <w:rFonts w:hint="eastAsia" w:ascii="仿宋_GB2312" w:hAnsi="??" w:eastAsia="仿宋_GB2312"/>
          <w:sz w:val="32"/>
          <w:szCs w:val="32"/>
        </w:rPr>
        <w:t>万元，基建工程图书信息中心拨款</w:t>
      </w:r>
      <w:r>
        <w:rPr>
          <w:rFonts w:ascii="仿宋_GB2312" w:hAnsi="??" w:eastAsia="仿宋_GB2312"/>
          <w:sz w:val="32"/>
          <w:szCs w:val="32"/>
        </w:rPr>
        <w:t>1500</w:t>
      </w:r>
      <w:r>
        <w:rPr>
          <w:rFonts w:hint="eastAsia" w:ascii="仿宋_GB2312" w:hAnsi="??" w:eastAsia="仿宋_GB2312"/>
          <w:sz w:val="32"/>
          <w:szCs w:val="32"/>
        </w:rPr>
        <w:t>万元。今年没有一次性项目拨款。</w:t>
      </w:r>
    </w:p>
    <w:p>
      <w:pPr>
        <w:ind w:firstLine="640" w:firstLineChars="200"/>
        <w:rPr>
          <w:rFonts w:ascii="仿宋_GB2312" w:hAnsi="??" w:eastAsia="仿宋_GB2312"/>
          <w:sz w:val="32"/>
          <w:szCs w:val="32"/>
        </w:rPr>
      </w:pPr>
      <w:r>
        <w:rPr>
          <w:rFonts w:hint="eastAsia" w:ascii="仿宋_GB2312" w:hAnsi="??" w:eastAsia="仿宋_GB2312"/>
          <w:sz w:val="32"/>
          <w:szCs w:val="32"/>
        </w:rPr>
        <w:t>财政拨款年初结转结余</w:t>
      </w:r>
      <w:r>
        <w:rPr>
          <w:rFonts w:ascii="仿宋_GB2312" w:hAnsi="??" w:eastAsia="仿宋_GB2312"/>
          <w:sz w:val="32"/>
          <w:szCs w:val="32"/>
        </w:rPr>
        <w:t>26.01</w:t>
      </w:r>
      <w:r>
        <w:rPr>
          <w:rFonts w:hint="eastAsia" w:ascii="仿宋_GB2312" w:hAnsi="??" w:eastAsia="仿宋_GB2312"/>
          <w:sz w:val="32"/>
          <w:szCs w:val="32"/>
        </w:rPr>
        <w:t>万元，主要是海南省农垦实验中学数字化校园项目结转</w:t>
      </w:r>
      <w:r>
        <w:rPr>
          <w:rFonts w:ascii="仿宋_GB2312" w:hAnsi="??" w:eastAsia="仿宋_GB2312"/>
          <w:sz w:val="32"/>
          <w:szCs w:val="32"/>
        </w:rPr>
        <w:t>26.01</w:t>
      </w:r>
      <w:r>
        <w:rPr>
          <w:rFonts w:hint="eastAsia" w:ascii="仿宋_GB2312" w:hAnsi="??" w:eastAsia="仿宋_GB2312"/>
          <w:sz w:val="32"/>
          <w:szCs w:val="32"/>
        </w:rPr>
        <w:t>万元。较</w:t>
      </w:r>
      <w:r>
        <w:rPr>
          <w:rFonts w:ascii="仿宋_GB2312" w:hAnsi="??" w:eastAsia="仿宋_GB2312"/>
          <w:sz w:val="32"/>
          <w:szCs w:val="32"/>
        </w:rPr>
        <w:t>2020</w:t>
      </w:r>
      <w:r>
        <w:rPr>
          <w:rFonts w:hint="eastAsia" w:ascii="仿宋_GB2312" w:hAnsi="??" w:eastAsia="仿宋_GB2312"/>
          <w:sz w:val="32"/>
          <w:szCs w:val="32"/>
        </w:rPr>
        <w:t>年度决算数减少</w:t>
      </w:r>
      <w:r>
        <w:rPr>
          <w:rFonts w:ascii="仿宋_GB2312" w:hAnsi="??" w:eastAsia="仿宋_GB2312"/>
          <w:sz w:val="32"/>
          <w:szCs w:val="32"/>
        </w:rPr>
        <w:t>77.59</w:t>
      </w:r>
      <w:r>
        <w:rPr>
          <w:rFonts w:hint="eastAsia" w:ascii="仿宋_GB2312" w:hAnsi="??" w:eastAsia="仿宋_GB2312"/>
          <w:sz w:val="32"/>
          <w:szCs w:val="32"/>
        </w:rPr>
        <w:t>万元，减少</w:t>
      </w:r>
      <w:r>
        <w:rPr>
          <w:rFonts w:ascii="仿宋_GB2312" w:hAnsi="??" w:eastAsia="仿宋_GB2312"/>
          <w:sz w:val="32"/>
          <w:szCs w:val="32"/>
        </w:rPr>
        <w:t>75%</w:t>
      </w:r>
      <w:r>
        <w:rPr>
          <w:rFonts w:hint="eastAsia" w:ascii="仿宋_GB2312" w:hAnsi="??" w:eastAsia="仿宋_GB2312"/>
          <w:sz w:val="32"/>
          <w:szCs w:val="32"/>
        </w:rPr>
        <w:t>，主要原因是一次性项目结转减少。</w:t>
      </w:r>
    </w:p>
    <w:p>
      <w:pPr>
        <w:ind w:firstLine="640" w:firstLineChars="200"/>
        <w:rPr>
          <w:rFonts w:ascii="仿宋_GB2312" w:hAnsi="??" w:eastAsia="仿宋_GB2312"/>
          <w:sz w:val="32"/>
          <w:szCs w:val="32"/>
        </w:rPr>
      </w:pPr>
      <w:r>
        <w:rPr>
          <w:rFonts w:hint="eastAsia" w:ascii="仿宋_GB2312" w:hAnsi="??" w:eastAsia="仿宋_GB2312"/>
          <w:sz w:val="32"/>
          <w:szCs w:val="32"/>
        </w:rPr>
        <w:t>财政拨款年末没有结转结余，较</w:t>
      </w:r>
      <w:r>
        <w:rPr>
          <w:rFonts w:ascii="仿宋_GB2312" w:hAnsi="??" w:eastAsia="仿宋_GB2312"/>
          <w:sz w:val="32"/>
          <w:szCs w:val="32"/>
        </w:rPr>
        <w:t>2020</w:t>
      </w:r>
      <w:r>
        <w:rPr>
          <w:rFonts w:hint="eastAsia" w:ascii="仿宋_GB2312" w:hAnsi="??" w:eastAsia="仿宋_GB2312"/>
          <w:sz w:val="32"/>
          <w:szCs w:val="32"/>
        </w:rPr>
        <w:t>年度年末决算数下降</w:t>
      </w:r>
      <w:r>
        <w:rPr>
          <w:rFonts w:ascii="仿宋_GB2312" w:hAnsi="??" w:eastAsia="仿宋_GB2312"/>
          <w:sz w:val="32"/>
          <w:szCs w:val="32"/>
        </w:rPr>
        <w:t>100%</w:t>
      </w:r>
      <w:r>
        <w:rPr>
          <w:rFonts w:hint="eastAsia" w:ascii="仿宋_GB2312" w:hAnsi="??" w:eastAsia="仿宋_GB2312"/>
          <w:sz w:val="32"/>
          <w:szCs w:val="32"/>
        </w:rPr>
        <w:t>，主要原因是学校加快了经常性项目支出进度，当年经常性项目全部完成。</w:t>
      </w:r>
    </w:p>
    <w:p>
      <w:pPr>
        <w:ind w:firstLine="627" w:firstLineChars="196"/>
        <w:rPr>
          <w:rFonts w:ascii="黑体" w:hAnsi="黑体" w:eastAsia="黑体" w:cs="黑体"/>
          <w:bCs/>
          <w:sz w:val="32"/>
          <w:szCs w:val="32"/>
        </w:rPr>
      </w:pPr>
      <w:r>
        <w:rPr>
          <w:rFonts w:hint="eastAsia" w:ascii="黑体" w:hAnsi="黑体" w:eastAsia="黑体" w:cs="黑体"/>
          <w:bCs/>
          <w:sz w:val="32"/>
          <w:szCs w:val="32"/>
        </w:rPr>
        <w:t>五、一般公共预算财政拨款支出决算情况说明</w:t>
      </w:r>
    </w:p>
    <w:p>
      <w:pPr>
        <w:ind w:firstLine="640" w:firstLineChars="200"/>
        <w:rPr>
          <w:rFonts w:ascii="楷体" w:hAnsi="楷体" w:eastAsia="楷体" w:cs="楷体"/>
          <w:sz w:val="32"/>
          <w:szCs w:val="32"/>
        </w:rPr>
      </w:pPr>
      <w:bookmarkStart w:id="77" w:name="_Toc13694_WPSOffice_Level2"/>
      <w:bookmarkStart w:id="78" w:name="_Toc17398_WPSOffice_Level2"/>
      <w:bookmarkStart w:id="79" w:name="_Toc9989_WPSOffice_Level2"/>
      <w:bookmarkStart w:id="80" w:name="_Toc21737_WPSOffice_Level2"/>
      <w:bookmarkStart w:id="81" w:name="_Toc19665_WPSOffice_Level2"/>
      <w:bookmarkStart w:id="82" w:name="_Toc23005_WPSOffice_Level2"/>
      <w:r>
        <w:rPr>
          <w:rFonts w:hint="eastAsia" w:ascii="楷体" w:hAnsi="楷体" w:eastAsia="楷体" w:cs="楷体"/>
          <w:sz w:val="32"/>
          <w:szCs w:val="32"/>
        </w:rPr>
        <w:t>（一）一般公共预算财政拨款支出决算总体情况</w:t>
      </w:r>
      <w:bookmarkEnd w:id="77"/>
      <w:bookmarkEnd w:id="78"/>
      <w:r>
        <w:rPr>
          <w:rFonts w:hint="eastAsia" w:ascii="楷体" w:hAnsi="楷体" w:eastAsia="楷体" w:cs="楷体"/>
          <w:sz w:val="32"/>
          <w:szCs w:val="32"/>
        </w:rPr>
        <w:t>。</w:t>
      </w:r>
      <w:bookmarkEnd w:id="79"/>
      <w:bookmarkEnd w:id="80"/>
      <w:bookmarkEnd w:id="81"/>
      <w:bookmarkEnd w:id="82"/>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年度一般公共预算财政拨款支出</w:t>
      </w:r>
      <w:r>
        <w:rPr>
          <w:rFonts w:ascii="仿宋_GB2312" w:hAnsi="??" w:eastAsia="仿宋_GB2312"/>
          <w:sz w:val="32"/>
          <w:szCs w:val="32"/>
        </w:rPr>
        <w:t>5298.39</w:t>
      </w:r>
      <w:r>
        <w:rPr>
          <w:rFonts w:hint="eastAsia" w:ascii="仿宋_GB2312" w:hAnsi="??" w:eastAsia="仿宋_GB2312"/>
          <w:sz w:val="32"/>
          <w:szCs w:val="32"/>
        </w:rPr>
        <w:t>万元，占本年支出合计的</w:t>
      </w:r>
      <w:r>
        <w:rPr>
          <w:rFonts w:ascii="仿宋_GB2312" w:hAnsi="??" w:eastAsia="仿宋_GB2312"/>
          <w:sz w:val="32"/>
          <w:szCs w:val="32"/>
        </w:rPr>
        <w:t>100%</w:t>
      </w:r>
      <w:r>
        <w:rPr>
          <w:rFonts w:hint="eastAsia" w:ascii="仿宋_GB2312" w:hAnsi="??" w:eastAsia="仿宋_GB2312"/>
          <w:sz w:val="32"/>
          <w:szCs w:val="32"/>
        </w:rPr>
        <w:t>。与</w:t>
      </w:r>
      <w:r>
        <w:rPr>
          <w:rFonts w:ascii="仿宋_GB2312" w:hAnsi="??" w:eastAsia="仿宋_GB2312"/>
          <w:sz w:val="32"/>
          <w:szCs w:val="32"/>
        </w:rPr>
        <w:t>2020</w:t>
      </w:r>
      <w:r>
        <w:rPr>
          <w:rFonts w:hint="eastAsia" w:ascii="仿宋_GB2312" w:hAnsi="??" w:eastAsia="仿宋_GB2312"/>
          <w:sz w:val="32"/>
          <w:szCs w:val="32"/>
        </w:rPr>
        <w:t>年度相比，一般公共预算财政拨款支出减少</w:t>
      </w:r>
      <w:r>
        <w:rPr>
          <w:rFonts w:ascii="仿宋_GB2312" w:hAnsi="??" w:eastAsia="仿宋_GB2312"/>
          <w:sz w:val="32"/>
          <w:szCs w:val="32"/>
        </w:rPr>
        <w:t>3503.80</w:t>
      </w:r>
      <w:r>
        <w:rPr>
          <w:rFonts w:hint="eastAsia" w:ascii="仿宋_GB2312" w:hAnsi="??" w:eastAsia="仿宋_GB2312"/>
          <w:sz w:val="32"/>
          <w:szCs w:val="32"/>
        </w:rPr>
        <w:t>万元，下降</w:t>
      </w:r>
      <w:r>
        <w:rPr>
          <w:rFonts w:ascii="仿宋_GB2312" w:hAnsi="??" w:eastAsia="仿宋_GB2312"/>
          <w:sz w:val="32"/>
          <w:szCs w:val="32"/>
        </w:rPr>
        <w:t>39.81%</w:t>
      </w:r>
      <w:r>
        <w:rPr>
          <w:rFonts w:hint="eastAsia" w:ascii="仿宋_GB2312" w:hAnsi="??" w:eastAsia="仿宋_GB2312"/>
          <w:sz w:val="32"/>
          <w:szCs w:val="32"/>
        </w:rPr>
        <w:t>，</w:t>
      </w:r>
      <w:bookmarkStart w:id="83" w:name="_Toc18793_WPSOffice_Level2"/>
      <w:bookmarkStart w:id="84" w:name="_Toc2711_WPSOffice_Level2"/>
      <w:bookmarkStart w:id="85" w:name="_Toc23864_WPSOffice_Level2"/>
      <w:bookmarkStart w:id="86" w:name="_Toc19535_WPSOffice_Level2"/>
      <w:bookmarkStart w:id="87" w:name="_Toc27767_WPSOffice_Level2"/>
      <w:bookmarkStart w:id="88" w:name="_Toc19075_WPSOffice_Level2"/>
      <w:r>
        <w:rPr>
          <w:rFonts w:hint="eastAsia" w:ascii="仿宋_GB2312" w:hAnsi="??" w:eastAsia="仿宋_GB2312"/>
          <w:sz w:val="32"/>
          <w:szCs w:val="32"/>
        </w:rPr>
        <w:t>主要是因为上年有一次性项目食堂标准化建设拨款</w:t>
      </w:r>
      <w:r>
        <w:rPr>
          <w:rFonts w:ascii="仿宋_GB2312" w:hAnsi="??" w:eastAsia="仿宋_GB2312"/>
          <w:sz w:val="32"/>
          <w:szCs w:val="32"/>
        </w:rPr>
        <w:t>1100</w:t>
      </w:r>
      <w:r>
        <w:rPr>
          <w:rFonts w:hint="eastAsia" w:ascii="仿宋_GB2312" w:hAnsi="??" w:eastAsia="仿宋_GB2312"/>
          <w:sz w:val="32"/>
          <w:szCs w:val="32"/>
        </w:rPr>
        <w:t>万元，基建工程图书信息中心拨款</w:t>
      </w:r>
      <w:r>
        <w:rPr>
          <w:rFonts w:ascii="仿宋_GB2312" w:hAnsi="??" w:eastAsia="仿宋_GB2312"/>
          <w:sz w:val="32"/>
          <w:szCs w:val="32"/>
        </w:rPr>
        <w:t>1500</w:t>
      </w:r>
      <w:r>
        <w:rPr>
          <w:rFonts w:hint="eastAsia" w:ascii="仿宋_GB2312" w:hAnsi="??" w:eastAsia="仿宋_GB2312"/>
          <w:sz w:val="32"/>
          <w:szCs w:val="32"/>
        </w:rPr>
        <w:t>万元，今年没有一次性项目拨款。</w:t>
      </w:r>
    </w:p>
    <w:p>
      <w:pPr>
        <w:ind w:firstLine="640" w:firstLineChars="200"/>
        <w:rPr>
          <w:rFonts w:ascii="楷体" w:hAnsi="楷体" w:eastAsia="楷体" w:cs="楷体"/>
          <w:sz w:val="32"/>
          <w:szCs w:val="32"/>
        </w:rPr>
      </w:pPr>
      <w:r>
        <w:rPr>
          <w:rFonts w:hint="eastAsia" w:ascii="楷体" w:hAnsi="楷体" w:eastAsia="楷体" w:cs="楷体"/>
          <w:sz w:val="32"/>
          <w:szCs w:val="32"/>
        </w:rPr>
        <w:t>（二）一般公共预算财政拨款支出决算结构情况</w:t>
      </w:r>
      <w:bookmarkEnd w:id="83"/>
      <w:bookmarkEnd w:id="84"/>
      <w:r>
        <w:rPr>
          <w:rFonts w:hint="eastAsia" w:ascii="楷体" w:hAnsi="楷体" w:eastAsia="楷体" w:cs="楷体"/>
          <w:sz w:val="32"/>
          <w:szCs w:val="32"/>
        </w:rPr>
        <w:t>。</w:t>
      </w:r>
      <w:bookmarkEnd w:id="85"/>
      <w:bookmarkEnd w:id="86"/>
      <w:bookmarkEnd w:id="87"/>
      <w:bookmarkEnd w:id="88"/>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年度一般公共预算财政拨款支出</w:t>
      </w:r>
      <w:r>
        <w:rPr>
          <w:rFonts w:ascii="仿宋_GB2312" w:hAnsi="??" w:eastAsia="仿宋_GB2312"/>
          <w:sz w:val="32"/>
          <w:szCs w:val="32"/>
        </w:rPr>
        <w:t>5298.39</w:t>
      </w:r>
      <w:r>
        <w:rPr>
          <w:rFonts w:hint="eastAsia" w:ascii="仿宋_GB2312" w:hAnsi="??" w:eastAsia="仿宋_GB2312"/>
          <w:sz w:val="32"/>
          <w:szCs w:val="32"/>
        </w:rPr>
        <w:t>万元，主要用于以下方面：</w:t>
      </w:r>
      <w:r>
        <w:rPr>
          <w:rFonts w:hint="eastAsia" w:ascii="仿宋_GB2312" w:hAnsi="??" w:eastAsia="仿宋_GB2312"/>
          <w:b/>
          <w:sz w:val="32"/>
          <w:szCs w:val="32"/>
        </w:rPr>
        <w:t>教育</w:t>
      </w:r>
      <w:r>
        <w:rPr>
          <w:rFonts w:hint="eastAsia" w:ascii="仿宋_GB2312" w:hAnsi="??" w:eastAsia="仿宋_GB2312"/>
          <w:sz w:val="32"/>
          <w:szCs w:val="32"/>
        </w:rPr>
        <w:t>支出</w:t>
      </w:r>
      <w:r>
        <w:rPr>
          <w:rFonts w:ascii="仿宋_GB2312" w:hAnsi="??" w:eastAsia="仿宋_GB2312"/>
          <w:sz w:val="32"/>
          <w:szCs w:val="32"/>
        </w:rPr>
        <w:t>4462.45</w:t>
      </w:r>
      <w:r>
        <w:rPr>
          <w:rFonts w:hint="eastAsia" w:ascii="仿宋_GB2312" w:hAnsi="??" w:eastAsia="仿宋_GB2312"/>
          <w:sz w:val="32"/>
          <w:szCs w:val="32"/>
        </w:rPr>
        <w:t>万元，占</w:t>
      </w:r>
      <w:r>
        <w:rPr>
          <w:rFonts w:ascii="仿宋_GB2312" w:hAnsi="??" w:eastAsia="仿宋_GB2312"/>
          <w:sz w:val="32"/>
          <w:szCs w:val="32"/>
        </w:rPr>
        <w:t>84.22%</w:t>
      </w:r>
      <w:r>
        <w:rPr>
          <w:rFonts w:hint="eastAsia" w:ascii="仿宋_GB2312" w:hAnsi="??" w:eastAsia="仿宋_GB2312"/>
          <w:sz w:val="32"/>
          <w:szCs w:val="32"/>
        </w:rPr>
        <w:t>；</w:t>
      </w:r>
      <w:r>
        <w:rPr>
          <w:rFonts w:hint="eastAsia" w:ascii="仿宋_GB2312" w:hAnsi="??" w:eastAsia="仿宋_GB2312"/>
          <w:b/>
          <w:sz w:val="32"/>
          <w:szCs w:val="32"/>
        </w:rPr>
        <w:t>社会保障和就业（类）</w:t>
      </w:r>
      <w:r>
        <w:rPr>
          <w:rFonts w:hint="eastAsia" w:ascii="仿宋_GB2312" w:hAnsi="??" w:eastAsia="仿宋_GB2312"/>
          <w:sz w:val="32"/>
          <w:szCs w:val="32"/>
        </w:rPr>
        <w:t>支出</w:t>
      </w:r>
      <w:r>
        <w:rPr>
          <w:rFonts w:ascii="仿宋_GB2312" w:hAnsi="??" w:eastAsia="仿宋_GB2312"/>
          <w:sz w:val="32"/>
          <w:szCs w:val="32"/>
        </w:rPr>
        <w:t>382.48</w:t>
      </w:r>
      <w:r>
        <w:rPr>
          <w:rFonts w:hint="eastAsia" w:ascii="仿宋_GB2312" w:hAnsi="??" w:eastAsia="仿宋_GB2312"/>
          <w:sz w:val="32"/>
          <w:szCs w:val="32"/>
        </w:rPr>
        <w:t>万元，占</w:t>
      </w:r>
      <w:r>
        <w:rPr>
          <w:rFonts w:ascii="仿宋_GB2312" w:hAnsi="??" w:eastAsia="仿宋_GB2312"/>
          <w:sz w:val="32"/>
          <w:szCs w:val="32"/>
        </w:rPr>
        <w:t>7.22%</w:t>
      </w:r>
      <w:r>
        <w:rPr>
          <w:rFonts w:hint="eastAsia" w:ascii="仿宋_GB2312" w:hAnsi="??" w:eastAsia="仿宋_GB2312"/>
          <w:sz w:val="32"/>
          <w:szCs w:val="32"/>
        </w:rPr>
        <w:t>；</w:t>
      </w:r>
      <w:r>
        <w:rPr>
          <w:rFonts w:hint="eastAsia" w:ascii="仿宋_GB2312" w:hAnsi="??" w:eastAsia="仿宋_GB2312"/>
          <w:b/>
          <w:sz w:val="32"/>
          <w:szCs w:val="32"/>
        </w:rPr>
        <w:t>卫生健康</w:t>
      </w:r>
      <w:r>
        <w:rPr>
          <w:rFonts w:hint="eastAsia" w:ascii="仿宋_GB2312" w:hAnsi="??" w:eastAsia="仿宋_GB2312"/>
          <w:sz w:val="32"/>
          <w:szCs w:val="32"/>
        </w:rPr>
        <w:t>支出</w:t>
      </w:r>
      <w:r>
        <w:rPr>
          <w:rFonts w:ascii="仿宋_GB2312" w:hAnsi="??" w:eastAsia="仿宋_GB2312"/>
          <w:sz w:val="32"/>
          <w:szCs w:val="32"/>
        </w:rPr>
        <w:t>184.24</w:t>
      </w:r>
      <w:r>
        <w:rPr>
          <w:rFonts w:hint="eastAsia" w:ascii="仿宋_GB2312" w:hAnsi="??" w:eastAsia="仿宋_GB2312"/>
          <w:sz w:val="32"/>
          <w:szCs w:val="32"/>
        </w:rPr>
        <w:t>万元，占</w:t>
      </w:r>
      <w:r>
        <w:rPr>
          <w:rFonts w:ascii="仿宋_GB2312" w:hAnsi="??" w:eastAsia="仿宋_GB2312"/>
          <w:sz w:val="32"/>
          <w:szCs w:val="32"/>
        </w:rPr>
        <w:t>3.48%</w:t>
      </w:r>
      <w:r>
        <w:rPr>
          <w:rFonts w:hint="eastAsia" w:ascii="仿宋_GB2312" w:hAnsi="??" w:eastAsia="仿宋_GB2312"/>
          <w:sz w:val="32"/>
          <w:szCs w:val="32"/>
        </w:rPr>
        <w:t>；</w:t>
      </w:r>
      <w:r>
        <w:rPr>
          <w:rFonts w:hint="eastAsia" w:ascii="仿宋_GB2312" w:hAnsi="??" w:eastAsia="仿宋_GB2312"/>
          <w:b/>
          <w:bCs/>
          <w:sz w:val="32"/>
          <w:szCs w:val="32"/>
        </w:rPr>
        <w:t>住房保障（类）</w:t>
      </w:r>
      <w:r>
        <w:rPr>
          <w:rFonts w:hint="eastAsia" w:ascii="仿宋_GB2312" w:hAnsi="??" w:eastAsia="仿宋_GB2312"/>
          <w:sz w:val="32"/>
          <w:szCs w:val="32"/>
        </w:rPr>
        <w:t>支出</w:t>
      </w:r>
      <w:r>
        <w:rPr>
          <w:rFonts w:ascii="仿宋_GB2312" w:hAnsi="??" w:eastAsia="仿宋_GB2312"/>
          <w:sz w:val="32"/>
          <w:szCs w:val="32"/>
        </w:rPr>
        <w:t>269.22</w:t>
      </w:r>
      <w:r>
        <w:rPr>
          <w:rFonts w:hint="eastAsia" w:ascii="仿宋_GB2312" w:hAnsi="??" w:eastAsia="仿宋_GB2312"/>
          <w:sz w:val="32"/>
          <w:szCs w:val="32"/>
        </w:rPr>
        <w:t>万元，占</w:t>
      </w:r>
      <w:r>
        <w:rPr>
          <w:rFonts w:ascii="仿宋_GB2312" w:hAnsi="??" w:eastAsia="仿宋_GB2312"/>
          <w:sz w:val="32"/>
          <w:szCs w:val="32"/>
        </w:rPr>
        <w:t>5.08%</w:t>
      </w:r>
      <w:r>
        <w:rPr>
          <w:rFonts w:hint="eastAsia" w:ascii="仿宋_GB2312" w:hAnsi="??" w:eastAsia="仿宋_GB2312"/>
          <w:sz w:val="32"/>
          <w:szCs w:val="32"/>
        </w:rPr>
        <w:t>。</w:t>
      </w:r>
    </w:p>
    <w:p>
      <w:pPr>
        <w:ind w:firstLine="640" w:firstLineChars="200"/>
        <w:rPr>
          <w:rFonts w:ascii="楷体" w:hAnsi="楷体" w:eastAsia="楷体" w:cs="楷体"/>
          <w:sz w:val="32"/>
          <w:szCs w:val="32"/>
        </w:rPr>
      </w:pPr>
      <w:bookmarkStart w:id="89" w:name="_Toc22318_WPSOffice_Level2"/>
      <w:bookmarkStart w:id="90" w:name="_Toc15415_WPSOffice_Level2"/>
      <w:bookmarkStart w:id="91" w:name="_Toc29364_WPSOffice_Level2"/>
      <w:bookmarkStart w:id="92" w:name="_Toc21701_WPSOffice_Level2"/>
      <w:bookmarkStart w:id="93" w:name="_Toc25136_WPSOffice_Level2"/>
      <w:bookmarkStart w:id="94" w:name="_Toc9502_WPSOffice_Level2"/>
      <w:r>
        <w:rPr>
          <w:rFonts w:hint="eastAsia" w:ascii="楷体" w:hAnsi="楷体" w:eastAsia="楷体" w:cs="楷体"/>
          <w:sz w:val="32"/>
          <w:szCs w:val="32"/>
        </w:rPr>
        <w:t>（三）一般公共预算财政拨款支出决算具体情况。</w:t>
      </w:r>
      <w:bookmarkEnd w:id="89"/>
      <w:bookmarkEnd w:id="90"/>
      <w:bookmarkEnd w:id="91"/>
      <w:bookmarkEnd w:id="92"/>
      <w:bookmarkEnd w:id="93"/>
      <w:bookmarkEnd w:id="94"/>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年度一般公共预算财政拨款支出年初预算为</w:t>
      </w:r>
      <w:r>
        <w:rPr>
          <w:rFonts w:ascii="仿宋_GB2312" w:hAnsi="??" w:eastAsia="仿宋_GB2312"/>
          <w:sz w:val="32"/>
          <w:szCs w:val="32"/>
        </w:rPr>
        <w:t>5232.70</w:t>
      </w:r>
      <w:r>
        <w:rPr>
          <w:rFonts w:hint="eastAsia" w:ascii="仿宋_GB2312" w:hAnsi="??" w:eastAsia="仿宋_GB2312"/>
          <w:sz w:val="32"/>
          <w:szCs w:val="32"/>
        </w:rPr>
        <w:t>万元，支出决算为</w:t>
      </w:r>
      <w:r>
        <w:rPr>
          <w:rFonts w:ascii="仿宋_GB2312" w:hAnsi="??" w:eastAsia="仿宋_GB2312"/>
          <w:sz w:val="32"/>
          <w:szCs w:val="32"/>
        </w:rPr>
        <w:t>5298.39</w:t>
      </w:r>
      <w:r>
        <w:rPr>
          <w:rFonts w:hint="eastAsia" w:ascii="仿宋_GB2312" w:hAnsi="??" w:eastAsia="仿宋_GB2312"/>
          <w:sz w:val="32"/>
          <w:szCs w:val="32"/>
        </w:rPr>
        <w:t>万元，完成年初预算的</w:t>
      </w:r>
      <w:r>
        <w:rPr>
          <w:rFonts w:ascii="仿宋_GB2312" w:hAnsi="??" w:eastAsia="仿宋_GB2312"/>
          <w:sz w:val="32"/>
          <w:szCs w:val="32"/>
        </w:rPr>
        <w:t>98.04%</w:t>
      </w:r>
      <w:r>
        <w:rPr>
          <w:rFonts w:hint="eastAsia" w:ascii="仿宋_GB2312" w:hAnsi="??" w:eastAsia="仿宋_GB2312"/>
          <w:sz w:val="32"/>
          <w:szCs w:val="32"/>
        </w:rPr>
        <w:t>。其中：</w:t>
      </w:r>
    </w:p>
    <w:p>
      <w:pPr>
        <w:ind w:firstLine="640" w:firstLineChars="200"/>
        <w:rPr>
          <w:rFonts w:ascii="仿宋_GB2312" w:hAnsi="??" w:eastAsia="仿宋_GB2312"/>
          <w:b/>
          <w:sz w:val="32"/>
          <w:szCs w:val="32"/>
        </w:rPr>
      </w:pPr>
      <w:r>
        <w:rPr>
          <w:rFonts w:ascii="仿宋_GB2312" w:hAnsi="??" w:eastAsia="仿宋_GB2312"/>
          <w:sz w:val="32"/>
          <w:szCs w:val="32"/>
        </w:rPr>
        <w:t>1.</w:t>
      </w:r>
      <w:r>
        <w:rPr>
          <w:rFonts w:hint="eastAsia" w:ascii="仿宋_GB2312" w:hAnsi="??" w:eastAsia="仿宋_GB2312"/>
          <w:b/>
          <w:sz w:val="32"/>
          <w:szCs w:val="32"/>
        </w:rPr>
        <w:t>教育支出（类）普通教育（款）初中教育（项）。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126.20</w:t>
      </w:r>
      <w:r>
        <w:rPr>
          <w:rFonts w:hint="eastAsia" w:ascii="仿宋_GB2312" w:hAnsi="??" w:eastAsia="仿宋_GB2312"/>
          <w:sz w:val="32"/>
          <w:szCs w:val="32"/>
        </w:rPr>
        <w:t>万元，支出决算为</w:t>
      </w:r>
      <w:r>
        <w:rPr>
          <w:rFonts w:ascii="仿宋_GB2312" w:hAnsi="??" w:eastAsia="仿宋_GB2312"/>
          <w:sz w:val="32"/>
          <w:szCs w:val="32"/>
        </w:rPr>
        <w:t>154.43</w:t>
      </w:r>
      <w:r>
        <w:rPr>
          <w:rFonts w:hint="eastAsia" w:ascii="仿宋_GB2312" w:hAnsi="??" w:eastAsia="仿宋_GB2312"/>
          <w:sz w:val="32"/>
          <w:szCs w:val="32"/>
        </w:rPr>
        <w:t>万元，完成年初预算的</w:t>
      </w:r>
      <w:r>
        <w:rPr>
          <w:rFonts w:ascii="仿宋_GB2312" w:hAnsi="??" w:eastAsia="仿宋_GB2312"/>
          <w:sz w:val="32"/>
          <w:szCs w:val="32"/>
        </w:rPr>
        <w:t>122.37%</w:t>
      </w:r>
      <w:r>
        <w:rPr>
          <w:rFonts w:hint="eastAsia" w:ascii="仿宋_GB2312" w:hAnsi="??" w:eastAsia="仿宋_GB2312"/>
          <w:sz w:val="32"/>
          <w:szCs w:val="32"/>
        </w:rPr>
        <w:t>。决算数大于预算数的主要原因：年中增加教育发展专项资金项目，用于义务教育寄宿生生活补助及弥补初中教育公用经费</w:t>
      </w:r>
      <w:r>
        <w:rPr>
          <w:rFonts w:ascii="仿宋_GB2312" w:hAnsi="??" w:eastAsia="仿宋_GB2312"/>
          <w:sz w:val="32"/>
          <w:szCs w:val="32"/>
        </w:rPr>
        <w:t xml:space="preserve"> </w:t>
      </w:r>
      <w:r>
        <w:rPr>
          <w:rFonts w:hint="eastAsia" w:ascii="仿宋_GB2312" w:hAnsi="??" w:eastAsia="仿宋_GB2312"/>
          <w:sz w:val="32"/>
          <w:szCs w:val="32"/>
        </w:rPr>
        <w:t>。</w:t>
      </w:r>
    </w:p>
    <w:p>
      <w:pPr>
        <w:ind w:firstLine="640" w:firstLineChars="200"/>
        <w:rPr>
          <w:rFonts w:ascii="仿宋_GB2312" w:hAnsi="??" w:eastAsia="仿宋_GB2312"/>
          <w:b/>
          <w:sz w:val="32"/>
          <w:szCs w:val="32"/>
        </w:rPr>
      </w:pPr>
      <w:r>
        <w:rPr>
          <w:rFonts w:ascii="仿宋_GB2312" w:hAnsi="??" w:eastAsia="仿宋_GB2312"/>
          <w:sz w:val="32"/>
          <w:szCs w:val="32"/>
        </w:rPr>
        <w:t>2.</w:t>
      </w:r>
      <w:r>
        <w:rPr>
          <w:rFonts w:ascii="仿宋_GB2312" w:hAnsi="??" w:eastAsia="仿宋_GB2312"/>
          <w:b/>
          <w:sz w:val="32"/>
          <w:szCs w:val="32"/>
        </w:rPr>
        <w:t xml:space="preserve"> </w:t>
      </w:r>
      <w:r>
        <w:rPr>
          <w:rFonts w:hint="eastAsia" w:ascii="仿宋_GB2312" w:hAnsi="??" w:eastAsia="仿宋_GB2312"/>
          <w:b/>
          <w:sz w:val="32"/>
          <w:szCs w:val="32"/>
        </w:rPr>
        <w:t>教育支出（类）普通教育（款）高中教育（项）。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4166.60</w:t>
      </w:r>
      <w:r>
        <w:rPr>
          <w:rFonts w:hint="eastAsia" w:ascii="仿宋_GB2312" w:hAnsi="??" w:eastAsia="仿宋_GB2312"/>
          <w:sz w:val="32"/>
          <w:szCs w:val="32"/>
        </w:rPr>
        <w:t>万元，支出决算为</w:t>
      </w:r>
      <w:r>
        <w:rPr>
          <w:rFonts w:ascii="仿宋_GB2312" w:hAnsi="??" w:eastAsia="仿宋_GB2312"/>
          <w:sz w:val="32"/>
          <w:szCs w:val="32"/>
        </w:rPr>
        <w:t>4233.02</w:t>
      </w:r>
      <w:r>
        <w:rPr>
          <w:rFonts w:hint="eastAsia" w:ascii="仿宋_GB2312" w:hAnsi="??" w:eastAsia="仿宋_GB2312"/>
          <w:sz w:val="32"/>
          <w:szCs w:val="32"/>
        </w:rPr>
        <w:t>万元，完成年初预算的</w:t>
      </w:r>
      <w:r>
        <w:rPr>
          <w:rFonts w:ascii="仿宋_GB2312" w:hAnsi="??" w:eastAsia="仿宋_GB2312"/>
          <w:sz w:val="32"/>
          <w:szCs w:val="32"/>
        </w:rPr>
        <w:t>101.59%</w:t>
      </w:r>
      <w:r>
        <w:rPr>
          <w:rFonts w:hint="eastAsia" w:ascii="仿宋_GB2312" w:hAnsi="??" w:eastAsia="仿宋_GB2312"/>
          <w:sz w:val="32"/>
          <w:szCs w:val="32"/>
        </w:rPr>
        <w:t>。决算数大于预算数的主要原因：年中下达高中生补助资金及追加工资。</w:t>
      </w:r>
    </w:p>
    <w:p>
      <w:pPr>
        <w:ind w:firstLine="636"/>
        <w:rPr>
          <w:rFonts w:ascii="仿宋_GB2312" w:hAnsi="??" w:eastAsia="仿宋_GB2312"/>
          <w:b/>
          <w:sz w:val="32"/>
          <w:szCs w:val="32"/>
        </w:rPr>
      </w:pPr>
      <w:r>
        <w:rPr>
          <w:rFonts w:ascii="仿宋_GB2312" w:hAnsi="??" w:eastAsia="仿宋_GB2312"/>
          <w:sz w:val="32"/>
          <w:szCs w:val="32"/>
        </w:rPr>
        <w:t>3.</w:t>
      </w:r>
      <w:r>
        <w:rPr>
          <w:rFonts w:ascii="仿宋_GB2312" w:hAnsi="??" w:eastAsia="仿宋_GB2312"/>
          <w:b/>
          <w:sz w:val="32"/>
          <w:szCs w:val="32"/>
        </w:rPr>
        <w:t xml:space="preserve"> </w:t>
      </w:r>
      <w:r>
        <w:rPr>
          <w:rFonts w:hint="eastAsia" w:ascii="仿宋_GB2312" w:hAnsi="??" w:eastAsia="仿宋_GB2312"/>
          <w:b/>
          <w:sz w:val="32"/>
          <w:szCs w:val="32"/>
        </w:rPr>
        <w:t>教育支出（类）进修及培训（款）教师进修（项）。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75</w:t>
      </w:r>
      <w:r>
        <w:rPr>
          <w:rFonts w:hint="eastAsia" w:ascii="仿宋_GB2312" w:hAnsi="??" w:eastAsia="仿宋_GB2312"/>
          <w:sz w:val="32"/>
          <w:szCs w:val="32"/>
        </w:rPr>
        <w:t>万元，支出决算为</w:t>
      </w:r>
      <w:r>
        <w:rPr>
          <w:rFonts w:ascii="仿宋_GB2312" w:hAnsi="??" w:eastAsia="仿宋_GB2312"/>
          <w:sz w:val="32"/>
          <w:szCs w:val="32"/>
        </w:rPr>
        <w:t>75</w:t>
      </w:r>
      <w:r>
        <w:rPr>
          <w:rFonts w:hint="eastAsia" w:ascii="仿宋_GB2312" w:hAnsi="??" w:eastAsia="仿宋_GB2312"/>
          <w:sz w:val="32"/>
          <w:szCs w:val="32"/>
        </w:rPr>
        <w:t>万元，完成年初预算的</w:t>
      </w:r>
      <w:r>
        <w:rPr>
          <w:rFonts w:ascii="仿宋_GB2312" w:hAnsi="??" w:eastAsia="仿宋_GB2312"/>
          <w:sz w:val="32"/>
          <w:szCs w:val="32"/>
        </w:rPr>
        <w:t>100%</w:t>
      </w:r>
      <w:r>
        <w:rPr>
          <w:rFonts w:hint="eastAsia" w:ascii="仿宋_GB2312" w:hAnsi="??" w:eastAsia="仿宋_GB2312"/>
          <w:sz w:val="32"/>
          <w:szCs w:val="32"/>
        </w:rPr>
        <w:t>。</w:t>
      </w:r>
    </w:p>
    <w:p>
      <w:pPr>
        <w:ind w:firstLine="636"/>
        <w:rPr>
          <w:rFonts w:ascii="仿宋_GB2312" w:hAnsi="??" w:eastAsia="仿宋_GB2312"/>
          <w:b/>
          <w:sz w:val="32"/>
          <w:szCs w:val="32"/>
        </w:rPr>
      </w:pPr>
      <w:r>
        <w:rPr>
          <w:rFonts w:ascii="仿宋_GB2312" w:hAnsi="??" w:eastAsia="仿宋_GB2312"/>
          <w:sz w:val="32"/>
          <w:szCs w:val="32"/>
        </w:rPr>
        <w:t>4.</w:t>
      </w:r>
      <w:r>
        <w:rPr>
          <w:rFonts w:ascii="仿宋_GB2312" w:hAnsi="??" w:eastAsia="仿宋_GB2312"/>
          <w:b/>
          <w:sz w:val="32"/>
          <w:szCs w:val="32"/>
        </w:rPr>
        <w:t xml:space="preserve"> </w:t>
      </w:r>
      <w:r>
        <w:rPr>
          <w:rFonts w:hint="eastAsia" w:ascii="仿宋_GB2312" w:hAnsi="??" w:eastAsia="仿宋_GB2312"/>
          <w:b/>
          <w:sz w:val="32"/>
          <w:szCs w:val="32"/>
        </w:rPr>
        <w:t>社会保障和就业支出（类）行政事业单位养老支出（款）机关事业单位基本养老保险缴费支出（项）。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354.13</w:t>
      </w:r>
      <w:r>
        <w:rPr>
          <w:rFonts w:hint="eastAsia" w:ascii="仿宋_GB2312" w:hAnsi="??" w:eastAsia="仿宋_GB2312"/>
          <w:sz w:val="32"/>
          <w:szCs w:val="32"/>
        </w:rPr>
        <w:t>万元，支出决算为</w:t>
      </w:r>
      <w:r>
        <w:rPr>
          <w:rFonts w:ascii="仿宋_GB2312" w:hAnsi="??" w:eastAsia="仿宋_GB2312"/>
          <w:sz w:val="32"/>
          <w:szCs w:val="32"/>
        </w:rPr>
        <w:t>346.80</w:t>
      </w:r>
      <w:r>
        <w:rPr>
          <w:rFonts w:hint="eastAsia" w:ascii="仿宋_GB2312" w:hAnsi="??" w:eastAsia="仿宋_GB2312"/>
          <w:sz w:val="32"/>
          <w:szCs w:val="32"/>
        </w:rPr>
        <w:t>万元，完成年初预算的</w:t>
      </w:r>
      <w:r>
        <w:rPr>
          <w:rFonts w:ascii="仿宋_GB2312" w:hAnsi="??" w:eastAsia="仿宋_GB2312"/>
          <w:sz w:val="32"/>
          <w:szCs w:val="32"/>
        </w:rPr>
        <w:t>97.93%</w:t>
      </w:r>
      <w:r>
        <w:rPr>
          <w:rFonts w:hint="eastAsia" w:ascii="仿宋_GB2312" w:hAnsi="??" w:eastAsia="仿宋_GB2312"/>
          <w:sz w:val="32"/>
          <w:szCs w:val="32"/>
        </w:rPr>
        <w:t>。决算数小于预算数的主要原因：本年度入编</w:t>
      </w:r>
      <w:r>
        <w:rPr>
          <w:rFonts w:ascii="仿宋_GB2312" w:hAnsi="??" w:eastAsia="仿宋_GB2312"/>
          <w:sz w:val="32"/>
          <w:szCs w:val="32"/>
        </w:rPr>
        <w:t>15</w:t>
      </w:r>
      <w:r>
        <w:rPr>
          <w:rFonts w:hint="eastAsia" w:ascii="仿宋_GB2312" w:hAnsi="??" w:eastAsia="仿宋_GB2312"/>
          <w:sz w:val="32"/>
          <w:szCs w:val="32"/>
        </w:rPr>
        <w:t>人，调离</w:t>
      </w:r>
      <w:r>
        <w:rPr>
          <w:rFonts w:ascii="仿宋_GB2312" w:hAnsi="??" w:eastAsia="仿宋_GB2312"/>
          <w:sz w:val="32"/>
          <w:szCs w:val="32"/>
        </w:rPr>
        <w:t>1</w:t>
      </w:r>
      <w:r>
        <w:rPr>
          <w:rFonts w:hint="eastAsia" w:ascii="仿宋_GB2312" w:hAnsi="??" w:eastAsia="仿宋_GB2312"/>
          <w:sz w:val="32"/>
          <w:szCs w:val="32"/>
        </w:rPr>
        <w:t>人，退休</w:t>
      </w:r>
      <w:r>
        <w:rPr>
          <w:rFonts w:ascii="仿宋_GB2312" w:hAnsi="??" w:eastAsia="仿宋_GB2312"/>
          <w:sz w:val="32"/>
          <w:szCs w:val="32"/>
        </w:rPr>
        <w:t>4</w:t>
      </w:r>
      <w:r>
        <w:rPr>
          <w:rFonts w:hint="eastAsia" w:ascii="仿宋_GB2312" w:hAnsi="??" w:eastAsia="仿宋_GB2312"/>
          <w:sz w:val="32"/>
          <w:szCs w:val="32"/>
        </w:rPr>
        <w:t>人。</w:t>
      </w:r>
    </w:p>
    <w:p>
      <w:pPr>
        <w:ind w:firstLine="648"/>
        <w:rPr>
          <w:rFonts w:ascii="仿宋_GB2312" w:hAnsi="??" w:eastAsia="仿宋_GB2312"/>
          <w:b/>
          <w:sz w:val="32"/>
          <w:szCs w:val="32"/>
        </w:rPr>
      </w:pPr>
      <w:r>
        <w:rPr>
          <w:rFonts w:ascii="仿宋_GB2312" w:hAnsi="??" w:eastAsia="仿宋_GB2312"/>
          <w:sz w:val="32"/>
          <w:szCs w:val="32"/>
        </w:rPr>
        <w:t>5.</w:t>
      </w:r>
      <w:r>
        <w:rPr>
          <w:rFonts w:ascii="仿宋_GB2312" w:hAnsi="??" w:eastAsia="仿宋_GB2312"/>
          <w:b/>
          <w:sz w:val="32"/>
          <w:szCs w:val="32"/>
        </w:rPr>
        <w:t xml:space="preserve"> </w:t>
      </w:r>
      <w:r>
        <w:rPr>
          <w:rFonts w:hint="eastAsia" w:ascii="仿宋_GB2312" w:hAnsi="??" w:eastAsia="仿宋_GB2312"/>
          <w:b/>
          <w:sz w:val="32"/>
          <w:szCs w:val="32"/>
        </w:rPr>
        <w:t>社会保障和就业支出（类）行政事业单位养老支出（款）机关事业单位职业年金缴费支出（项）。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43.12</w:t>
      </w:r>
      <w:r>
        <w:rPr>
          <w:rFonts w:hint="eastAsia" w:ascii="仿宋_GB2312" w:hAnsi="??" w:eastAsia="仿宋_GB2312"/>
          <w:sz w:val="32"/>
          <w:szCs w:val="32"/>
        </w:rPr>
        <w:t>万元，支出决算为</w:t>
      </w:r>
      <w:r>
        <w:rPr>
          <w:rFonts w:ascii="仿宋_GB2312" w:hAnsi="??" w:eastAsia="仿宋_GB2312"/>
          <w:sz w:val="32"/>
          <w:szCs w:val="32"/>
        </w:rPr>
        <w:t>31.24</w:t>
      </w:r>
      <w:r>
        <w:rPr>
          <w:rFonts w:hint="eastAsia" w:ascii="仿宋_GB2312" w:hAnsi="??" w:eastAsia="仿宋_GB2312"/>
          <w:sz w:val="32"/>
          <w:szCs w:val="32"/>
        </w:rPr>
        <w:t>万元，完成年初预算的</w:t>
      </w:r>
      <w:r>
        <w:rPr>
          <w:rFonts w:ascii="仿宋_GB2312" w:hAnsi="??" w:eastAsia="仿宋_GB2312"/>
          <w:sz w:val="32"/>
          <w:szCs w:val="32"/>
        </w:rPr>
        <w:t>72.45%</w:t>
      </w:r>
      <w:r>
        <w:rPr>
          <w:rFonts w:hint="eastAsia" w:ascii="仿宋_GB2312" w:hAnsi="??" w:eastAsia="仿宋_GB2312"/>
          <w:sz w:val="32"/>
          <w:szCs w:val="32"/>
        </w:rPr>
        <w:t>。决算数小于预算数的主要原因：预算退休人员职业年金记实到</w:t>
      </w:r>
      <w:r>
        <w:rPr>
          <w:rFonts w:ascii="仿宋_GB2312" w:hAnsi="??" w:eastAsia="仿宋_GB2312"/>
          <w:sz w:val="32"/>
          <w:szCs w:val="32"/>
        </w:rPr>
        <w:t>12</w:t>
      </w:r>
      <w:r>
        <w:rPr>
          <w:rFonts w:hint="eastAsia" w:ascii="仿宋_GB2312" w:hAnsi="??" w:eastAsia="仿宋_GB2312"/>
          <w:sz w:val="32"/>
          <w:szCs w:val="32"/>
        </w:rPr>
        <w:t>月份，有部分退休人员未到</w:t>
      </w:r>
      <w:r>
        <w:rPr>
          <w:rFonts w:ascii="仿宋_GB2312" w:hAnsi="??" w:eastAsia="仿宋_GB2312"/>
          <w:sz w:val="32"/>
          <w:szCs w:val="32"/>
        </w:rPr>
        <w:t>12</w:t>
      </w:r>
      <w:r>
        <w:rPr>
          <w:rFonts w:hint="eastAsia" w:ascii="仿宋_GB2312" w:hAnsi="??" w:eastAsia="仿宋_GB2312"/>
          <w:sz w:val="32"/>
          <w:szCs w:val="32"/>
        </w:rPr>
        <w:t>月份退休。</w:t>
      </w:r>
    </w:p>
    <w:p>
      <w:pPr>
        <w:ind w:firstLine="636"/>
        <w:rPr>
          <w:rFonts w:ascii="仿宋_GB2312" w:hAnsi="??" w:eastAsia="仿宋_GB2312"/>
          <w:b/>
          <w:sz w:val="32"/>
          <w:szCs w:val="32"/>
        </w:rPr>
      </w:pPr>
      <w:r>
        <w:rPr>
          <w:rFonts w:ascii="仿宋_GB2312" w:hAnsi="??" w:eastAsia="仿宋_GB2312"/>
          <w:sz w:val="32"/>
          <w:szCs w:val="32"/>
        </w:rPr>
        <w:t>6.</w:t>
      </w:r>
      <w:r>
        <w:rPr>
          <w:rFonts w:ascii="仿宋_GB2312" w:hAnsi="??" w:eastAsia="仿宋_GB2312"/>
          <w:b/>
          <w:sz w:val="32"/>
          <w:szCs w:val="32"/>
        </w:rPr>
        <w:t xml:space="preserve"> </w:t>
      </w:r>
      <w:r>
        <w:rPr>
          <w:rFonts w:hint="eastAsia" w:ascii="仿宋_GB2312" w:hAnsi="??" w:eastAsia="仿宋_GB2312"/>
          <w:b/>
          <w:sz w:val="32"/>
          <w:szCs w:val="32"/>
        </w:rPr>
        <w:t>社会保障和就业支出（类）抚恤（款）死亡抚恤（项）。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0</w:t>
      </w:r>
      <w:r>
        <w:rPr>
          <w:rFonts w:hint="eastAsia" w:ascii="仿宋_GB2312" w:hAnsi="??" w:eastAsia="仿宋_GB2312"/>
          <w:sz w:val="32"/>
          <w:szCs w:val="32"/>
        </w:rPr>
        <w:t>万元，支出决算为</w:t>
      </w:r>
      <w:r>
        <w:rPr>
          <w:rFonts w:ascii="仿宋_GB2312" w:hAnsi="??" w:eastAsia="仿宋_GB2312"/>
          <w:sz w:val="32"/>
          <w:szCs w:val="32"/>
        </w:rPr>
        <w:t>0</w:t>
      </w:r>
      <w:r>
        <w:rPr>
          <w:rFonts w:hint="eastAsia" w:ascii="仿宋_GB2312" w:hAnsi="??" w:eastAsia="仿宋_GB2312"/>
          <w:sz w:val="32"/>
          <w:szCs w:val="32"/>
        </w:rPr>
        <w:t>万元，完成年初预算的</w:t>
      </w:r>
      <w:r>
        <w:rPr>
          <w:rFonts w:ascii="仿宋_GB2312" w:hAnsi="??" w:eastAsia="仿宋_GB2312"/>
          <w:sz w:val="32"/>
          <w:szCs w:val="32"/>
        </w:rPr>
        <w:t>%</w:t>
      </w:r>
      <w:r>
        <w:rPr>
          <w:rFonts w:hint="eastAsia" w:ascii="仿宋_GB2312" w:hAnsi="??" w:eastAsia="仿宋_GB2312"/>
          <w:sz w:val="32"/>
          <w:szCs w:val="32"/>
        </w:rPr>
        <w:t>。主要原因：死亡抚恤不做年初预算。</w:t>
      </w:r>
    </w:p>
    <w:p>
      <w:pPr>
        <w:ind w:firstLine="640" w:firstLineChars="200"/>
        <w:rPr>
          <w:rFonts w:ascii="仿宋_GB2312" w:hAnsi="??" w:eastAsia="仿宋_GB2312"/>
          <w:b/>
          <w:sz w:val="32"/>
          <w:szCs w:val="32"/>
        </w:rPr>
      </w:pPr>
      <w:r>
        <w:rPr>
          <w:rFonts w:ascii="仿宋_GB2312" w:hAnsi="??" w:eastAsia="仿宋_GB2312"/>
          <w:sz w:val="32"/>
          <w:szCs w:val="32"/>
        </w:rPr>
        <w:t>7.</w:t>
      </w:r>
      <w:r>
        <w:rPr>
          <w:rFonts w:ascii="仿宋_GB2312" w:hAnsi="??" w:eastAsia="仿宋_GB2312"/>
          <w:b/>
          <w:sz w:val="32"/>
          <w:szCs w:val="32"/>
        </w:rPr>
        <w:t xml:space="preserve"> </w:t>
      </w:r>
      <w:r>
        <w:rPr>
          <w:rFonts w:hint="eastAsia" w:ascii="仿宋_GB2312" w:hAnsi="??" w:eastAsia="仿宋_GB2312"/>
          <w:b/>
          <w:sz w:val="32"/>
          <w:szCs w:val="32"/>
        </w:rPr>
        <w:t>社会保障和就业支出（类）抚恤（款）其他优抚支出（项）。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3.84</w:t>
      </w:r>
      <w:r>
        <w:rPr>
          <w:rFonts w:hint="eastAsia" w:ascii="仿宋_GB2312" w:hAnsi="??" w:eastAsia="仿宋_GB2312"/>
          <w:sz w:val="32"/>
          <w:szCs w:val="32"/>
        </w:rPr>
        <w:t>万元，支出决算为</w:t>
      </w:r>
      <w:r>
        <w:rPr>
          <w:rFonts w:ascii="仿宋_GB2312" w:hAnsi="??" w:eastAsia="仿宋_GB2312"/>
          <w:sz w:val="32"/>
          <w:szCs w:val="32"/>
        </w:rPr>
        <w:t>4.45</w:t>
      </w:r>
      <w:r>
        <w:rPr>
          <w:rFonts w:hint="eastAsia" w:ascii="仿宋_GB2312" w:hAnsi="??" w:eastAsia="仿宋_GB2312"/>
          <w:sz w:val="32"/>
          <w:szCs w:val="32"/>
        </w:rPr>
        <w:t>万元，完成年初预算的</w:t>
      </w:r>
      <w:r>
        <w:rPr>
          <w:rFonts w:ascii="仿宋_GB2312" w:hAnsi="??" w:eastAsia="仿宋_GB2312"/>
          <w:sz w:val="32"/>
          <w:szCs w:val="32"/>
        </w:rPr>
        <w:t>115.89%</w:t>
      </w:r>
      <w:r>
        <w:rPr>
          <w:rFonts w:hint="eastAsia" w:ascii="仿宋_GB2312" w:hAnsi="??" w:eastAsia="仿宋_GB2312"/>
          <w:sz w:val="32"/>
          <w:szCs w:val="32"/>
        </w:rPr>
        <w:t>。决算数大于预算数的主要原因：遗属补助标准提高。</w:t>
      </w:r>
    </w:p>
    <w:p>
      <w:pPr>
        <w:ind w:firstLine="640" w:firstLineChars="200"/>
        <w:rPr>
          <w:rFonts w:ascii="仿宋_GB2312" w:hAnsi="??" w:eastAsia="仿宋_GB2312"/>
          <w:b/>
          <w:sz w:val="32"/>
          <w:szCs w:val="32"/>
        </w:rPr>
      </w:pPr>
      <w:r>
        <w:rPr>
          <w:rFonts w:ascii="仿宋_GB2312" w:hAnsi="??" w:eastAsia="仿宋_GB2312"/>
          <w:sz w:val="32"/>
          <w:szCs w:val="32"/>
        </w:rPr>
        <w:t>8.</w:t>
      </w:r>
      <w:r>
        <w:rPr>
          <w:rFonts w:ascii="仿宋_GB2312" w:hAnsi="??" w:eastAsia="仿宋_GB2312"/>
          <w:b/>
          <w:sz w:val="32"/>
          <w:szCs w:val="32"/>
        </w:rPr>
        <w:t xml:space="preserve"> </w:t>
      </w:r>
      <w:r>
        <w:rPr>
          <w:rFonts w:hint="eastAsia" w:ascii="仿宋_GB2312" w:hAnsi="??" w:eastAsia="仿宋_GB2312"/>
          <w:b/>
          <w:sz w:val="32"/>
          <w:szCs w:val="32"/>
        </w:rPr>
        <w:t>卫生健康支出（类）行政事业单位医疗（款）事业单位医疗（项）。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188.13</w:t>
      </w:r>
      <w:r>
        <w:rPr>
          <w:rFonts w:hint="eastAsia" w:ascii="仿宋_GB2312" w:hAnsi="??" w:eastAsia="仿宋_GB2312"/>
          <w:sz w:val="32"/>
          <w:szCs w:val="32"/>
        </w:rPr>
        <w:t>万元，支出决算为</w:t>
      </w:r>
      <w:r>
        <w:rPr>
          <w:rFonts w:ascii="仿宋_GB2312" w:hAnsi="??" w:eastAsia="仿宋_GB2312"/>
          <w:sz w:val="32"/>
          <w:szCs w:val="32"/>
        </w:rPr>
        <w:t>184.24</w:t>
      </w:r>
      <w:r>
        <w:rPr>
          <w:rFonts w:hint="eastAsia" w:ascii="仿宋_GB2312" w:hAnsi="??" w:eastAsia="仿宋_GB2312"/>
          <w:sz w:val="32"/>
          <w:szCs w:val="32"/>
        </w:rPr>
        <w:t>万元，完成年初预算的</w:t>
      </w:r>
      <w:r>
        <w:rPr>
          <w:rFonts w:ascii="仿宋_GB2312" w:hAnsi="??" w:eastAsia="仿宋_GB2312"/>
          <w:sz w:val="32"/>
          <w:szCs w:val="32"/>
        </w:rPr>
        <w:t>97.93%</w:t>
      </w:r>
      <w:r>
        <w:rPr>
          <w:rFonts w:hint="eastAsia" w:ascii="仿宋_GB2312" w:hAnsi="??" w:eastAsia="仿宋_GB2312"/>
          <w:sz w:val="32"/>
          <w:szCs w:val="32"/>
        </w:rPr>
        <w:t>。决算数小于预算数的主要原因：本年度入编</w:t>
      </w:r>
      <w:r>
        <w:rPr>
          <w:rFonts w:ascii="仿宋_GB2312" w:hAnsi="??" w:eastAsia="仿宋_GB2312"/>
          <w:sz w:val="32"/>
          <w:szCs w:val="32"/>
        </w:rPr>
        <w:t>15</w:t>
      </w:r>
      <w:r>
        <w:rPr>
          <w:rFonts w:hint="eastAsia" w:ascii="仿宋_GB2312" w:hAnsi="??" w:eastAsia="仿宋_GB2312"/>
          <w:sz w:val="32"/>
          <w:szCs w:val="32"/>
        </w:rPr>
        <w:t>人，调离</w:t>
      </w:r>
      <w:r>
        <w:rPr>
          <w:rFonts w:ascii="仿宋_GB2312" w:hAnsi="??" w:eastAsia="仿宋_GB2312"/>
          <w:sz w:val="32"/>
          <w:szCs w:val="32"/>
        </w:rPr>
        <w:t>1</w:t>
      </w:r>
      <w:r>
        <w:rPr>
          <w:rFonts w:hint="eastAsia" w:ascii="仿宋_GB2312" w:hAnsi="??" w:eastAsia="仿宋_GB2312"/>
          <w:sz w:val="32"/>
          <w:szCs w:val="32"/>
        </w:rPr>
        <w:t>人，退休</w:t>
      </w:r>
      <w:r>
        <w:rPr>
          <w:rFonts w:ascii="仿宋_GB2312" w:hAnsi="??" w:eastAsia="仿宋_GB2312"/>
          <w:sz w:val="32"/>
          <w:szCs w:val="32"/>
        </w:rPr>
        <w:t>4</w:t>
      </w:r>
      <w:r>
        <w:rPr>
          <w:rFonts w:hint="eastAsia" w:ascii="仿宋_GB2312" w:hAnsi="??" w:eastAsia="仿宋_GB2312"/>
          <w:sz w:val="32"/>
          <w:szCs w:val="32"/>
        </w:rPr>
        <w:t>人。</w:t>
      </w:r>
    </w:p>
    <w:p>
      <w:pPr>
        <w:ind w:firstLine="640" w:firstLineChars="200"/>
        <w:rPr>
          <w:rFonts w:ascii="仿宋_GB2312" w:hAnsi="??" w:eastAsia="仿宋_GB2312"/>
          <w:b/>
          <w:sz w:val="32"/>
          <w:szCs w:val="32"/>
        </w:rPr>
      </w:pPr>
      <w:r>
        <w:rPr>
          <w:rFonts w:ascii="仿宋_GB2312" w:hAnsi="??" w:eastAsia="仿宋_GB2312"/>
          <w:sz w:val="32"/>
          <w:szCs w:val="32"/>
        </w:rPr>
        <w:t>9.</w:t>
      </w:r>
      <w:r>
        <w:rPr>
          <w:rFonts w:ascii="仿宋_GB2312" w:hAnsi="??" w:eastAsia="仿宋_GB2312"/>
          <w:b/>
          <w:sz w:val="32"/>
          <w:szCs w:val="32"/>
        </w:rPr>
        <w:t xml:space="preserve"> </w:t>
      </w:r>
      <w:r>
        <w:rPr>
          <w:rFonts w:hint="eastAsia" w:ascii="仿宋_GB2312" w:hAnsi="??" w:eastAsia="仿宋_GB2312"/>
          <w:b/>
          <w:sz w:val="32"/>
          <w:szCs w:val="32"/>
        </w:rPr>
        <w:t>住房保障支出（类）住房改革支出（款）住房公积金（项）。</w:t>
      </w:r>
    </w:p>
    <w:p>
      <w:pPr>
        <w:ind w:firstLine="640" w:firstLineChars="200"/>
        <w:rPr>
          <w:rFonts w:ascii="仿宋_GB2312" w:hAnsi="??" w:eastAsia="仿宋_GB2312"/>
          <w:sz w:val="32"/>
          <w:szCs w:val="32"/>
        </w:rPr>
      </w:pPr>
      <w:r>
        <w:rPr>
          <w:rFonts w:hint="eastAsia" w:ascii="仿宋_GB2312" w:hAnsi="??" w:eastAsia="仿宋_GB2312"/>
          <w:sz w:val="32"/>
          <w:szCs w:val="32"/>
        </w:rPr>
        <w:t>年初预算为</w:t>
      </w:r>
      <w:r>
        <w:rPr>
          <w:rFonts w:ascii="仿宋_GB2312" w:hAnsi="??" w:eastAsia="仿宋_GB2312"/>
          <w:sz w:val="32"/>
          <w:szCs w:val="32"/>
        </w:rPr>
        <w:t>275.69</w:t>
      </w:r>
      <w:r>
        <w:rPr>
          <w:rFonts w:hint="eastAsia" w:ascii="仿宋_GB2312" w:hAnsi="??" w:eastAsia="仿宋_GB2312"/>
          <w:sz w:val="32"/>
          <w:szCs w:val="32"/>
        </w:rPr>
        <w:t>万元，支出决算为</w:t>
      </w:r>
      <w:r>
        <w:rPr>
          <w:rFonts w:ascii="仿宋_GB2312" w:hAnsi="??" w:eastAsia="仿宋_GB2312"/>
          <w:sz w:val="32"/>
          <w:szCs w:val="32"/>
        </w:rPr>
        <w:t>269.22</w:t>
      </w:r>
      <w:r>
        <w:rPr>
          <w:rFonts w:hint="eastAsia" w:ascii="仿宋_GB2312" w:hAnsi="??" w:eastAsia="仿宋_GB2312"/>
          <w:sz w:val="32"/>
          <w:szCs w:val="32"/>
        </w:rPr>
        <w:t>万元，完成年初预算的</w:t>
      </w:r>
      <w:r>
        <w:rPr>
          <w:rFonts w:ascii="仿宋_GB2312" w:hAnsi="??" w:eastAsia="仿宋_GB2312"/>
          <w:sz w:val="32"/>
          <w:szCs w:val="32"/>
        </w:rPr>
        <w:t>97.65%</w:t>
      </w:r>
      <w:r>
        <w:rPr>
          <w:rFonts w:hint="eastAsia" w:ascii="仿宋_GB2312" w:hAnsi="??" w:eastAsia="仿宋_GB2312"/>
          <w:sz w:val="32"/>
          <w:szCs w:val="32"/>
        </w:rPr>
        <w:t>。决算数小于预算数的主要原因：本年度入编</w:t>
      </w:r>
      <w:r>
        <w:rPr>
          <w:rFonts w:ascii="仿宋_GB2312" w:hAnsi="??" w:eastAsia="仿宋_GB2312"/>
          <w:sz w:val="32"/>
          <w:szCs w:val="32"/>
        </w:rPr>
        <w:t>15</w:t>
      </w:r>
      <w:r>
        <w:rPr>
          <w:rFonts w:hint="eastAsia" w:ascii="仿宋_GB2312" w:hAnsi="??" w:eastAsia="仿宋_GB2312"/>
          <w:sz w:val="32"/>
          <w:szCs w:val="32"/>
        </w:rPr>
        <w:t>人，调离</w:t>
      </w:r>
      <w:r>
        <w:rPr>
          <w:rFonts w:ascii="仿宋_GB2312" w:hAnsi="??" w:eastAsia="仿宋_GB2312"/>
          <w:sz w:val="32"/>
          <w:szCs w:val="32"/>
        </w:rPr>
        <w:t>1</w:t>
      </w:r>
      <w:r>
        <w:rPr>
          <w:rFonts w:hint="eastAsia" w:ascii="仿宋_GB2312" w:hAnsi="??" w:eastAsia="仿宋_GB2312"/>
          <w:sz w:val="32"/>
          <w:szCs w:val="32"/>
        </w:rPr>
        <w:t>人，退休</w:t>
      </w:r>
      <w:r>
        <w:rPr>
          <w:rFonts w:ascii="仿宋_GB2312" w:hAnsi="??" w:eastAsia="仿宋_GB2312"/>
          <w:sz w:val="32"/>
          <w:szCs w:val="32"/>
        </w:rPr>
        <w:t>4</w:t>
      </w:r>
      <w:r>
        <w:rPr>
          <w:rFonts w:hint="eastAsia" w:ascii="仿宋_GB2312" w:hAnsi="??" w:eastAsia="仿宋_GB2312"/>
          <w:sz w:val="32"/>
          <w:szCs w:val="32"/>
        </w:rPr>
        <w:t>人。</w:t>
      </w:r>
    </w:p>
    <w:p>
      <w:pPr>
        <w:ind w:firstLine="640" w:firstLineChars="200"/>
        <w:rPr>
          <w:rFonts w:ascii="黑体" w:hAnsi="黑体" w:eastAsia="黑体" w:cs="黑体"/>
          <w:sz w:val="32"/>
          <w:szCs w:val="32"/>
        </w:rPr>
      </w:pPr>
      <w:r>
        <w:rPr>
          <w:rFonts w:hint="eastAsia" w:ascii="黑体" w:hAnsi="黑体" w:eastAsia="黑体" w:cs="黑体"/>
          <w:bCs/>
          <w:sz w:val="32"/>
          <w:szCs w:val="32"/>
        </w:rPr>
        <w:t>六、一般公共预算财政拨款基本支出决算情况说明。</w:t>
      </w:r>
    </w:p>
    <w:p>
      <w:pPr>
        <w:tabs>
          <w:tab w:val="center" w:pos="4473"/>
        </w:tabs>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年度财政拨款基本支出</w:t>
      </w:r>
      <w:r>
        <w:rPr>
          <w:rFonts w:ascii="仿宋_GB2312" w:hAnsi="??" w:eastAsia="仿宋_GB2312"/>
          <w:sz w:val="32"/>
          <w:szCs w:val="32"/>
        </w:rPr>
        <w:t>4225.55</w:t>
      </w:r>
      <w:r>
        <w:rPr>
          <w:rFonts w:hint="eastAsia" w:ascii="仿宋_GB2312" w:hAnsi="??" w:eastAsia="仿宋_GB2312"/>
          <w:sz w:val="32"/>
          <w:szCs w:val="32"/>
        </w:rPr>
        <w:t>万元，其中：人员经费</w:t>
      </w:r>
      <w:r>
        <w:rPr>
          <w:rFonts w:ascii="仿宋_GB2312" w:hAnsi="??" w:eastAsia="仿宋_GB2312"/>
          <w:sz w:val="32"/>
          <w:szCs w:val="32"/>
        </w:rPr>
        <w:t>3876.78</w:t>
      </w:r>
      <w:r>
        <w:rPr>
          <w:rFonts w:hint="eastAsia" w:ascii="仿宋_GB2312" w:hAnsi="??" w:eastAsia="仿宋_GB2312"/>
          <w:sz w:val="32"/>
          <w:szCs w:val="32"/>
        </w:rPr>
        <w:t>万元，主要包括：基本工资、津贴补贴、社会保障缴费、绩效工资、其他工资福利支出等、抚恤金、生活补助、医疗费、奖励金、住房公积金等。公用经费</w:t>
      </w:r>
      <w:r>
        <w:rPr>
          <w:rFonts w:ascii="仿宋_GB2312" w:hAnsi="??" w:eastAsia="仿宋_GB2312"/>
          <w:sz w:val="32"/>
          <w:szCs w:val="32"/>
        </w:rPr>
        <w:t>348.78</w:t>
      </w:r>
      <w:r>
        <w:rPr>
          <w:rFonts w:hint="eastAsia" w:ascii="仿宋_GB2312" w:hAnsi="??" w:eastAsia="仿宋_GB2312"/>
          <w:sz w:val="32"/>
          <w:szCs w:val="32"/>
        </w:rPr>
        <w:t>万元，主要包括：办公费、水费、电费、邮电费、物业管理费、差旅费、维修（护）费、租赁费、培训费、公务接待费、专用材料费、劳务费、委托业务费、工会经费、公务用车运行维护费、其他商品和服务支出、专用设备购置。</w:t>
      </w:r>
    </w:p>
    <w:p>
      <w:pPr>
        <w:tabs>
          <w:tab w:val="center" w:pos="4473"/>
        </w:tabs>
        <w:ind w:firstLine="627" w:firstLineChars="196"/>
        <w:rPr>
          <w:rFonts w:ascii="黑体" w:hAnsi="黑体" w:eastAsia="黑体" w:cs="黑体"/>
          <w:bCs/>
          <w:sz w:val="32"/>
          <w:szCs w:val="32"/>
        </w:rPr>
      </w:pPr>
      <w:r>
        <w:rPr>
          <w:rFonts w:hint="eastAsia" w:ascii="黑体" w:hAnsi="黑体" w:eastAsia="黑体" w:cs="黑体"/>
          <w:bCs/>
          <w:sz w:val="32"/>
          <w:szCs w:val="32"/>
        </w:rPr>
        <w:t>七、政府性基金预算财政拨款支出决算情况说明</w:t>
      </w:r>
    </w:p>
    <w:p>
      <w:pPr>
        <w:ind w:firstLine="640" w:firstLineChars="200"/>
        <w:rPr>
          <w:rFonts w:ascii="楷体" w:hAnsi="楷体" w:eastAsia="楷体" w:cs="楷体"/>
          <w:sz w:val="32"/>
          <w:szCs w:val="32"/>
        </w:rPr>
      </w:pPr>
      <w:r>
        <w:rPr>
          <w:rFonts w:hint="eastAsia" w:ascii="楷体" w:hAnsi="楷体" w:eastAsia="楷体" w:cs="楷体"/>
          <w:sz w:val="32"/>
          <w:szCs w:val="32"/>
        </w:rPr>
        <w:t>（一）政府性基金预算财政拨款支出决算总体情况。</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年度政府性基金预算财政拨款支出</w:t>
      </w:r>
      <w:r>
        <w:rPr>
          <w:rFonts w:ascii="仿宋_GB2312" w:hAnsi="??" w:eastAsia="仿宋_GB2312"/>
          <w:sz w:val="32"/>
          <w:szCs w:val="32"/>
        </w:rPr>
        <w:t>0</w:t>
      </w:r>
      <w:r>
        <w:rPr>
          <w:rFonts w:hint="eastAsia" w:ascii="仿宋_GB2312" w:hAnsi="??" w:eastAsia="仿宋_GB2312"/>
          <w:sz w:val="32"/>
          <w:szCs w:val="32"/>
        </w:rPr>
        <w:t>万元，占本年支出合计的</w:t>
      </w:r>
      <w:r>
        <w:rPr>
          <w:rFonts w:ascii="仿宋_GB2312" w:hAnsi="??" w:eastAsia="仿宋_GB2312"/>
          <w:sz w:val="32"/>
          <w:szCs w:val="32"/>
        </w:rPr>
        <w:t>0%</w:t>
      </w:r>
      <w:r>
        <w:rPr>
          <w:rFonts w:hint="eastAsia" w:ascii="仿宋_GB2312" w:hAnsi="??" w:eastAsia="仿宋_GB2312"/>
          <w:sz w:val="32"/>
          <w:szCs w:val="32"/>
        </w:rPr>
        <w:t>。与</w:t>
      </w:r>
      <w:r>
        <w:rPr>
          <w:rFonts w:ascii="仿宋_GB2312" w:hAnsi="??" w:eastAsia="仿宋_GB2312"/>
          <w:sz w:val="32"/>
          <w:szCs w:val="32"/>
        </w:rPr>
        <w:t>2020</w:t>
      </w:r>
      <w:r>
        <w:rPr>
          <w:rFonts w:hint="eastAsia" w:ascii="仿宋_GB2312" w:hAnsi="??" w:eastAsia="仿宋_GB2312"/>
          <w:sz w:val="32"/>
          <w:szCs w:val="32"/>
        </w:rPr>
        <w:t>年度相比，政府性基金预算财政拨款支出无增减。</w:t>
      </w:r>
    </w:p>
    <w:p>
      <w:pPr>
        <w:ind w:firstLine="640" w:firstLineChars="200"/>
        <w:rPr>
          <w:rFonts w:ascii="楷体" w:hAnsi="楷体" w:eastAsia="楷体" w:cs="楷体"/>
          <w:sz w:val="32"/>
          <w:szCs w:val="32"/>
        </w:rPr>
      </w:pPr>
      <w:r>
        <w:rPr>
          <w:rFonts w:hint="eastAsia" w:ascii="楷体" w:hAnsi="楷体" w:eastAsia="楷体" w:cs="楷体"/>
          <w:sz w:val="32"/>
          <w:szCs w:val="32"/>
        </w:rPr>
        <w:t>（二）政府性基金预算财政拨款支出决算结构情况。</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年度政府性基金预算财政拨款支出</w:t>
      </w:r>
      <w:r>
        <w:rPr>
          <w:rFonts w:ascii="仿宋_GB2312" w:hAnsi="??" w:eastAsia="仿宋_GB2312"/>
          <w:sz w:val="32"/>
          <w:szCs w:val="32"/>
        </w:rPr>
        <w:t>0</w:t>
      </w:r>
      <w:r>
        <w:rPr>
          <w:rFonts w:hint="eastAsia" w:ascii="仿宋_GB2312" w:hAnsi="??" w:eastAsia="仿宋_GB2312"/>
          <w:sz w:val="32"/>
          <w:szCs w:val="32"/>
        </w:rPr>
        <w:t>万元。</w:t>
      </w:r>
      <w:r>
        <w:rPr>
          <w:rFonts w:ascii="仿宋_GB2312" w:hAnsi="??" w:eastAsia="仿宋_GB2312"/>
          <w:sz w:val="32"/>
          <w:szCs w:val="32"/>
        </w:rPr>
        <w:t xml:space="preserve"> </w:t>
      </w:r>
    </w:p>
    <w:p>
      <w:pPr>
        <w:ind w:firstLine="640" w:firstLineChars="200"/>
        <w:rPr>
          <w:rFonts w:ascii="楷体" w:hAnsi="楷体" w:eastAsia="楷体" w:cs="楷体"/>
          <w:sz w:val="32"/>
          <w:szCs w:val="32"/>
        </w:rPr>
      </w:pPr>
      <w:r>
        <w:rPr>
          <w:rFonts w:hint="eastAsia" w:ascii="楷体" w:hAnsi="楷体" w:eastAsia="楷体" w:cs="楷体"/>
          <w:sz w:val="32"/>
          <w:szCs w:val="32"/>
        </w:rPr>
        <w:t>（三）政府性基金预算财政拨款支出决算具体情况。</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年度政府性基金预算财政拨款支出年初预算为</w:t>
      </w:r>
      <w:r>
        <w:rPr>
          <w:rFonts w:ascii="仿宋_GB2312" w:hAnsi="??" w:eastAsia="仿宋_GB2312"/>
          <w:sz w:val="32"/>
          <w:szCs w:val="32"/>
        </w:rPr>
        <w:t>0</w:t>
      </w:r>
      <w:r>
        <w:rPr>
          <w:rFonts w:hint="eastAsia" w:ascii="仿宋_GB2312" w:hAnsi="??" w:eastAsia="仿宋_GB2312"/>
          <w:sz w:val="32"/>
          <w:szCs w:val="32"/>
        </w:rPr>
        <w:t>万元，支出决算为</w:t>
      </w:r>
      <w:r>
        <w:rPr>
          <w:rFonts w:ascii="仿宋_GB2312" w:hAnsi="??" w:eastAsia="仿宋_GB2312"/>
          <w:sz w:val="32"/>
          <w:szCs w:val="32"/>
        </w:rPr>
        <w:t>0</w:t>
      </w:r>
      <w:r>
        <w:rPr>
          <w:rFonts w:hint="eastAsia" w:ascii="仿宋_GB2312" w:hAnsi="??" w:eastAsia="仿宋_GB2312"/>
          <w:sz w:val="32"/>
          <w:szCs w:val="32"/>
        </w:rPr>
        <w:t>万元。</w:t>
      </w:r>
      <w:r>
        <w:rPr>
          <w:rFonts w:ascii="仿宋_GB2312" w:hAnsi="??" w:eastAsia="仿宋_GB2312"/>
          <w:sz w:val="32"/>
          <w:szCs w:val="32"/>
        </w:rPr>
        <w:t xml:space="preserve"> </w:t>
      </w:r>
    </w:p>
    <w:p>
      <w:pPr>
        <w:tabs>
          <w:tab w:val="center" w:pos="4473"/>
        </w:tabs>
        <w:ind w:firstLine="627" w:firstLineChars="196"/>
        <w:rPr>
          <w:rFonts w:ascii="黑体" w:hAnsi="黑体" w:eastAsia="黑体" w:cs="黑体"/>
          <w:bCs/>
          <w:sz w:val="32"/>
          <w:szCs w:val="32"/>
        </w:rPr>
      </w:pPr>
      <w:r>
        <w:rPr>
          <w:rFonts w:hint="eastAsia" w:ascii="黑体" w:hAnsi="黑体" w:eastAsia="黑体" w:cs="黑体"/>
          <w:bCs/>
          <w:sz w:val="32"/>
          <w:szCs w:val="32"/>
        </w:rPr>
        <w:t>八、国有资本经营预算财政拨款支出决算情况说明</w:t>
      </w:r>
    </w:p>
    <w:p>
      <w:pPr>
        <w:ind w:firstLine="640" w:firstLineChars="200"/>
        <w:rPr>
          <w:rFonts w:ascii="楷体" w:hAnsi="楷体" w:eastAsia="楷体" w:cs="楷体"/>
          <w:sz w:val="32"/>
          <w:szCs w:val="32"/>
        </w:rPr>
      </w:pPr>
      <w:r>
        <w:rPr>
          <w:rFonts w:hint="eastAsia" w:ascii="楷体" w:hAnsi="楷体" w:eastAsia="楷体" w:cs="楷体"/>
          <w:sz w:val="32"/>
          <w:szCs w:val="32"/>
        </w:rPr>
        <w:t>（一）国有资本经营预算财政拨款支出决算总体情况。</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年度国有资本经营预算财政拨款支出</w:t>
      </w:r>
      <w:r>
        <w:rPr>
          <w:rFonts w:ascii="仿宋_GB2312" w:hAnsi="??" w:eastAsia="仿宋_GB2312"/>
          <w:sz w:val="32"/>
          <w:szCs w:val="32"/>
        </w:rPr>
        <w:t>0</w:t>
      </w:r>
      <w:r>
        <w:rPr>
          <w:rFonts w:hint="eastAsia" w:ascii="仿宋_GB2312" w:hAnsi="??" w:eastAsia="仿宋_GB2312"/>
          <w:sz w:val="32"/>
          <w:szCs w:val="32"/>
        </w:rPr>
        <w:t>万元，占本年支出合计的</w:t>
      </w:r>
      <w:r>
        <w:rPr>
          <w:rFonts w:ascii="仿宋_GB2312" w:hAnsi="??" w:eastAsia="仿宋_GB2312"/>
          <w:sz w:val="32"/>
          <w:szCs w:val="32"/>
        </w:rPr>
        <w:t>0%</w:t>
      </w:r>
      <w:r>
        <w:rPr>
          <w:rFonts w:hint="eastAsia" w:ascii="仿宋_GB2312" w:hAnsi="??" w:eastAsia="仿宋_GB2312"/>
          <w:sz w:val="32"/>
          <w:szCs w:val="32"/>
        </w:rPr>
        <w:t>。与</w:t>
      </w:r>
      <w:r>
        <w:rPr>
          <w:rFonts w:ascii="仿宋_GB2312" w:hAnsi="??" w:eastAsia="仿宋_GB2312"/>
          <w:sz w:val="32"/>
          <w:szCs w:val="32"/>
        </w:rPr>
        <w:t>2020</w:t>
      </w:r>
      <w:r>
        <w:rPr>
          <w:rFonts w:hint="eastAsia" w:ascii="仿宋_GB2312" w:hAnsi="??" w:eastAsia="仿宋_GB2312"/>
          <w:sz w:val="32"/>
          <w:szCs w:val="32"/>
        </w:rPr>
        <w:t>年度相比，国有资本经营预算财政拨款支出无增减。</w:t>
      </w:r>
    </w:p>
    <w:p>
      <w:pPr>
        <w:ind w:firstLine="640" w:firstLineChars="200"/>
        <w:rPr>
          <w:rFonts w:ascii="楷体" w:hAnsi="楷体" w:eastAsia="楷体" w:cs="楷体"/>
          <w:sz w:val="32"/>
          <w:szCs w:val="32"/>
        </w:rPr>
      </w:pPr>
      <w:r>
        <w:rPr>
          <w:rFonts w:hint="eastAsia" w:ascii="楷体" w:hAnsi="楷体" w:eastAsia="楷体" w:cs="楷体"/>
          <w:sz w:val="32"/>
          <w:szCs w:val="32"/>
        </w:rPr>
        <w:t>（二）国有资本经营预算财政拨款支出决算结构情况。</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年度国有资本经营预算财政拨款支出</w:t>
      </w:r>
      <w:r>
        <w:rPr>
          <w:rFonts w:ascii="仿宋_GB2312" w:hAnsi="??" w:eastAsia="仿宋_GB2312"/>
          <w:sz w:val="32"/>
          <w:szCs w:val="32"/>
        </w:rPr>
        <w:t>0</w:t>
      </w:r>
      <w:r>
        <w:rPr>
          <w:rFonts w:hint="eastAsia" w:ascii="仿宋_GB2312" w:hAnsi="??" w:eastAsia="仿宋_GB2312"/>
          <w:sz w:val="32"/>
          <w:szCs w:val="32"/>
        </w:rPr>
        <w:t>万元。</w:t>
      </w:r>
    </w:p>
    <w:p>
      <w:pPr>
        <w:ind w:firstLine="640" w:firstLineChars="200"/>
        <w:rPr>
          <w:rFonts w:ascii="楷体" w:hAnsi="楷体" w:eastAsia="楷体" w:cs="楷体"/>
          <w:sz w:val="32"/>
          <w:szCs w:val="32"/>
        </w:rPr>
      </w:pPr>
      <w:r>
        <w:rPr>
          <w:rFonts w:hint="eastAsia" w:ascii="楷体" w:hAnsi="楷体" w:eastAsia="楷体" w:cs="楷体"/>
          <w:sz w:val="32"/>
          <w:szCs w:val="32"/>
        </w:rPr>
        <w:t>（三）国有资本经营预算财政拨款支出决算具体情况。</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年度国有资本经营预算财政拨款支出年初预算为</w:t>
      </w:r>
      <w:r>
        <w:rPr>
          <w:rFonts w:ascii="仿宋_GB2312" w:hAnsi="??" w:eastAsia="仿宋_GB2312"/>
          <w:sz w:val="32"/>
          <w:szCs w:val="32"/>
        </w:rPr>
        <w:t>0</w:t>
      </w:r>
      <w:r>
        <w:rPr>
          <w:rFonts w:hint="eastAsia" w:ascii="仿宋_GB2312" w:hAnsi="??" w:eastAsia="仿宋_GB2312"/>
          <w:sz w:val="32"/>
          <w:szCs w:val="32"/>
        </w:rPr>
        <w:t>万元，支出决算为</w:t>
      </w:r>
      <w:r>
        <w:rPr>
          <w:rFonts w:ascii="仿宋_GB2312" w:hAnsi="??" w:eastAsia="仿宋_GB2312"/>
          <w:sz w:val="32"/>
          <w:szCs w:val="32"/>
        </w:rPr>
        <w:t>0</w:t>
      </w:r>
      <w:r>
        <w:rPr>
          <w:rFonts w:hint="eastAsia" w:ascii="仿宋_GB2312" w:hAnsi="??" w:eastAsia="仿宋_GB2312"/>
          <w:sz w:val="32"/>
          <w:szCs w:val="32"/>
        </w:rPr>
        <w:t>万元，完成年初预算的</w:t>
      </w:r>
      <w:r>
        <w:rPr>
          <w:rFonts w:ascii="仿宋_GB2312" w:hAnsi="??" w:eastAsia="仿宋_GB2312"/>
          <w:sz w:val="32"/>
          <w:szCs w:val="32"/>
        </w:rPr>
        <w:t>0%</w:t>
      </w:r>
      <w:r>
        <w:rPr>
          <w:rFonts w:hint="eastAsia" w:ascii="仿宋_GB2312" w:hAnsi="??" w:eastAsia="仿宋_GB2312"/>
          <w:sz w:val="32"/>
          <w:szCs w:val="32"/>
        </w:rPr>
        <w:t>。</w:t>
      </w:r>
    </w:p>
    <w:p>
      <w:pPr>
        <w:ind w:firstLine="627" w:firstLineChars="196"/>
        <w:rPr>
          <w:rFonts w:ascii="仿宋_GB2312" w:hAnsi="??" w:eastAsia="楷体_GB2312"/>
          <w:sz w:val="32"/>
          <w:szCs w:val="32"/>
        </w:rPr>
      </w:pPr>
      <w:r>
        <w:rPr>
          <w:rFonts w:hint="eastAsia" w:ascii="黑体" w:hAnsi="黑体" w:eastAsia="黑体" w:cs="黑体"/>
          <w:bCs/>
          <w:sz w:val="32"/>
          <w:szCs w:val="32"/>
        </w:rPr>
        <w:t>九、一般公共预算财政拨款“三公”经费支出决算情况说明</w:t>
      </w:r>
    </w:p>
    <w:p>
      <w:pPr>
        <w:ind w:firstLine="643" w:firstLineChars="200"/>
        <w:rPr>
          <w:rFonts w:ascii="楷体" w:hAnsi="楷体" w:eastAsia="楷体" w:cs="楷体"/>
          <w:sz w:val="32"/>
          <w:szCs w:val="32"/>
        </w:rPr>
      </w:pPr>
      <w:r>
        <w:rPr>
          <w:rFonts w:hint="eastAsia" w:ascii="楷体" w:hAnsi="楷体" w:eastAsia="楷体" w:cs="楷体"/>
          <w:b/>
          <w:sz w:val="32"/>
          <w:szCs w:val="32"/>
        </w:rPr>
        <w:t>（一）一般公共预算财政拨款“三公”经费支出决算总体情况说明。</w:t>
      </w:r>
    </w:p>
    <w:p>
      <w:pPr>
        <w:rPr>
          <w:rFonts w:ascii="仿宋_GB2312" w:hAnsi="??" w:eastAsia="仿宋_GB2312"/>
          <w:sz w:val="32"/>
          <w:szCs w:val="32"/>
        </w:rPr>
      </w:pPr>
      <w:r>
        <w:rPr>
          <w:rFonts w:ascii="仿宋_GB2312" w:hAnsi="??" w:eastAsia="仿宋_GB2312"/>
          <w:sz w:val="32"/>
          <w:szCs w:val="32"/>
        </w:rPr>
        <w:t xml:space="preserve">    2021</w:t>
      </w:r>
      <w:r>
        <w:rPr>
          <w:rFonts w:hint="eastAsia" w:ascii="仿宋_GB2312" w:hAnsi="??" w:eastAsia="仿宋_GB2312"/>
          <w:sz w:val="32"/>
          <w:szCs w:val="32"/>
        </w:rPr>
        <w:t>年度一般公共预算财政拨款“三公”经费支出预算为</w:t>
      </w:r>
      <w:r>
        <w:rPr>
          <w:rFonts w:ascii="仿宋_GB2312" w:hAnsi="??" w:eastAsia="仿宋_GB2312"/>
          <w:sz w:val="32"/>
          <w:szCs w:val="32"/>
        </w:rPr>
        <w:t>14</w:t>
      </w:r>
      <w:r>
        <w:rPr>
          <w:rFonts w:hint="eastAsia" w:ascii="仿宋_GB2312" w:hAnsi="??" w:eastAsia="仿宋_GB2312"/>
          <w:sz w:val="32"/>
          <w:szCs w:val="32"/>
        </w:rPr>
        <w:t>万元，支出决算为</w:t>
      </w:r>
      <w:r>
        <w:rPr>
          <w:rFonts w:ascii="仿宋_GB2312" w:hAnsi="??" w:eastAsia="仿宋_GB2312"/>
          <w:sz w:val="32"/>
          <w:szCs w:val="32"/>
        </w:rPr>
        <w:t>3.43</w:t>
      </w:r>
      <w:r>
        <w:rPr>
          <w:rFonts w:hint="eastAsia" w:ascii="仿宋_GB2312" w:hAnsi="??" w:eastAsia="仿宋_GB2312"/>
          <w:sz w:val="32"/>
          <w:szCs w:val="32"/>
        </w:rPr>
        <w:t>万元，完成预算的</w:t>
      </w:r>
      <w:r>
        <w:rPr>
          <w:rFonts w:ascii="仿宋_GB2312" w:hAnsi="??" w:eastAsia="仿宋_GB2312"/>
          <w:sz w:val="32"/>
          <w:szCs w:val="32"/>
        </w:rPr>
        <w:t>24.50%</w:t>
      </w:r>
      <w:r>
        <w:rPr>
          <w:rFonts w:hint="eastAsia" w:ascii="仿宋_GB2312" w:hAnsi="??" w:eastAsia="仿宋_GB2312"/>
          <w:sz w:val="32"/>
          <w:szCs w:val="32"/>
        </w:rPr>
        <w:t>。</w:t>
      </w:r>
    </w:p>
    <w:p>
      <w:pPr>
        <w:rPr>
          <w:rFonts w:ascii="楷体" w:hAnsi="楷体" w:eastAsia="楷体" w:cs="楷体"/>
          <w:b/>
          <w:bCs/>
          <w:sz w:val="32"/>
          <w:szCs w:val="32"/>
        </w:rPr>
      </w:pPr>
      <w:r>
        <w:rPr>
          <w:rFonts w:ascii="楷体" w:hAnsi="楷体" w:eastAsia="楷体" w:cs="楷体"/>
          <w:b/>
          <w:bCs/>
          <w:sz w:val="32"/>
          <w:szCs w:val="32"/>
        </w:rPr>
        <w:t xml:space="preserve">    </w:t>
      </w:r>
      <w:r>
        <w:rPr>
          <w:rFonts w:hint="eastAsia" w:ascii="楷体" w:hAnsi="楷体" w:eastAsia="楷体" w:cs="楷体"/>
          <w:b/>
          <w:bCs/>
          <w:sz w:val="32"/>
          <w:szCs w:val="32"/>
        </w:rPr>
        <w:t>（二）一般公共预算财政拨款“三公”经费支出决算具体情况说明。</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年度一般公共预算财政拨款“三公”经费支出决算中，因公出国（境）费支出决算</w:t>
      </w:r>
      <w:r>
        <w:rPr>
          <w:rFonts w:ascii="仿宋_GB2312" w:hAnsi="??" w:eastAsia="仿宋_GB2312"/>
          <w:sz w:val="32"/>
          <w:szCs w:val="32"/>
        </w:rPr>
        <w:t>0</w:t>
      </w:r>
      <w:r>
        <w:rPr>
          <w:rFonts w:hint="eastAsia" w:ascii="仿宋_GB2312" w:hAnsi="??" w:eastAsia="仿宋_GB2312"/>
          <w:sz w:val="32"/>
          <w:szCs w:val="32"/>
        </w:rPr>
        <w:t>万元；公务用车购置及运行费支出决算</w:t>
      </w:r>
      <w:r>
        <w:rPr>
          <w:rFonts w:ascii="仿宋_GB2312" w:hAnsi="??" w:eastAsia="仿宋_GB2312"/>
          <w:sz w:val="32"/>
          <w:szCs w:val="32"/>
        </w:rPr>
        <w:t>3.39</w:t>
      </w:r>
      <w:r>
        <w:rPr>
          <w:rFonts w:hint="eastAsia" w:ascii="仿宋_GB2312" w:hAnsi="??" w:eastAsia="仿宋_GB2312"/>
          <w:sz w:val="32"/>
          <w:szCs w:val="32"/>
        </w:rPr>
        <w:t>万元，占</w:t>
      </w:r>
      <w:r>
        <w:rPr>
          <w:rFonts w:ascii="仿宋_GB2312" w:hAnsi="??" w:eastAsia="仿宋_GB2312"/>
          <w:sz w:val="32"/>
          <w:szCs w:val="32"/>
        </w:rPr>
        <w:t>98.83%</w:t>
      </w:r>
      <w:r>
        <w:rPr>
          <w:rFonts w:hint="eastAsia" w:ascii="仿宋_GB2312" w:hAnsi="??" w:eastAsia="仿宋_GB2312"/>
          <w:sz w:val="32"/>
          <w:szCs w:val="32"/>
        </w:rPr>
        <w:t>；公务接待费支出决算</w:t>
      </w:r>
      <w:r>
        <w:rPr>
          <w:rFonts w:ascii="仿宋_GB2312" w:hAnsi="??" w:eastAsia="仿宋_GB2312"/>
          <w:sz w:val="32"/>
          <w:szCs w:val="32"/>
        </w:rPr>
        <w:t>0.04</w:t>
      </w:r>
      <w:r>
        <w:rPr>
          <w:rFonts w:hint="eastAsia" w:ascii="仿宋_GB2312" w:hAnsi="??" w:eastAsia="仿宋_GB2312"/>
          <w:sz w:val="32"/>
          <w:szCs w:val="32"/>
        </w:rPr>
        <w:t>万元，占</w:t>
      </w:r>
      <w:r>
        <w:rPr>
          <w:rFonts w:ascii="仿宋_GB2312" w:hAnsi="??" w:eastAsia="仿宋_GB2312"/>
          <w:sz w:val="32"/>
          <w:szCs w:val="32"/>
        </w:rPr>
        <w:t>1.17%</w:t>
      </w:r>
      <w:r>
        <w:rPr>
          <w:rFonts w:hint="eastAsia" w:ascii="仿宋_GB2312" w:hAnsi="??" w:eastAsia="仿宋_GB2312"/>
          <w:sz w:val="32"/>
          <w:szCs w:val="32"/>
        </w:rPr>
        <w:t>。具体情况如下：</w:t>
      </w:r>
    </w:p>
    <w:p>
      <w:pPr>
        <w:ind w:firstLine="643" w:firstLineChars="200"/>
        <w:rPr>
          <w:rFonts w:ascii="仿宋_GB2312" w:hAnsi="??" w:eastAsia="仿宋_GB2312"/>
          <w:sz w:val="32"/>
          <w:szCs w:val="32"/>
        </w:rPr>
      </w:pPr>
      <w:r>
        <w:rPr>
          <w:rFonts w:ascii="仿宋_GB2312" w:hAnsi="??" w:eastAsia="仿宋_GB2312"/>
          <w:b/>
          <w:sz w:val="32"/>
          <w:szCs w:val="32"/>
        </w:rPr>
        <w:t>1.</w:t>
      </w:r>
      <w:r>
        <w:rPr>
          <w:rFonts w:hint="eastAsia" w:ascii="仿宋_GB2312" w:hAnsi="??" w:eastAsia="仿宋_GB2312"/>
          <w:b/>
          <w:sz w:val="32"/>
          <w:szCs w:val="32"/>
        </w:rPr>
        <w:t>因公出国（境）费</w:t>
      </w:r>
      <w:r>
        <w:rPr>
          <w:rFonts w:hint="eastAsia" w:ascii="仿宋_GB2312" w:hAnsi="??" w:eastAsia="仿宋_GB2312"/>
          <w:sz w:val="32"/>
          <w:szCs w:val="32"/>
        </w:rPr>
        <w:t>支出</w:t>
      </w:r>
      <w:r>
        <w:rPr>
          <w:rFonts w:ascii="仿宋_GB2312" w:hAnsi="??" w:eastAsia="仿宋_GB2312"/>
          <w:sz w:val="32"/>
          <w:szCs w:val="32"/>
        </w:rPr>
        <w:t>0</w:t>
      </w:r>
      <w:r>
        <w:rPr>
          <w:rFonts w:hint="eastAsia" w:ascii="仿宋_GB2312" w:hAnsi="??" w:eastAsia="仿宋_GB2312"/>
          <w:sz w:val="32"/>
          <w:szCs w:val="32"/>
        </w:rPr>
        <w:t>万元。全年安排因公出国（境）团组</w:t>
      </w:r>
      <w:r>
        <w:rPr>
          <w:rFonts w:ascii="仿宋_GB2312" w:hAnsi="??" w:eastAsia="仿宋_GB2312"/>
          <w:sz w:val="32"/>
          <w:szCs w:val="32"/>
        </w:rPr>
        <w:t>0</w:t>
      </w:r>
      <w:r>
        <w:rPr>
          <w:rFonts w:hint="eastAsia" w:ascii="仿宋_GB2312" w:hAnsi="??" w:eastAsia="仿宋_GB2312"/>
          <w:sz w:val="32"/>
          <w:szCs w:val="32"/>
        </w:rPr>
        <w:t>个，因公出国（境）</w:t>
      </w:r>
      <w:r>
        <w:rPr>
          <w:rFonts w:ascii="仿宋_GB2312" w:hAnsi="??" w:eastAsia="仿宋_GB2312"/>
          <w:sz w:val="32"/>
          <w:szCs w:val="32"/>
        </w:rPr>
        <w:t>0</w:t>
      </w:r>
      <w:r>
        <w:rPr>
          <w:rFonts w:hint="eastAsia" w:ascii="仿宋_GB2312" w:hAnsi="??" w:eastAsia="仿宋_GB2312"/>
          <w:sz w:val="32"/>
          <w:szCs w:val="32"/>
        </w:rPr>
        <w:t>人次。</w:t>
      </w:r>
    </w:p>
    <w:p>
      <w:pPr>
        <w:ind w:firstLine="640" w:firstLineChars="200"/>
        <w:rPr>
          <w:rFonts w:ascii="仿宋_GB2312" w:hAnsi="??" w:eastAsia="仿宋_GB2312"/>
          <w:sz w:val="32"/>
          <w:szCs w:val="32"/>
        </w:rPr>
      </w:pPr>
      <w:r>
        <w:rPr>
          <w:rFonts w:hint="eastAsia" w:ascii="仿宋_GB2312" w:hAnsi="??" w:eastAsia="仿宋_GB2312"/>
          <w:sz w:val="32"/>
          <w:szCs w:val="32"/>
        </w:rPr>
        <w:t>因公出国（境）费支出决算比预算数减少</w:t>
      </w:r>
      <w:r>
        <w:rPr>
          <w:rFonts w:ascii="仿宋_GB2312" w:hAnsi="??" w:eastAsia="仿宋_GB2312"/>
          <w:sz w:val="32"/>
          <w:szCs w:val="32"/>
        </w:rPr>
        <w:t>5</w:t>
      </w:r>
      <w:r>
        <w:rPr>
          <w:rFonts w:hint="eastAsia" w:ascii="仿宋_GB2312" w:hAnsi="??" w:eastAsia="仿宋_GB2312"/>
          <w:sz w:val="32"/>
          <w:szCs w:val="32"/>
        </w:rPr>
        <w:t>万元，下降</w:t>
      </w:r>
      <w:r>
        <w:rPr>
          <w:rFonts w:ascii="仿宋_GB2312" w:hAnsi="??" w:eastAsia="仿宋_GB2312"/>
          <w:sz w:val="32"/>
          <w:szCs w:val="32"/>
        </w:rPr>
        <w:t>100%</w:t>
      </w:r>
      <w:r>
        <w:rPr>
          <w:rFonts w:hint="eastAsia" w:ascii="仿宋_GB2312" w:hAnsi="??" w:eastAsia="仿宋_GB2312"/>
          <w:sz w:val="32"/>
          <w:szCs w:val="32"/>
        </w:rPr>
        <w:t>。主要原因是因为疫情取消出国计划。</w:t>
      </w:r>
    </w:p>
    <w:p>
      <w:pPr>
        <w:rPr>
          <w:rFonts w:ascii="仿宋_GB2312" w:hAnsi="??" w:eastAsia="仿宋_GB2312"/>
          <w:sz w:val="32"/>
          <w:szCs w:val="32"/>
        </w:rPr>
      </w:pPr>
      <w:r>
        <w:rPr>
          <w:rFonts w:ascii="仿宋_GB2312" w:hAnsi="??" w:eastAsia="仿宋_GB2312"/>
          <w:b/>
          <w:sz w:val="32"/>
          <w:szCs w:val="32"/>
        </w:rPr>
        <w:t xml:space="preserve">    2.</w:t>
      </w:r>
      <w:r>
        <w:rPr>
          <w:rFonts w:hint="eastAsia" w:ascii="仿宋_GB2312" w:hAnsi="??" w:eastAsia="仿宋_GB2312"/>
          <w:b/>
          <w:sz w:val="32"/>
          <w:szCs w:val="32"/>
        </w:rPr>
        <w:t>公务用车购置及运行费支出</w:t>
      </w:r>
      <w:r>
        <w:rPr>
          <w:rFonts w:ascii="仿宋_GB2312" w:hAnsi="??" w:eastAsia="仿宋_GB2312"/>
          <w:sz w:val="32"/>
          <w:szCs w:val="32"/>
        </w:rPr>
        <w:t>3.39</w:t>
      </w:r>
      <w:r>
        <w:rPr>
          <w:rFonts w:hint="eastAsia" w:ascii="仿宋_GB2312" w:hAnsi="??" w:eastAsia="仿宋_GB2312"/>
          <w:sz w:val="32"/>
          <w:szCs w:val="32"/>
        </w:rPr>
        <w:t>万元。其中：</w:t>
      </w:r>
    </w:p>
    <w:p>
      <w:pPr>
        <w:ind w:firstLine="643" w:firstLineChars="200"/>
        <w:rPr>
          <w:rFonts w:ascii="仿宋_GB2312" w:hAnsi="??" w:eastAsia="仿宋_GB2312"/>
          <w:sz w:val="32"/>
          <w:szCs w:val="32"/>
        </w:rPr>
      </w:pPr>
      <w:r>
        <w:rPr>
          <w:rFonts w:hint="eastAsia" w:ascii="仿宋_GB2312" w:hAnsi="??" w:eastAsia="仿宋_GB2312"/>
          <w:b/>
          <w:sz w:val="32"/>
          <w:szCs w:val="32"/>
        </w:rPr>
        <w:t>公务用车购置支出</w:t>
      </w:r>
      <w:r>
        <w:rPr>
          <w:rFonts w:ascii="仿宋_GB2312" w:hAnsi="??" w:eastAsia="仿宋_GB2312"/>
          <w:sz w:val="32"/>
          <w:szCs w:val="32"/>
        </w:rPr>
        <w:t>0</w:t>
      </w:r>
      <w:r>
        <w:rPr>
          <w:rFonts w:hint="eastAsia" w:ascii="仿宋_GB2312" w:hAnsi="??" w:eastAsia="仿宋_GB2312"/>
          <w:sz w:val="32"/>
          <w:szCs w:val="32"/>
        </w:rPr>
        <w:t>万元，全年购置公务用车</w:t>
      </w:r>
      <w:r>
        <w:rPr>
          <w:rFonts w:ascii="仿宋_GB2312" w:hAnsi="??" w:eastAsia="仿宋_GB2312"/>
          <w:sz w:val="32"/>
          <w:szCs w:val="32"/>
        </w:rPr>
        <w:t>0</w:t>
      </w:r>
      <w:r>
        <w:rPr>
          <w:rFonts w:hint="eastAsia" w:ascii="仿宋_GB2312" w:hAnsi="??" w:eastAsia="仿宋_GB2312"/>
          <w:sz w:val="32"/>
          <w:szCs w:val="32"/>
        </w:rPr>
        <w:t>辆，年末公务用车保有量</w:t>
      </w:r>
      <w:r>
        <w:rPr>
          <w:rFonts w:ascii="仿宋_GB2312" w:hAnsi="??" w:eastAsia="仿宋_GB2312"/>
          <w:sz w:val="32"/>
          <w:szCs w:val="32"/>
        </w:rPr>
        <w:t>1</w:t>
      </w:r>
      <w:r>
        <w:rPr>
          <w:rFonts w:hint="eastAsia" w:ascii="仿宋_GB2312" w:hAnsi="??" w:eastAsia="仿宋_GB2312"/>
          <w:sz w:val="32"/>
          <w:szCs w:val="32"/>
        </w:rPr>
        <w:t>辆。</w:t>
      </w:r>
    </w:p>
    <w:p>
      <w:pPr>
        <w:ind w:firstLine="643" w:firstLineChars="200"/>
        <w:rPr>
          <w:rFonts w:ascii="仿宋_GB2312" w:hAnsi="??" w:eastAsia="仿宋_GB2312"/>
          <w:sz w:val="32"/>
          <w:szCs w:val="32"/>
        </w:rPr>
      </w:pPr>
      <w:r>
        <w:rPr>
          <w:rFonts w:hint="eastAsia" w:ascii="仿宋_GB2312" w:hAnsi="??" w:eastAsia="仿宋_GB2312"/>
          <w:b/>
          <w:sz w:val="32"/>
          <w:szCs w:val="32"/>
        </w:rPr>
        <w:t>公务用车运行维护费</w:t>
      </w:r>
      <w:r>
        <w:rPr>
          <w:rFonts w:hint="eastAsia" w:ascii="仿宋_GB2312" w:hAnsi="??" w:eastAsia="仿宋_GB2312"/>
          <w:sz w:val="32"/>
          <w:szCs w:val="32"/>
        </w:rPr>
        <w:t>支出</w:t>
      </w:r>
      <w:r>
        <w:rPr>
          <w:rFonts w:ascii="仿宋_GB2312" w:hAnsi="??" w:eastAsia="仿宋_GB2312"/>
          <w:sz w:val="32"/>
          <w:szCs w:val="32"/>
        </w:rPr>
        <w:t>3.39</w:t>
      </w:r>
      <w:r>
        <w:rPr>
          <w:rFonts w:hint="eastAsia" w:ascii="仿宋_GB2312" w:hAnsi="??" w:eastAsia="仿宋_GB2312"/>
          <w:sz w:val="32"/>
          <w:szCs w:val="32"/>
        </w:rPr>
        <w:t>万元，主要用于车辆保险费、燃油费及日常车辆保养维修费。</w:t>
      </w:r>
    </w:p>
    <w:p>
      <w:pPr>
        <w:ind w:firstLine="640" w:firstLineChars="200"/>
        <w:rPr>
          <w:rFonts w:ascii="仿宋_GB2312" w:hAnsi="??" w:eastAsia="仿宋_GB2312"/>
          <w:bCs/>
          <w:sz w:val="32"/>
          <w:szCs w:val="32"/>
        </w:rPr>
      </w:pPr>
      <w:r>
        <w:rPr>
          <w:rFonts w:hint="eastAsia" w:ascii="仿宋_GB2312" w:hAnsi="??" w:eastAsia="仿宋_GB2312"/>
          <w:bCs/>
          <w:sz w:val="32"/>
          <w:szCs w:val="32"/>
        </w:rPr>
        <w:t>公务用车购置及运行费支出决算数</w:t>
      </w:r>
      <w:r>
        <w:rPr>
          <w:rFonts w:hint="eastAsia" w:ascii="仿宋_GB2312" w:hAnsi="??" w:eastAsia="仿宋_GB2312"/>
          <w:sz w:val="32"/>
          <w:szCs w:val="32"/>
        </w:rPr>
        <w:t>比预算数减少</w:t>
      </w:r>
      <w:r>
        <w:rPr>
          <w:rFonts w:ascii="仿宋_GB2312" w:hAnsi="??" w:eastAsia="仿宋_GB2312"/>
          <w:sz w:val="32"/>
          <w:szCs w:val="32"/>
        </w:rPr>
        <w:t>2.61</w:t>
      </w:r>
      <w:r>
        <w:rPr>
          <w:rFonts w:hint="eastAsia" w:ascii="仿宋_GB2312" w:hAnsi="??" w:eastAsia="仿宋_GB2312"/>
          <w:sz w:val="32"/>
          <w:szCs w:val="32"/>
        </w:rPr>
        <w:t>万元，下降</w:t>
      </w:r>
      <w:r>
        <w:rPr>
          <w:rFonts w:ascii="仿宋_GB2312" w:hAnsi="??" w:eastAsia="仿宋_GB2312"/>
          <w:sz w:val="32"/>
          <w:szCs w:val="32"/>
        </w:rPr>
        <w:t>43.50%</w:t>
      </w:r>
      <w:r>
        <w:rPr>
          <w:rFonts w:hint="eastAsia" w:ascii="仿宋_GB2312" w:hAnsi="??" w:eastAsia="仿宋_GB2312"/>
          <w:sz w:val="32"/>
          <w:szCs w:val="32"/>
        </w:rPr>
        <w:t>。主要原因是学校严格控制公务用车的使用。</w:t>
      </w:r>
    </w:p>
    <w:p>
      <w:pPr>
        <w:rPr>
          <w:rFonts w:ascii="仿宋_GB2312" w:hAnsi="??" w:eastAsia="仿宋_GB2312"/>
          <w:sz w:val="32"/>
          <w:szCs w:val="32"/>
        </w:rPr>
      </w:pPr>
      <w:r>
        <w:rPr>
          <w:rFonts w:ascii="仿宋_GB2312" w:hAnsi="??" w:eastAsia="仿宋_GB2312"/>
          <w:b/>
          <w:sz w:val="32"/>
          <w:szCs w:val="32"/>
        </w:rPr>
        <w:t xml:space="preserve">    3.</w:t>
      </w:r>
      <w:r>
        <w:rPr>
          <w:rFonts w:hint="eastAsia" w:ascii="仿宋_GB2312" w:hAnsi="??" w:eastAsia="仿宋_GB2312"/>
          <w:b/>
          <w:sz w:val="32"/>
          <w:szCs w:val="32"/>
        </w:rPr>
        <w:t>公务接待费支出</w:t>
      </w:r>
      <w:r>
        <w:rPr>
          <w:rFonts w:ascii="仿宋_GB2312" w:hAnsi="??" w:eastAsia="仿宋_GB2312"/>
          <w:sz w:val="32"/>
          <w:szCs w:val="32"/>
        </w:rPr>
        <w:t>0.04</w:t>
      </w:r>
      <w:r>
        <w:rPr>
          <w:rFonts w:hint="eastAsia" w:ascii="仿宋_GB2312" w:hAnsi="??" w:eastAsia="仿宋_GB2312"/>
          <w:sz w:val="32"/>
          <w:szCs w:val="32"/>
        </w:rPr>
        <w:t>万元，其中：</w:t>
      </w:r>
    </w:p>
    <w:p>
      <w:pPr>
        <w:ind w:firstLine="643" w:firstLineChars="200"/>
        <w:rPr>
          <w:rFonts w:ascii="仿宋_GB2312" w:hAnsi="??" w:eastAsia="仿宋_GB2312"/>
          <w:sz w:val="32"/>
          <w:szCs w:val="32"/>
        </w:rPr>
      </w:pPr>
      <w:r>
        <w:rPr>
          <w:rFonts w:hint="eastAsia" w:ascii="仿宋_GB2312" w:hAnsi="??" w:eastAsia="仿宋_GB2312"/>
          <w:b/>
          <w:sz w:val="32"/>
          <w:szCs w:val="32"/>
        </w:rPr>
        <w:t>国内接待费</w:t>
      </w:r>
      <w:r>
        <w:rPr>
          <w:rFonts w:hint="eastAsia" w:ascii="仿宋_GB2312" w:hAnsi="??" w:eastAsia="仿宋_GB2312"/>
          <w:sz w:val="32"/>
          <w:szCs w:val="32"/>
        </w:rPr>
        <w:t>支出</w:t>
      </w:r>
      <w:r>
        <w:rPr>
          <w:rFonts w:ascii="仿宋_GB2312" w:hAnsi="??" w:eastAsia="仿宋_GB2312"/>
          <w:sz w:val="32"/>
          <w:szCs w:val="32"/>
        </w:rPr>
        <w:t>0.04</w:t>
      </w:r>
      <w:r>
        <w:rPr>
          <w:rFonts w:hint="eastAsia" w:ascii="仿宋_GB2312" w:hAnsi="??" w:eastAsia="仿宋_GB2312"/>
          <w:sz w:val="32"/>
          <w:szCs w:val="32"/>
        </w:rPr>
        <w:t>万元，国内公务接待</w:t>
      </w:r>
      <w:r>
        <w:rPr>
          <w:rFonts w:ascii="仿宋_GB2312" w:hAnsi="??" w:eastAsia="仿宋_GB2312"/>
          <w:sz w:val="32"/>
          <w:szCs w:val="32"/>
        </w:rPr>
        <w:t>2</w:t>
      </w:r>
      <w:r>
        <w:rPr>
          <w:rFonts w:hint="eastAsia" w:ascii="仿宋_GB2312" w:hAnsi="??" w:eastAsia="仿宋_GB2312"/>
          <w:sz w:val="32"/>
          <w:szCs w:val="32"/>
        </w:rPr>
        <w:t>批次，接待</w:t>
      </w:r>
      <w:r>
        <w:rPr>
          <w:rFonts w:ascii="仿宋_GB2312" w:hAnsi="??" w:eastAsia="仿宋_GB2312"/>
          <w:sz w:val="32"/>
          <w:szCs w:val="32"/>
        </w:rPr>
        <w:t>3</w:t>
      </w:r>
      <w:r>
        <w:rPr>
          <w:rFonts w:hint="eastAsia" w:ascii="仿宋_GB2312" w:hAnsi="??" w:eastAsia="仿宋_GB2312"/>
          <w:sz w:val="32"/>
          <w:szCs w:val="32"/>
        </w:rPr>
        <w:t>人次；主要用于开展教学活动等。</w:t>
      </w:r>
    </w:p>
    <w:p>
      <w:pPr>
        <w:ind w:firstLine="640" w:firstLineChars="200"/>
        <w:rPr>
          <w:rFonts w:ascii="仿宋_GB2312" w:hAnsi="??" w:eastAsia="仿宋_GB2312"/>
          <w:sz w:val="32"/>
          <w:szCs w:val="32"/>
        </w:rPr>
      </w:pPr>
      <w:r>
        <w:rPr>
          <w:rFonts w:hint="eastAsia" w:ascii="仿宋_GB2312" w:hAnsi="??" w:eastAsia="仿宋_GB2312"/>
          <w:sz w:val="32"/>
          <w:szCs w:val="32"/>
        </w:rPr>
        <w:t>国（境）外接待费支出</w:t>
      </w:r>
      <w:r>
        <w:rPr>
          <w:rFonts w:ascii="仿宋_GB2312" w:hAnsi="??" w:eastAsia="仿宋_GB2312"/>
          <w:sz w:val="32"/>
          <w:szCs w:val="32"/>
        </w:rPr>
        <w:t>0</w:t>
      </w:r>
      <w:r>
        <w:rPr>
          <w:rFonts w:hint="eastAsia" w:ascii="仿宋_GB2312" w:hAnsi="??" w:eastAsia="仿宋_GB2312"/>
          <w:sz w:val="32"/>
          <w:szCs w:val="32"/>
        </w:rPr>
        <w:t>万元，国（境）外公务接待</w:t>
      </w:r>
      <w:r>
        <w:rPr>
          <w:rFonts w:ascii="仿宋_GB2312" w:hAnsi="??" w:eastAsia="仿宋_GB2312"/>
          <w:sz w:val="32"/>
          <w:szCs w:val="32"/>
        </w:rPr>
        <w:t>0</w:t>
      </w:r>
      <w:r>
        <w:rPr>
          <w:rFonts w:hint="eastAsia" w:ascii="仿宋_GB2312" w:hAnsi="??" w:eastAsia="仿宋_GB2312"/>
          <w:sz w:val="32"/>
          <w:szCs w:val="32"/>
        </w:rPr>
        <w:t>批次，接待</w:t>
      </w:r>
      <w:r>
        <w:rPr>
          <w:rFonts w:ascii="仿宋_GB2312" w:hAnsi="??" w:eastAsia="仿宋_GB2312"/>
          <w:sz w:val="32"/>
          <w:szCs w:val="32"/>
        </w:rPr>
        <w:t>0</w:t>
      </w:r>
      <w:r>
        <w:rPr>
          <w:rFonts w:hint="eastAsia" w:ascii="仿宋_GB2312" w:hAnsi="??" w:eastAsia="仿宋_GB2312"/>
          <w:sz w:val="32"/>
          <w:szCs w:val="32"/>
        </w:rPr>
        <w:t>人次。</w:t>
      </w:r>
    </w:p>
    <w:p>
      <w:pPr>
        <w:ind w:firstLine="640" w:firstLineChars="200"/>
        <w:rPr>
          <w:rFonts w:ascii="仿宋_GB2312" w:hAnsi="??" w:eastAsia="仿宋_GB2312"/>
          <w:sz w:val="32"/>
          <w:szCs w:val="32"/>
        </w:rPr>
      </w:pPr>
      <w:r>
        <w:rPr>
          <w:rFonts w:hint="eastAsia" w:ascii="仿宋_GB2312" w:hAnsi="??" w:eastAsia="仿宋_GB2312"/>
          <w:sz w:val="32"/>
          <w:szCs w:val="32"/>
        </w:rPr>
        <w:t>公务接待费支出决算数比预算数减少</w:t>
      </w:r>
      <w:r>
        <w:rPr>
          <w:rFonts w:ascii="仿宋_GB2312" w:hAnsi="??" w:eastAsia="仿宋_GB2312"/>
          <w:sz w:val="32"/>
          <w:szCs w:val="32"/>
        </w:rPr>
        <w:t>2.96</w:t>
      </w:r>
      <w:r>
        <w:rPr>
          <w:rFonts w:hint="eastAsia" w:ascii="仿宋_GB2312" w:hAnsi="??" w:eastAsia="仿宋_GB2312"/>
          <w:sz w:val="32"/>
          <w:szCs w:val="32"/>
        </w:rPr>
        <w:t>万元，下降</w:t>
      </w:r>
      <w:r>
        <w:rPr>
          <w:rFonts w:ascii="仿宋_GB2312" w:hAnsi="??" w:eastAsia="仿宋_GB2312"/>
          <w:sz w:val="32"/>
          <w:szCs w:val="32"/>
        </w:rPr>
        <w:t>98.67%</w:t>
      </w:r>
      <w:r>
        <w:rPr>
          <w:rFonts w:hint="eastAsia" w:ascii="仿宋_GB2312" w:hAnsi="??" w:eastAsia="仿宋_GB2312"/>
          <w:sz w:val="32"/>
          <w:szCs w:val="32"/>
        </w:rPr>
        <w:t>。主要原因是疫情及学校严格控制公务接待费的支出。</w:t>
      </w:r>
    </w:p>
    <w:p>
      <w:pPr>
        <w:ind w:firstLine="627" w:firstLineChars="196"/>
        <w:rPr>
          <w:rFonts w:ascii="仿宋_GB2312" w:hAnsi="??" w:eastAsia="楷体_GB2312"/>
          <w:sz w:val="32"/>
          <w:szCs w:val="32"/>
        </w:rPr>
      </w:pPr>
      <w:r>
        <w:rPr>
          <w:rFonts w:hint="eastAsia" w:ascii="黑体" w:hAnsi="黑体" w:eastAsia="黑体" w:cs="黑体"/>
          <w:bCs/>
          <w:sz w:val="32"/>
          <w:szCs w:val="32"/>
        </w:rPr>
        <w:t>十、政府性基金预算财政拨款“三公”经费支出决算情况说明</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年度政府性基金预算财政拨款“三公”经费支出合计</w:t>
      </w:r>
      <w:r>
        <w:rPr>
          <w:rFonts w:ascii="仿宋_GB2312" w:hAnsi="??" w:eastAsia="仿宋_GB2312"/>
          <w:sz w:val="32"/>
          <w:szCs w:val="32"/>
        </w:rPr>
        <w:t>0</w:t>
      </w:r>
      <w:r>
        <w:rPr>
          <w:rFonts w:hint="eastAsia" w:ascii="仿宋_GB2312" w:hAnsi="??" w:eastAsia="仿宋_GB2312"/>
          <w:sz w:val="32"/>
          <w:szCs w:val="32"/>
        </w:rPr>
        <w:t>万元。其中：因公出国（境）费支出决算</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；公务用车购置及运行费支出决算</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；公务接待费支出决算</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w:t>
      </w:r>
    </w:p>
    <w:p>
      <w:pPr>
        <w:ind w:firstLine="627" w:firstLineChars="196"/>
        <w:rPr>
          <w:rFonts w:ascii="仿宋_GB2312" w:hAnsi="??" w:eastAsia="楷体_GB2312"/>
          <w:sz w:val="32"/>
          <w:szCs w:val="32"/>
        </w:rPr>
      </w:pPr>
      <w:r>
        <w:rPr>
          <w:rFonts w:hint="eastAsia" w:ascii="黑体" w:hAnsi="黑体" w:eastAsia="黑体" w:cs="黑体"/>
          <w:bCs/>
          <w:sz w:val="32"/>
          <w:szCs w:val="32"/>
        </w:rPr>
        <w:t>十一、国有资本经营预算财政拨款“三公”经费支出决算情况说明</w:t>
      </w:r>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年度国有资本经营预算财政拨款“三公”经费支出合计</w:t>
      </w:r>
      <w:r>
        <w:rPr>
          <w:rFonts w:ascii="仿宋_GB2312" w:hAnsi="??" w:eastAsia="仿宋_GB2312"/>
          <w:sz w:val="32"/>
          <w:szCs w:val="32"/>
        </w:rPr>
        <w:t>0</w:t>
      </w:r>
      <w:r>
        <w:rPr>
          <w:rFonts w:hint="eastAsia" w:ascii="仿宋_GB2312" w:hAnsi="??" w:eastAsia="仿宋_GB2312"/>
          <w:sz w:val="32"/>
          <w:szCs w:val="32"/>
        </w:rPr>
        <w:t>万元。其中：因公出国（境）费支出决算</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；公务用车购置及运行费支出决算</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；公务接待费支出决算</w:t>
      </w:r>
      <w:r>
        <w:rPr>
          <w:rFonts w:ascii="仿宋_GB2312" w:hAnsi="??" w:eastAsia="仿宋_GB2312"/>
          <w:sz w:val="32"/>
          <w:szCs w:val="32"/>
        </w:rPr>
        <w:t>0</w:t>
      </w:r>
      <w:r>
        <w:rPr>
          <w:rFonts w:hint="eastAsia" w:ascii="仿宋_GB2312" w:hAnsi="??" w:eastAsia="仿宋_GB2312"/>
          <w:sz w:val="32"/>
          <w:szCs w:val="32"/>
        </w:rPr>
        <w:t>万元，占</w:t>
      </w:r>
      <w:r>
        <w:rPr>
          <w:rFonts w:ascii="仿宋_GB2312" w:hAnsi="??" w:eastAsia="仿宋_GB2312"/>
          <w:sz w:val="32"/>
          <w:szCs w:val="32"/>
        </w:rPr>
        <w:t>0%</w:t>
      </w:r>
      <w:r>
        <w:rPr>
          <w:rFonts w:hint="eastAsia" w:ascii="仿宋_GB2312" w:hAnsi="??" w:eastAsia="仿宋_GB2312"/>
          <w:sz w:val="32"/>
          <w:szCs w:val="32"/>
        </w:rPr>
        <w:t>。</w:t>
      </w:r>
    </w:p>
    <w:p>
      <w:pPr>
        <w:ind w:firstLine="640" w:firstLineChars="200"/>
        <w:rPr>
          <w:rFonts w:ascii="黑体" w:hAnsi="黑体" w:eastAsia="黑体" w:cs="黑体"/>
          <w:bCs/>
          <w:sz w:val="32"/>
          <w:szCs w:val="32"/>
        </w:rPr>
      </w:pPr>
      <w:r>
        <w:rPr>
          <w:rFonts w:hint="eastAsia" w:ascii="黑体" w:hAnsi="黑体" w:eastAsia="黑体" w:cs="黑体"/>
          <w:bCs/>
          <w:sz w:val="32"/>
          <w:szCs w:val="32"/>
        </w:rPr>
        <w:t>十二、预算绩效情况说明。</w:t>
      </w:r>
    </w:p>
    <w:p>
      <w:pPr>
        <w:spacing w:line="578" w:lineRule="exact"/>
        <w:ind w:firstLine="643" w:firstLineChars="200"/>
        <w:rPr>
          <w:rFonts w:ascii="楷体" w:hAnsi="楷体" w:eastAsia="楷体" w:cs="楷体"/>
          <w:b/>
          <w:sz w:val="32"/>
          <w:szCs w:val="32"/>
        </w:rPr>
      </w:pPr>
      <w:r>
        <w:rPr>
          <w:rFonts w:hint="eastAsia" w:ascii="楷体" w:hAnsi="楷体" w:eastAsia="楷体" w:cs="楷体"/>
          <w:b/>
          <w:sz w:val="32"/>
          <w:szCs w:val="32"/>
        </w:rPr>
        <w:t>（一）绩效管理工作开展情况。</w:t>
      </w:r>
    </w:p>
    <w:p>
      <w:pPr>
        <w:spacing w:line="578" w:lineRule="exact"/>
        <w:ind w:firstLine="640" w:firstLineChars="200"/>
        <w:rPr>
          <w:rFonts w:ascii="仿宋_GB2312" w:eastAsia="仿宋_GB2312"/>
          <w:sz w:val="32"/>
          <w:szCs w:val="32"/>
        </w:rPr>
      </w:pPr>
      <w:r>
        <w:rPr>
          <w:rFonts w:hint="eastAsia" w:ascii="仿宋_GB2312" w:eastAsia="仿宋_GB2312"/>
          <w:sz w:val="32"/>
          <w:szCs w:val="32"/>
        </w:rPr>
        <w:t>根据财政预算管理要求，我校组织对</w:t>
      </w:r>
      <w:r>
        <w:rPr>
          <w:rFonts w:ascii="仿宋_GB2312" w:eastAsia="仿宋_GB2312"/>
          <w:sz w:val="32"/>
          <w:szCs w:val="32"/>
        </w:rPr>
        <w:t>2021</w:t>
      </w:r>
      <w:r>
        <w:rPr>
          <w:rFonts w:hint="eastAsia" w:ascii="仿宋_GB2312" w:eastAsia="仿宋_GB2312"/>
          <w:sz w:val="32"/>
          <w:szCs w:val="32"/>
        </w:rPr>
        <w:t>年度一般公共预算项目支出全面开展绩效自评。自评项目</w:t>
      </w:r>
      <w:r>
        <w:rPr>
          <w:rFonts w:ascii="仿宋_GB2312" w:eastAsia="仿宋_GB2312"/>
          <w:sz w:val="32"/>
          <w:szCs w:val="32"/>
        </w:rPr>
        <w:t>34</w:t>
      </w:r>
      <w:r>
        <w:rPr>
          <w:rFonts w:hint="eastAsia" w:ascii="仿宋_GB2312" w:eastAsia="仿宋_GB2312"/>
          <w:sz w:val="32"/>
          <w:szCs w:val="32"/>
        </w:rPr>
        <w:t>个，共涉及资金</w:t>
      </w:r>
      <w:r>
        <w:rPr>
          <w:rFonts w:ascii="仿宋_GB2312" w:eastAsia="仿宋_GB2312"/>
          <w:sz w:val="32"/>
          <w:szCs w:val="32"/>
        </w:rPr>
        <w:t>5598.98</w:t>
      </w:r>
      <w:r>
        <w:rPr>
          <w:rFonts w:hint="eastAsia" w:ascii="仿宋_GB2312" w:eastAsia="仿宋_GB2312"/>
          <w:sz w:val="32"/>
          <w:szCs w:val="32"/>
        </w:rPr>
        <w:t>万元，自评覆盖率达到</w:t>
      </w:r>
      <w:r>
        <w:rPr>
          <w:rFonts w:ascii="仿宋_GB2312" w:eastAsia="仿宋_GB2312"/>
          <w:sz w:val="32"/>
          <w:szCs w:val="32"/>
        </w:rPr>
        <w:t>100%</w:t>
      </w:r>
      <w:r>
        <w:rPr>
          <w:rFonts w:hint="eastAsia" w:ascii="仿宋_GB2312" w:eastAsia="仿宋_GB2312"/>
          <w:sz w:val="32"/>
          <w:szCs w:val="32"/>
        </w:rPr>
        <w:t>。</w:t>
      </w:r>
      <w:r>
        <w:rPr>
          <w:rFonts w:ascii="仿宋_GB2312" w:eastAsia="仿宋_GB2312"/>
          <w:sz w:val="32"/>
          <w:szCs w:val="32"/>
        </w:rPr>
        <w:t>2021</w:t>
      </w:r>
      <w:r>
        <w:rPr>
          <w:rFonts w:hint="eastAsia" w:ascii="仿宋_GB2312" w:eastAsia="仿宋_GB2312"/>
          <w:sz w:val="32"/>
          <w:szCs w:val="32"/>
        </w:rPr>
        <w:t>年度没有安排重点预算项目支出。</w:t>
      </w:r>
    </w:p>
    <w:p>
      <w:pPr>
        <w:ind w:firstLine="640" w:firstLineChars="200"/>
        <w:rPr>
          <w:rFonts w:ascii="仿宋_GB2312" w:eastAsia="仿宋_GB2312"/>
          <w:sz w:val="32"/>
          <w:szCs w:val="32"/>
        </w:rPr>
      </w:pPr>
      <w:r>
        <w:rPr>
          <w:rFonts w:hint="eastAsia" w:ascii="仿宋_GB2312" w:eastAsia="仿宋_GB2312"/>
          <w:sz w:val="32"/>
          <w:szCs w:val="32"/>
        </w:rPr>
        <w:t>共组织对“社会化管理后勤服务”等</w:t>
      </w:r>
      <w:r>
        <w:rPr>
          <w:rFonts w:ascii="仿宋_GB2312" w:eastAsia="仿宋_GB2312"/>
          <w:sz w:val="32"/>
          <w:szCs w:val="32"/>
        </w:rPr>
        <w:t>34</w:t>
      </w:r>
      <w:r>
        <w:rPr>
          <w:rFonts w:hint="eastAsia" w:ascii="仿宋_GB2312" w:eastAsia="仿宋_GB2312"/>
          <w:sz w:val="32"/>
          <w:szCs w:val="32"/>
        </w:rPr>
        <w:t>个项目开展了部门评价，涉及资金</w:t>
      </w:r>
      <w:r>
        <w:rPr>
          <w:rFonts w:ascii="仿宋_GB2312" w:eastAsia="仿宋_GB2312"/>
          <w:sz w:val="32"/>
          <w:szCs w:val="32"/>
        </w:rPr>
        <w:t>5598.98</w:t>
      </w:r>
      <w:r>
        <w:rPr>
          <w:rFonts w:hint="eastAsia" w:ascii="仿宋_GB2312" w:eastAsia="仿宋_GB2312"/>
          <w:sz w:val="32"/>
          <w:szCs w:val="32"/>
        </w:rPr>
        <w:t>万元。从评价情况来看，我单位项目在实施过程中，能够按照学校的内控管理制度，依法、依规、高效、高质量推进，项目在目标的设置、资金的使用及实施过程的监督管理到位，达到预期的目标。</w:t>
      </w:r>
    </w:p>
    <w:p>
      <w:pPr>
        <w:spacing w:line="578" w:lineRule="exact"/>
        <w:ind w:firstLine="643" w:firstLineChars="200"/>
        <w:rPr>
          <w:rFonts w:ascii="楷体" w:hAnsi="楷体" w:eastAsia="楷体" w:cs="楷体"/>
          <w:b/>
          <w:sz w:val="32"/>
          <w:szCs w:val="32"/>
        </w:rPr>
      </w:pPr>
      <w:r>
        <w:rPr>
          <w:rFonts w:hint="eastAsia" w:ascii="楷体" w:hAnsi="楷体" w:eastAsia="楷体" w:cs="楷体"/>
          <w:b/>
          <w:sz w:val="32"/>
          <w:szCs w:val="32"/>
        </w:rPr>
        <w:t>（二）部门决算中项目绩效自评结果。</w:t>
      </w:r>
    </w:p>
    <w:p>
      <w:pPr>
        <w:ind w:firstLine="640" w:firstLineChars="200"/>
        <w:rPr>
          <w:rFonts w:ascii="仿宋_GB2312" w:eastAsia="仿宋_GB2312"/>
          <w:sz w:val="32"/>
          <w:szCs w:val="32"/>
        </w:rPr>
      </w:pPr>
      <w:r>
        <w:rPr>
          <w:rFonts w:hint="eastAsia" w:ascii="仿宋_GB2312" w:eastAsia="仿宋_GB2312"/>
          <w:sz w:val="32"/>
          <w:szCs w:val="32"/>
        </w:rPr>
        <w:t>我校今年在省本级部门决算中反映社会化管理后勤服务及教育发展专项资金项目绩效自评结果。</w:t>
      </w:r>
    </w:p>
    <w:p>
      <w:pPr>
        <w:ind w:firstLine="640" w:firstLineChars="200"/>
        <w:rPr>
          <w:rFonts w:ascii="仿宋_GB2312" w:eastAsia="仿宋_GB2312"/>
          <w:sz w:val="32"/>
          <w:szCs w:val="32"/>
        </w:rPr>
      </w:pPr>
      <w:r>
        <w:rPr>
          <w:rFonts w:hint="eastAsia" w:ascii="仿宋_GB2312" w:eastAsia="仿宋_GB2312"/>
          <w:sz w:val="32"/>
          <w:szCs w:val="32"/>
        </w:rPr>
        <w:t>校园文化与后勤产业管理项目绩效自评综述：根据年初设定的绩效目标，项目自评得分为</w:t>
      </w:r>
      <w:r>
        <w:rPr>
          <w:rFonts w:ascii="仿宋_GB2312" w:eastAsia="仿宋_GB2312"/>
          <w:sz w:val="32"/>
          <w:szCs w:val="32"/>
        </w:rPr>
        <w:t>100</w:t>
      </w:r>
      <w:r>
        <w:rPr>
          <w:rFonts w:hint="eastAsia" w:ascii="仿宋_GB2312" w:eastAsia="仿宋_GB2312"/>
          <w:sz w:val="32"/>
          <w:szCs w:val="32"/>
        </w:rPr>
        <w:t>分。全年预算数为</w:t>
      </w:r>
      <w:r>
        <w:rPr>
          <w:rFonts w:ascii="仿宋_GB2312" w:eastAsia="仿宋_GB2312"/>
          <w:sz w:val="32"/>
          <w:szCs w:val="32"/>
        </w:rPr>
        <w:t>197.10</w:t>
      </w:r>
      <w:r>
        <w:rPr>
          <w:rFonts w:hint="eastAsia" w:ascii="仿宋_GB2312" w:eastAsia="仿宋_GB2312"/>
          <w:sz w:val="32"/>
          <w:szCs w:val="32"/>
        </w:rPr>
        <w:t>万元，执行数为</w:t>
      </w:r>
      <w:r>
        <w:rPr>
          <w:rFonts w:ascii="仿宋_GB2312" w:eastAsia="仿宋_GB2312"/>
          <w:sz w:val="32"/>
          <w:szCs w:val="32"/>
        </w:rPr>
        <w:t>197.00</w:t>
      </w:r>
      <w:r>
        <w:rPr>
          <w:rFonts w:hint="eastAsia" w:ascii="仿宋_GB2312" w:eastAsia="仿宋_GB2312"/>
          <w:sz w:val="32"/>
          <w:szCs w:val="32"/>
        </w:rPr>
        <w:t>万元，完成预算的</w:t>
      </w:r>
      <w:r>
        <w:rPr>
          <w:rFonts w:ascii="仿宋_GB2312" w:eastAsia="仿宋_GB2312"/>
          <w:sz w:val="32"/>
          <w:szCs w:val="32"/>
        </w:rPr>
        <w:t>99.95%</w:t>
      </w:r>
      <w:r>
        <w:rPr>
          <w:rFonts w:hint="eastAsia" w:ascii="仿宋_GB2312" w:eastAsia="仿宋_GB2312"/>
          <w:sz w:val="32"/>
          <w:szCs w:val="32"/>
        </w:rPr>
        <w:t>。项目绩效目标完成情况：一是学校物业社会化；二是校园媒体宣传建设；三是校园绿化建设。发现的主要问题及原因：一是物业社会化管理方面，在监督评价方面涉及多个部门多头管理，协调性略显不足；下一步改进措施：一是增加部门之间的沟通，各部门明确相关目标，进一步细化评价标准，提高自评能力。</w:t>
      </w:r>
    </w:p>
    <w:p>
      <w:pPr>
        <w:spacing w:line="578" w:lineRule="exact"/>
        <w:ind w:firstLine="640" w:firstLineChars="200"/>
        <w:rPr>
          <w:rFonts w:ascii="仿宋_GB2312" w:eastAsia="仿宋_GB2312"/>
          <w:sz w:val="32"/>
          <w:szCs w:val="32"/>
        </w:rPr>
      </w:pPr>
      <w:r>
        <w:rPr>
          <w:rFonts w:hint="eastAsia" w:ascii="仿宋_GB2312" w:eastAsia="仿宋_GB2312"/>
          <w:sz w:val="32"/>
          <w:szCs w:val="32"/>
        </w:rPr>
        <w:t>教育发展专项资金项目绩效自评综述：项目运行严格按照内控管理制度要求，在成本控制、质量监督、资金支出等各个环节严格把控，项目达到了预期的目标。</w:t>
      </w:r>
    </w:p>
    <w:p>
      <w:pPr>
        <w:ind w:firstLine="640" w:firstLineChars="200"/>
        <w:rPr>
          <w:rFonts w:ascii="仿宋_GB2312" w:eastAsia="仿宋_GB2312"/>
          <w:sz w:val="32"/>
          <w:szCs w:val="32"/>
        </w:rPr>
      </w:pPr>
      <w:r>
        <w:rPr>
          <w:rFonts w:hint="eastAsia" w:ascii="仿宋_GB2312" w:eastAsia="仿宋_GB2312"/>
          <w:sz w:val="32"/>
          <w:szCs w:val="32"/>
        </w:rPr>
        <w:t>教育发展专项资金项目绩效自评综述：根据年初设定的绩效目标，项目自评得分为</w:t>
      </w:r>
      <w:r>
        <w:rPr>
          <w:rFonts w:ascii="仿宋_GB2312" w:eastAsia="仿宋_GB2312"/>
          <w:sz w:val="32"/>
          <w:szCs w:val="32"/>
        </w:rPr>
        <w:t>94.7</w:t>
      </w:r>
      <w:r>
        <w:rPr>
          <w:rFonts w:hint="eastAsia" w:ascii="仿宋_GB2312" w:eastAsia="仿宋_GB2312"/>
          <w:sz w:val="32"/>
          <w:szCs w:val="32"/>
        </w:rPr>
        <w:t>分。全年预算数为</w:t>
      </w:r>
      <w:r>
        <w:rPr>
          <w:rFonts w:ascii="仿宋_GB2312" w:eastAsia="仿宋_GB2312"/>
          <w:sz w:val="32"/>
          <w:szCs w:val="32"/>
        </w:rPr>
        <w:t>97.43</w:t>
      </w:r>
      <w:r>
        <w:rPr>
          <w:rFonts w:hint="eastAsia" w:ascii="仿宋_GB2312" w:eastAsia="仿宋_GB2312"/>
          <w:sz w:val="32"/>
          <w:szCs w:val="32"/>
        </w:rPr>
        <w:t>万元，执行数为</w:t>
      </w:r>
      <w:r>
        <w:rPr>
          <w:rFonts w:ascii="仿宋_GB2312" w:eastAsia="仿宋_GB2312"/>
          <w:sz w:val="32"/>
          <w:szCs w:val="32"/>
        </w:rPr>
        <w:t>91.48</w:t>
      </w:r>
      <w:r>
        <w:rPr>
          <w:rFonts w:hint="eastAsia" w:ascii="仿宋_GB2312" w:eastAsia="仿宋_GB2312"/>
          <w:sz w:val="32"/>
          <w:szCs w:val="32"/>
        </w:rPr>
        <w:t>万元，完成预算的</w:t>
      </w:r>
      <w:r>
        <w:rPr>
          <w:rFonts w:ascii="仿宋_GB2312" w:eastAsia="仿宋_GB2312"/>
          <w:sz w:val="32"/>
          <w:szCs w:val="32"/>
        </w:rPr>
        <w:t>93.89%</w:t>
      </w:r>
      <w:r>
        <w:rPr>
          <w:rFonts w:hint="eastAsia" w:ascii="仿宋_GB2312" w:eastAsia="仿宋_GB2312"/>
          <w:sz w:val="32"/>
          <w:szCs w:val="32"/>
        </w:rPr>
        <w:t>。项目绩效目标完成情况：做好义务教育阶段就读残疾学生补助发放工作。下一步改进措施，将全面考虑项目实施内容，做好预算，保证项目执行的科学性与严谨性。</w:t>
      </w:r>
    </w:p>
    <w:p>
      <w:pPr>
        <w:spacing w:line="578" w:lineRule="exact"/>
        <w:ind w:firstLine="640" w:firstLineChars="200"/>
        <w:rPr>
          <w:rFonts w:hint="eastAsia" w:ascii="仿宋_GB2312" w:eastAsia="仿宋_GB2312"/>
          <w:sz w:val="32"/>
          <w:szCs w:val="32"/>
        </w:rPr>
      </w:pPr>
      <w:r>
        <w:rPr>
          <w:rFonts w:hint="eastAsia" w:ascii="仿宋_GB2312" w:eastAsia="仿宋_GB2312"/>
          <w:sz w:val="32"/>
          <w:szCs w:val="32"/>
        </w:rPr>
        <w:t>校园文化与后勤产业管理及教育发展专项资金项目绩效自评综述：项目运行严格按照内控管理制度要求，在成本控制、质量监督、资金支出等各个环节严格把控，项目达到了预期的目标。</w:t>
      </w:r>
    </w:p>
    <w:p>
      <w:pPr>
        <w:shd w:val="clear" w:color="auto" w:fill="FFFFFF"/>
        <w:spacing w:before="100" w:beforeAutospacing="1" w:after="100" w:afterAutospacing="1"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（三）部门评价结果</w:t>
      </w:r>
    </w:p>
    <w:p>
      <w:pPr>
        <w:shd w:val="clear" w:color="auto" w:fill="FFFFFF"/>
        <w:spacing w:before="100" w:beforeAutospacing="1" w:after="100" w:afterAutospacing="1" w:line="578" w:lineRule="exact"/>
        <w:ind w:firstLine="640" w:firstLineChars="200"/>
        <w:rPr>
          <w:rFonts w:hint="default" w:ascii="楷体" w:hAnsi="楷体" w:eastAsia="楷体" w:cs="楷体"/>
          <w:bCs/>
          <w:sz w:val="32"/>
          <w:szCs w:val="32"/>
          <w:lang w:val="en-US" w:eastAsia="zh-CN"/>
        </w:rPr>
      </w:pPr>
      <w:r>
        <w:rPr>
          <w:rFonts w:hint="eastAsia" w:ascii="仿宋_GB2312" w:hAnsi="宋体" w:eastAsia="仿宋_GB2312" w:cs="宋体"/>
          <w:kern w:val="0"/>
          <w:sz w:val="32"/>
          <w:szCs w:val="32"/>
          <w:lang w:val="en-US" w:eastAsia="zh-CN" w:bidi="ar-SA"/>
        </w:rPr>
        <w:t>本单位属于二级预算单位，无部门评价结果。</w:t>
      </w:r>
    </w:p>
    <w:p>
      <w:pPr>
        <w:shd w:val="clear" w:color="auto" w:fill="FFFFFF"/>
        <w:spacing w:before="100" w:beforeAutospacing="1" w:after="100" w:afterAutospacing="1" w:line="578" w:lineRule="exact"/>
        <w:ind w:firstLine="640" w:firstLineChars="200"/>
        <w:rPr>
          <w:rFonts w:hint="eastAsia" w:ascii="楷体" w:hAnsi="楷体" w:eastAsia="楷体" w:cs="楷体"/>
          <w:bCs/>
          <w:sz w:val="32"/>
          <w:szCs w:val="32"/>
        </w:rPr>
      </w:pPr>
      <w:r>
        <w:rPr>
          <w:rFonts w:hint="eastAsia" w:ascii="楷体" w:hAnsi="楷体" w:eastAsia="楷体" w:cs="楷体"/>
          <w:bCs/>
          <w:sz w:val="32"/>
          <w:szCs w:val="32"/>
        </w:rPr>
        <w:t>（四）财政评价结果</w:t>
      </w:r>
    </w:p>
    <w:p>
      <w:pPr>
        <w:shd w:val="clear" w:color="auto" w:fill="FFFFFF"/>
        <w:spacing w:before="100" w:beforeAutospacing="1" w:after="100" w:afterAutospacing="1"/>
        <w:ind w:firstLine="640" w:firstLineChars="200"/>
        <w:rPr>
          <w:rFonts w:hint="default" w:ascii="仿宋_GB2312" w:eastAsia="仿宋_GB2312"/>
          <w:sz w:val="32"/>
          <w:szCs w:val="32"/>
          <w:lang w:val="en-US" w:eastAsia="zh-CN"/>
        </w:rPr>
      </w:pPr>
      <w:r>
        <w:rPr>
          <w:rFonts w:hint="eastAsia" w:ascii="仿宋_GB2312" w:eastAsia="仿宋_GB2312"/>
          <w:sz w:val="32"/>
          <w:szCs w:val="32"/>
          <w:lang w:val="en-US" w:eastAsia="zh-CN"/>
        </w:rPr>
        <w:t>2021年财政部门未对本单位重点项目组织开展财政评价。</w:t>
      </w:r>
    </w:p>
    <w:p>
      <w:pPr>
        <w:spacing w:line="578" w:lineRule="exact"/>
        <w:ind w:firstLine="640" w:firstLineChars="200"/>
        <w:rPr>
          <w:rFonts w:hint="eastAsia" w:ascii="仿宋_GB2312" w:eastAsia="仿宋_GB2312"/>
          <w:sz w:val="32"/>
          <w:szCs w:val="32"/>
        </w:rPr>
      </w:pPr>
    </w:p>
    <w:p>
      <w:pPr>
        <w:ind w:firstLine="640" w:firstLineChars="200"/>
        <w:rPr>
          <w:rFonts w:ascii="黑体" w:hAnsi="黑体" w:eastAsia="黑体" w:cs="黑体"/>
          <w:bCs/>
          <w:sz w:val="32"/>
          <w:szCs w:val="32"/>
        </w:rPr>
      </w:pPr>
      <w:r>
        <w:rPr>
          <w:rFonts w:hint="eastAsia" w:ascii="黑体" w:hAnsi="黑体" w:eastAsia="黑体" w:cs="黑体"/>
          <w:bCs/>
          <w:sz w:val="32"/>
          <w:szCs w:val="32"/>
        </w:rPr>
        <w:t>十三、其他重要事项情况说明。</w:t>
      </w:r>
    </w:p>
    <w:p>
      <w:pPr>
        <w:ind w:firstLine="643" w:firstLineChars="200"/>
        <w:rPr>
          <w:rFonts w:ascii="楷体" w:hAnsi="楷体" w:eastAsia="楷体" w:cs="楷体"/>
          <w:b/>
          <w:sz w:val="32"/>
          <w:szCs w:val="32"/>
        </w:rPr>
      </w:pPr>
      <w:bookmarkStart w:id="95" w:name="_Toc32639_WPSOffice_Level2"/>
      <w:bookmarkStart w:id="96" w:name="_Toc15565_WPSOffice_Level2"/>
      <w:bookmarkStart w:id="97" w:name="_Toc23598_WPSOffice_Level2"/>
      <w:bookmarkStart w:id="98" w:name="_Toc18325_WPSOffice_Level2"/>
      <w:bookmarkStart w:id="99" w:name="_Toc5978_WPSOffice_Level2"/>
      <w:bookmarkStart w:id="100" w:name="_Toc15262_WPSOffice_Level2"/>
      <w:r>
        <w:rPr>
          <w:rFonts w:hint="eastAsia" w:ascii="楷体" w:hAnsi="楷体" w:eastAsia="楷体" w:cs="楷体"/>
          <w:b/>
          <w:sz w:val="32"/>
          <w:szCs w:val="32"/>
        </w:rPr>
        <w:t>（一）机关运行经费支出情况。</w:t>
      </w:r>
      <w:bookmarkEnd w:id="95"/>
      <w:bookmarkEnd w:id="96"/>
      <w:bookmarkEnd w:id="97"/>
      <w:bookmarkEnd w:id="98"/>
      <w:bookmarkEnd w:id="99"/>
      <w:bookmarkEnd w:id="100"/>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年度海南省农垦实验中学为财政全额拨款事业单位，无机关运行经费。</w:t>
      </w:r>
    </w:p>
    <w:p>
      <w:pPr>
        <w:ind w:firstLine="643" w:firstLineChars="200"/>
        <w:rPr>
          <w:rFonts w:ascii="楷体" w:hAnsi="楷体" w:eastAsia="楷体" w:cs="楷体"/>
          <w:b/>
          <w:sz w:val="32"/>
          <w:szCs w:val="32"/>
        </w:rPr>
      </w:pPr>
      <w:bookmarkStart w:id="101" w:name="_Toc13084_WPSOffice_Level2"/>
      <w:bookmarkStart w:id="102" w:name="_Toc3131_WPSOffice_Level2"/>
      <w:bookmarkStart w:id="103" w:name="_Toc23966_WPSOffice_Level2"/>
      <w:bookmarkStart w:id="104" w:name="_Toc30383_WPSOffice_Level2"/>
      <w:bookmarkStart w:id="105" w:name="_Toc25333_WPSOffice_Level2"/>
      <w:bookmarkStart w:id="106" w:name="_Toc32689_WPSOffice_Level2"/>
      <w:r>
        <w:rPr>
          <w:rFonts w:hint="eastAsia" w:ascii="楷体" w:hAnsi="楷体" w:eastAsia="楷体" w:cs="楷体"/>
          <w:b/>
          <w:sz w:val="32"/>
          <w:szCs w:val="32"/>
        </w:rPr>
        <w:t>（二）政府采购支出情况。</w:t>
      </w:r>
      <w:bookmarkEnd w:id="101"/>
      <w:bookmarkEnd w:id="102"/>
      <w:bookmarkEnd w:id="103"/>
      <w:bookmarkEnd w:id="104"/>
      <w:bookmarkEnd w:id="105"/>
      <w:bookmarkEnd w:id="106"/>
    </w:p>
    <w:p>
      <w:pPr>
        <w:ind w:firstLine="640" w:firstLineChars="200"/>
        <w:rPr>
          <w:rFonts w:ascii="仿宋_GB2312" w:hAnsi="??" w:eastAsia="仿宋_GB2312"/>
          <w:sz w:val="32"/>
          <w:szCs w:val="32"/>
        </w:rPr>
      </w:pPr>
      <w:r>
        <w:rPr>
          <w:rFonts w:ascii="仿宋_GB2312" w:hAnsi="??" w:eastAsia="仿宋_GB2312"/>
          <w:sz w:val="32"/>
          <w:szCs w:val="32"/>
        </w:rPr>
        <w:t>2021</w:t>
      </w:r>
      <w:r>
        <w:rPr>
          <w:rFonts w:hint="eastAsia" w:ascii="仿宋_GB2312" w:hAnsi="??" w:eastAsia="仿宋_GB2312"/>
          <w:sz w:val="32"/>
          <w:szCs w:val="32"/>
        </w:rPr>
        <w:t>年度海南省农垦实验中学（单位）政府采购支出总额</w:t>
      </w:r>
      <w:r>
        <w:rPr>
          <w:rFonts w:ascii="仿宋_GB2312" w:hAnsi="??" w:eastAsia="仿宋_GB2312"/>
          <w:sz w:val="32"/>
          <w:szCs w:val="32"/>
        </w:rPr>
        <w:t>0</w:t>
      </w:r>
      <w:r>
        <w:rPr>
          <w:rFonts w:hint="eastAsia" w:ascii="仿宋_GB2312" w:hAnsi="??" w:eastAsia="仿宋_GB2312"/>
          <w:sz w:val="32"/>
          <w:szCs w:val="32"/>
        </w:rPr>
        <w:t>万元，其中：政府采购货物支出</w:t>
      </w:r>
      <w:r>
        <w:rPr>
          <w:rFonts w:ascii="仿宋_GB2312" w:hAnsi="??" w:eastAsia="仿宋_GB2312"/>
          <w:sz w:val="32"/>
          <w:szCs w:val="32"/>
        </w:rPr>
        <w:t>0</w:t>
      </w:r>
      <w:r>
        <w:rPr>
          <w:rFonts w:hint="eastAsia" w:ascii="仿宋_GB2312" w:hAnsi="??" w:eastAsia="仿宋_GB2312"/>
          <w:sz w:val="32"/>
          <w:szCs w:val="32"/>
        </w:rPr>
        <w:t>万元、政府采购工程支出</w:t>
      </w:r>
      <w:r>
        <w:rPr>
          <w:rFonts w:ascii="仿宋_GB2312" w:hAnsi="??" w:eastAsia="仿宋_GB2312"/>
          <w:sz w:val="32"/>
          <w:szCs w:val="32"/>
        </w:rPr>
        <w:t>0</w:t>
      </w:r>
      <w:r>
        <w:rPr>
          <w:rFonts w:hint="eastAsia" w:ascii="仿宋_GB2312" w:hAnsi="??" w:eastAsia="仿宋_GB2312"/>
          <w:sz w:val="32"/>
          <w:szCs w:val="32"/>
        </w:rPr>
        <w:t>万元、政府采购服务支出</w:t>
      </w:r>
      <w:r>
        <w:rPr>
          <w:rFonts w:ascii="仿宋_GB2312" w:hAnsi="??" w:eastAsia="仿宋_GB2312"/>
          <w:sz w:val="32"/>
          <w:szCs w:val="32"/>
        </w:rPr>
        <w:t>0</w:t>
      </w:r>
      <w:r>
        <w:rPr>
          <w:rFonts w:hint="eastAsia" w:ascii="仿宋_GB2312" w:hAnsi="??" w:eastAsia="仿宋_GB2312"/>
          <w:sz w:val="32"/>
          <w:szCs w:val="32"/>
        </w:rPr>
        <w:t>万元。授予中小企业合同金额</w:t>
      </w:r>
      <w:r>
        <w:rPr>
          <w:rFonts w:ascii="仿宋_GB2312" w:hAnsi="??" w:eastAsia="仿宋_GB2312"/>
          <w:sz w:val="32"/>
          <w:szCs w:val="32"/>
        </w:rPr>
        <w:t>0</w:t>
      </w:r>
      <w:r>
        <w:rPr>
          <w:rFonts w:hint="eastAsia" w:ascii="仿宋_GB2312" w:hAnsi="??" w:eastAsia="仿宋_GB2312"/>
          <w:sz w:val="32"/>
          <w:szCs w:val="32"/>
        </w:rPr>
        <w:t>万元，占政府采购支出总额的</w:t>
      </w:r>
      <w:r>
        <w:rPr>
          <w:rFonts w:ascii="仿宋_GB2312" w:hAnsi="??" w:eastAsia="仿宋_GB2312"/>
          <w:sz w:val="32"/>
          <w:szCs w:val="32"/>
        </w:rPr>
        <w:t>0%</w:t>
      </w:r>
      <w:r>
        <w:rPr>
          <w:rFonts w:hint="eastAsia" w:ascii="仿宋_GB2312" w:hAnsi="??" w:eastAsia="仿宋_GB2312"/>
          <w:sz w:val="32"/>
          <w:szCs w:val="32"/>
        </w:rPr>
        <w:t>，其中：授予小微企业合同金额</w:t>
      </w:r>
      <w:r>
        <w:rPr>
          <w:rFonts w:ascii="仿宋_GB2312" w:hAnsi="??" w:eastAsia="仿宋_GB2312"/>
          <w:sz w:val="32"/>
          <w:szCs w:val="32"/>
        </w:rPr>
        <w:t>0</w:t>
      </w:r>
      <w:r>
        <w:rPr>
          <w:rFonts w:hint="eastAsia" w:ascii="仿宋_GB2312" w:hAnsi="??" w:eastAsia="仿宋_GB2312"/>
          <w:sz w:val="32"/>
          <w:szCs w:val="32"/>
        </w:rPr>
        <w:t>万元，占政府采购支出总额的</w:t>
      </w:r>
      <w:r>
        <w:rPr>
          <w:rFonts w:ascii="仿宋_GB2312" w:hAnsi="??" w:eastAsia="仿宋_GB2312"/>
          <w:sz w:val="32"/>
          <w:szCs w:val="32"/>
        </w:rPr>
        <w:t>0%</w:t>
      </w:r>
      <w:r>
        <w:rPr>
          <w:rFonts w:hint="eastAsia" w:ascii="仿宋_GB2312" w:hAnsi="??" w:eastAsia="仿宋_GB2312"/>
          <w:sz w:val="32"/>
          <w:szCs w:val="32"/>
        </w:rPr>
        <w:t>。</w:t>
      </w:r>
    </w:p>
    <w:p>
      <w:pPr>
        <w:ind w:firstLine="643" w:firstLineChars="200"/>
        <w:rPr>
          <w:rFonts w:ascii="楷体" w:hAnsi="楷体" w:eastAsia="楷体" w:cs="楷体"/>
          <w:b/>
          <w:sz w:val="32"/>
          <w:szCs w:val="32"/>
        </w:rPr>
      </w:pPr>
      <w:bookmarkStart w:id="107" w:name="_Toc19989_WPSOffice_Level2"/>
      <w:bookmarkStart w:id="108" w:name="_Toc527_WPSOffice_Level2"/>
      <w:bookmarkStart w:id="109" w:name="_Toc29584_WPSOffice_Level2"/>
      <w:bookmarkStart w:id="110" w:name="_Toc6016_WPSOffice_Level2"/>
      <w:bookmarkStart w:id="111" w:name="_Toc10902_WPSOffice_Level2"/>
      <w:bookmarkStart w:id="112" w:name="_Toc15129_WPSOffice_Level2"/>
      <w:r>
        <w:rPr>
          <w:rFonts w:hint="eastAsia" w:ascii="楷体" w:hAnsi="楷体" w:eastAsia="楷体" w:cs="楷体"/>
          <w:b/>
          <w:sz w:val="32"/>
          <w:szCs w:val="32"/>
        </w:rPr>
        <w:t>（三）国有资产占用情况。</w:t>
      </w:r>
      <w:bookmarkEnd w:id="107"/>
      <w:bookmarkEnd w:id="108"/>
      <w:bookmarkEnd w:id="109"/>
      <w:bookmarkEnd w:id="110"/>
      <w:bookmarkEnd w:id="111"/>
      <w:bookmarkEnd w:id="112"/>
    </w:p>
    <w:p>
      <w:pPr>
        <w:spacing w:line="578" w:lineRule="exact"/>
        <w:ind w:firstLine="640" w:firstLineChars="200"/>
        <w:rPr>
          <w:rFonts w:ascii="仿宋_GB2312" w:hAnsi="??" w:eastAsia="仿宋_GB2312"/>
          <w:sz w:val="32"/>
          <w:szCs w:val="32"/>
        </w:rPr>
      </w:pPr>
      <w:r>
        <w:rPr>
          <w:rFonts w:hint="eastAsia" w:ascii="仿宋_GB2312" w:hAnsi="??" w:eastAsia="仿宋_GB2312"/>
          <w:sz w:val="32"/>
          <w:szCs w:val="32"/>
        </w:rPr>
        <w:t>截至</w:t>
      </w:r>
      <w:r>
        <w:rPr>
          <w:rFonts w:ascii="仿宋_GB2312" w:hAnsi="??" w:eastAsia="仿宋_GB2312"/>
          <w:sz w:val="32"/>
          <w:szCs w:val="32"/>
        </w:rPr>
        <w:t>2021</w:t>
      </w:r>
      <w:r>
        <w:rPr>
          <w:rFonts w:hint="eastAsia" w:ascii="仿宋_GB2312" w:hAnsi="??" w:eastAsia="仿宋_GB2312"/>
          <w:sz w:val="32"/>
          <w:szCs w:val="32"/>
        </w:rPr>
        <w:t>年</w:t>
      </w:r>
      <w:r>
        <w:rPr>
          <w:rFonts w:ascii="仿宋_GB2312" w:hAnsi="??" w:eastAsia="仿宋_GB2312"/>
          <w:sz w:val="32"/>
          <w:szCs w:val="32"/>
        </w:rPr>
        <w:t>12</w:t>
      </w:r>
      <w:r>
        <w:rPr>
          <w:rFonts w:hint="eastAsia" w:ascii="仿宋_GB2312" w:hAnsi="??" w:eastAsia="仿宋_GB2312"/>
          <w:sz w:val="32"/>
          <w:szCs w:val="32"/>
        </w:rPr>
        <w:t>月</w:t>
      </w:r>
      <w:r>
        <w:rPr>
          <w:rFonts w:ascii="仿宋_GB2312" w:hAnsi="??" w:eastAsia="仿宋_GB2312"/>
          <w:sz w:val="32"/>
          <w:szCs w:val="32"/>
        </w:rPr>
        <w:t>31</w:t>
      </w:r>
      <w:r>
        <w:rPr>
          <w:rFonts w:hint="eastAsia" w:ascii="仿宋_GB2312" w:hAnsi="??" w:eastAsia="仿宋_GB2312"/>
          <w:sz w:val="32"/>
          <w:szCs w:val="32"/>
        </w:rPr>
        <w:t>日，本部门占用房屋面积</w:t>
      </w:r>
      <w:r>
        <w:rPr>
          <w:rFonts w:ascii="仿宋_GB2312" w:hAnsi="??" w:eastAsia="仿宋_GB2312"/>
          <w:sz w:val="32"/>
          <w:szCs w:val="32"/>
        </w:rPr>
        <w:t>35656.64</w:t>
      </w:r>
      <w:r>
        <w:rPr>
          <w:rFonts w:hint="eastAsia" w:ascii="仿宋_GB2312" w:hAnsi="??" w:eastAsia="仿宋_GB2312"/>
          <w:sz w:val="32"/>
          <w:szCs w:val="32"/>
        </w:rPr>
        <w:t>平方米，其中：办公用房</w:t>
      </w:r>
      <w:r>
        <w:rPr>
          <w:rFonts w:ascii="仿宋_GB2312" w:hAnsi="??" w:eastAsia="仿宋_GB2312"/>
          <w:sz w:val="32"/>
          <w:szCs w:val="32"/>
        </w:rPr>
        <w:t>1806</w:t>
      </w:r>
      <w:r>
        <w:rPr>
          <w:rFonts w:hint="eastAsia" w:ascii="仿宋_GB2312" w:hAnsi="??" w:eastAsia="仿宋_GB2312"/>
          <w:sz w:val="32"/>
          <w:szCs w:val="32"/>
        </w:rPr>
        <w:t>平方米，业务用房</w:t>
      </w:r>
      <w:r>
        <w:rPr>
          <w:rFonts w:ascii="仿宋_GB2312" w:hAnsi="??" w:eastAsia="仿宋_GB2312"/>
          <w:sz w:val="32"/>
          <w:szCs w:val="32"/>
        </w:rPr>
        <w:t>33431.64</w:t>
      </w:r>
      <w:r>
        <w:rPr>
          <w:rFonts w:hint="eastAsia" w:ascii="仿宋_GB2312" w:hAnsi="??" w:eastAsia="仿宋_GB2312"/>
          <w:sz w:val="32"/>
          <w:szCs w:val="32"/>
        </w:rPr>
        <w:t>平方米，其他（不含构筑物）</w:t>
      </w:r>
      <w:r>
        <w:rPr>
          <w:rFonts w:ascii="仿宋_GB2312" w:hAnsi="??" w:eastAsia="仿宋_GB2312"/>
          <w:sz w:val="32"/>
          <w:szCs w:val="32"/>
        </w:rPr>
        <w:t>419</w:t>
      </w:r>
      <w:r>
        <w:rPr>
          <w:rFonts w:hint="eastAsia" w:ascii="仿宋_GB2312" w:hAnsi="??" w:eastAsia="仿宋_GB2312"/>
          <w:sz w:val="32"/>
          <w:szCs w:val="32"/>
        </w:rPr>
        <w:t>平方米。</w:t>
      </w:r>
    </w:p>
    <w:p>
      <w:pPr>
        <w:spacing w:line="578" w:lineRule="exact"/>
        <w:ind w:firstLine="640" w:firstLineChars="200"/>
        <w:rPr>
          <w:rFonts w:ascii="仿宋_GB2312" w:hAnsi="??" w:eastAsia="仿宋_GB2312"/>
          <w:sz w:val="32"/>
          <w:szCs w:val="32"/>
        </w:rPr>
      </w:pPr>
      <w:r>
        <w:rPr>
          <w:rFonts w:hint="eastAsia" w:ascii="仿宋_GB2312" w:hAnsi="??" w:eastAsia="仿宋_GB2312"/>
          <w:sz w:val="32"/>
          <w:szCs w:val="32"/>
        </w:rPr>
        <w:t>本部门共有车辆</w:t>
      </w:r>
      <w:r>
        <w:rPr>
          <w:rFonts w:ascii="仿宋_GB2312" w:hAnsi="??" w:eastAsia="仿宋_GB2312"/>
          <w:sz w:val="32"/>
          <w:szCs w:val="32"/>
        </w:rPr>
        <w:t>1</w:t>
      </w:r>
      <w:r>
        <w:rPr>
          <w:rFonts w:hint="eastAsia" w:ascii="仿宋_GB2312" w:hAnsi="??" w:eastAsia="仿宋_GB2312"/>
          <w:sz w:val="32"/>
          <w:szCs w:val="32"/>
        </w:rPr>
        <w:t>辆，其中：从车辆种类说明：轿车</w:t>
      </w:r>
      <w:r>
        <w:rPr>
          <w:rFonts w:ascii="仿宋_GB2312" w:hAnsi="??" w:eastAsia="仿宋_GB2312"/>
          <w:sz w:val="32"/>
          <w:szCs w:val="32"/>
        </w:rPr>
        <w:t>1</w:t>
      </w:r>
      <w:r>
        <w:rPr>
          <w:rFonts w:hint="eastAsia" w:ascii="仿宋_GB2312" w:hAnsi="??" w:eastAsia="仿宋_GB2312"/>
          <w:sz w:val="32"/>
          <w:szCs w:val="32"/>
        </w:rPr>
        <w:t>辆；从车辆使用情况说明：机要通信用车</w:t>
      </w:r>
      <w:r>
        <w:rPr>
          <w:rFonts w:ascii="仿宋_GB2312" w:hAnsi="??" w:eastAsia="仿宋_GB2312"/>
          <w:sz w:val="32"/>
          <w:szCs w:val="32"/>
        </w:rPr>
        <w:t>1</w:t>
      </w:r>
      <w:r>
        <w:rPr>
          <w:rFonts w:hint="eastAsia" w:ascii="仿宋_GB2312" w:hAnsi="??" w:eastAsia="仿宋_GB2312"/>
          <w:sz w:val="32"/>
          <w:szCs w:val="32"/>
        </w:rPr>
        <w:t>辆。</w:t>
      </w:r>
    </w:p>
    <w:p>
      <w:pPr>
        <w:spacing w:line="578" w:lineRule="exact"/>
        <w:ind w:firstLine="640" w:firstLineChars="200"/>
        <w:rPr>
          <w:rFonts w:ascii="仿宋_GB2312" w:hAnsi="??" w:eastAsia="仿宋_GB2312"/>
          <w:sz w:val="32"/>
          <w:szCs w:val="32"/>
        </w:rPr>
      </w:pPr>
      <w:r>
        <w:rPr>
          <w:rFonts w:hint="eastAsia" w:ascii="仿宋_GB2312" w:hAnsi="??" w:eastAsia="仿宋_GB2312"/>
          <w:sz w:val="32"/>
          <w:szCs w:val="32"/>
        </w:rPr>
        <w:t>单位价值</w:t>
      </w:r>
      <w:r>
        <w:rPr>
          <w:rFonts w:ascii="仿宋_GB2312" w:hAnsi="??" w:eastAsia="仿宋_GB2312"/>
          <w:sz w:val="32"/>
          <w:szCs w:val="32"/>
        </w:rPr>
        <w:t>50</w:t>
      </w:r>
      <w:r>
        <w:rPr>
          <w:rFonts w:hint="eastAsia" w:ascii="仿宋_GB2312" w:hAnsi="??" w:eastAsia="仿宋_GB2312"/>
          <w:sz w:val="32"/>
          <w:szCs w:val="32"/>
        </w:rPr>
        <w:t>万元（含）以上通用设备</w:t>
      </w:r>
      <w:r>
        <w:rPr>
          <w:rFonts w:ascii="仿宋_GB2312" w:hAnsi="??" w:eastAsia="仿宋_GB2312"/>
          <w:sz w:val="32"/>
          <w:szCs w:val="32"/>
        </w:rPr>
        <w:t>0</w:t>
      </w:r>
      <w:r>
        <w:rPr>
          <w:rFonts w:hint="eastAsia" w:ascii="仿宋_GB2312" w:hAnsi="??" w:eastAsia="仿宋_GB2312"/>
          <w:sz w:val="32"/>
          <w:szCs w:val="32"/>
        </w:rPr>
        <w:t>台（套），单价</w:t>
      </w:r>
      <w:r>
        <w:rPr>
          <w:rFonts w:ascii="仿宋_GB2312" w:hAnsi="??" w:eastAsia="仿宋_GB2312"/>
          <w:sz w:val="32"/>
          <w:szCs w:val="32"/>
        </w:rPr>
        <w:t>100</w:t>
      </w:r>
      <w:r>
        <w:rPr>
          <w:rFonts w:hint="eastAsia" w:ascii="仿宋_GB2312" w:hAnsi="??" w:eastAsia="仿宋_GB2312"/>
          <w:sz w:val="32"/>
          <w:szCs w:val="32"/>
        </w:rPr>
        <w:t>万元（含）以上专用设备</w:t>
      </w:r>
      <w:r>
        <w:rPr>
          <w:rFonts w:ascii="仿宋_GB2312" w:hAnsi="??" w:eastAsia="仿宋_GB2312"/>
          <w:sz w:val="32"/>
          <w:szCs w:val="32"/>
        </w:rPr>
        <w:t>0</w:t>
      </w:r>
      <w:r>
        <w:rPr>
          <w:rFonts w:hint="eastAsia" w:ascii="仿宋_GB2312" w:hAnsi="??" w:eastAsia="仿宋_GB2312"/>
          <w:sz w:val="32"/>
          <w:szCs w:val="32"/>
        </w:rPr>
        <w:t>台（套）。</w:t>
      </w:r>
    </w:p>
    <w:p>
      <w:pPr>
        <w:spacing w:line="578" w:lineRule="exact"/>
        <w:ind w:firstLine="640" w:firstLineChars="200"/>
        <w:rPr>
          <w:rFonts w:ascii="仿宋_GB2312" w:hAnsi="??" w:eastAsia="仿宋_GB2312"/>
          <w:sz w:val="32"/>
          <w:szCs w:val="32"/>
        </w:rPr>
      </w:pPr>
      <w:r>
        <w:rPr>
          <w:rFonts w:hint="eastAsia" w:ascii="仿宋_GB2312" w:hAnsi="??" w:eastAsia="仿宋_GB2312"/>
          <w:sz w:val="32"/>
          <w:szCs w:val="32"/>
        </w:rPr>
        <w:t>年末在建工程</w:t>
      </w:r>
      <w:r>
        <w:rPr>
          <w:rFonts w:ascii="仿宋_GB2312" w:hAnsi="??" w:eastAsia="仿宋_GB2312"/>
          <w:sz w:val="32"/>
          <w:szCs w:val="32"/>
        </w:rPr>
        <w:t>2662.94</w:t>
      </w:r>
      <w:r>
        <w:rPr>
          <w:rFonts w:hint="eastAsia" w:ascii="仿宋_GB2312" w:hAnsi="??" w:eastAsia="仿宋_GB2312"/>
          <w:sz w:val="32"/>
          <w:szCs w:val="32"/>
        </w:rPr>
        <w:t>万元。</w:t>
      </w:r>
    </w:p>
    <w:p>
      <w:pPr>
        <w:spacing w:line="578" w:lineRule="exact"/>
        <w:ind w:firstLine="640" w:firstLineChars="200"/>
        <w:rPr>
          <w:rFonts w:ascii="仿宋_GB2312" w:hAnsi="??" w:eastAsia="仿宋_GB2312"/>
          <w:sz w:val="32"/>
          <w:szCs w:val="32"/>
        </w:rPr>
      </w:pPr>
    </w:p>
    <w:p>
      <w:pPr>
        <w:jc w:val="center"/>
        <w:rPr>
          <w:rFonts w:ascii="黑体" w:hAnsi="??" w:eastAsia="黑体"/>
          <w:sz w:val="32"/>
          <w:szCs w:val="32"/>
        </w:rPr>
      </w:pPr>
      <w:bookmarkStart w:id="113" w:name="_Toc4398_WPSOffice_Level1"/>
      <w:bookmarkStart w:id="114" w:name="_Toc8808_WPSOffice_Level1"/>
      <w:bookmarkStart w:id="115" w:name="_Toc8874_WPSOffice_Level1"/>
      <w:bookmarkStart w:id="116" w:name="_Toc17580_WPSOffice_Level1"/>
      <w:bookmarkStart w:id="117" w:name="_Toc11039_WPSOffice_Level1"/>
      <w:bookmarkStart w:id="118" w:name="_Toc15425_WPSOffice_Level1"/>
      <w:r>
        <w:rPr>
          <w:rFonts w:hint="eastAsia" w:ascii="黑体" w:hAnsi="??" w:eastAsia="黑体"/>
          <w:sz w:val="32"/>
          <w:szCs w:val="32"/>
        </w:rPr>
        <w:t>第四部分</w:t>
      </w:r>
      <w:r>
        <w:rPr>
          <w:rFonts w:ascii="黑体" w:hAnsi="??" w:eastAsia="黑体"/>
          <w:sz w:val="32"/>
          <w:szCs w:val="32"/>
        </w:rPr>
        <w:t xml:space="preserve">  </w:t>
      </w:r>
      <w:r>
        <w:rPr>
          <w:rFonts w:hint="eastAsia" w:ascii="黑体" w:hAnsi="??" w:eastAsia="黑体"/>
          <w:sz w:val="32"/>
          <w:szCs w:val="32"/>
        </w:rPr>
        <w:t>名词解释</w:t>
      </w:r>
      <w:bookmarkEnd w:id="113"/>
      <w:bookmarkEnd w:id="114"/>
      <w:bookmarkEnd w:id="115"/>
      <w:bookmarkEnd w:id="116"/>
      <w:bookmarkEnd w:id="117"/>
      <w:bookmarkEnd w:id="118"/>
    </w:p>
    <w:p>
      <w:pPr>
        <w:jc w:val="center"/>
        <w:rPr>
          <w:rFonts w:ascii="黑体" w:hAnsi="??" w:eastAsia="黑体"/>
          <w:sz w:val="32"/>
          <w:szCs w:val="32"/>
        </w:rPr>
      </w:pPr>
    </w:p>
    <w:p>
      <w:pPr>
        <w:ind w:firstLine="640" w:firstLineChars="200"/>
        <w:rPr>
          <w:rFonts w:ascii="仿宋_GB2312" w:hAnsi="??" w:eastAsia="仿宋_GB2312"/>
          <w:sz w:val="32"/>
          <w:szCs w:val="32"/>
        </w:rPr>
      </w:pPr>
      <w:r>
        <w:rPr>
          <w:rFonts w:hint="eastAsia" w:ascii="仿宋_GB2312" w:hAnsi="??" w:eastAsia="仿宋_GB2312"/>
          <w:sz w:val="32"/>
          <w:szCs w:val="32"/>
        </w:rPr>
        <w:t>一、财政拨款收入：指本级财政当年拨付的资金。</w:t>
      </w:r>
    </w:p>
    <w:p>
      <w:pPr>
        <w:ind w:firstLine="640" w:firstLineChars="200"/>
        <w:rPr>
          <w:rFonts w:ascii="仿宋_GB2312" w:hAnsi="??" w:eastAsia="仿宋_GB2312"/>
          <w:sz w:val="32"/>
          <w:szCs w:val="32"/>
        </w:rPr>
      </w:pPr>
      <w:r>
        <w:rPr>
          <w:rFonts w:hint="eastAsia" w:ascii="仿宋_GB2312" w:hAnsi="??" w:eastAsia="仿宋_GB2312"/>
          <w:sz w:val="32"/>
          <w:szCs w:val="32"/>
        </w:rPr>
        <w:t>二、事业收入：指事业单位开展专业业务活动及辅助活动取得的收入。</w:t>
      </w:r>
    </w:p>
    <w:p>
      <w:pPr>
        <w:ind w:firstLine="640" w:firstLineChars="200"/>
        <w:rPr>
          <w:rFonts w:ascii="仿宋_GB2312" w:hAnsi="??" w:eastAsia="仿宋_GB2312"/>
          <w:sz w:val="32"/>
          <w:szCs w:val="32"/>
        </w:rPr>
      </w:pPr>
      <w:r>
        <w:rPr>
          <w:rFonts w:hint="eastAsia" w:ascii="仿宋_GB2312" w:hAnsi="??" w:eastAsia="仿宋_GB2312"/>
          <w:sz w:val="32"/>
          <w:szCs w:val="32"/>
        </w:rPr>
        <w:t>三、经营收入：指事业单位在专业业务活动及其辅助活动之外开展非独立核算经营活动取得的收入。</w:t>
      </w:r>
    </w:p>
    <w:p>
      <w:pPr>
        <w:ind w:firstLine="640" w:firstLineChars="200"/>
        <w:rPr>
          <w:rFonts w:ascii="仿宋_GB2312" w:hAnsi="??" w:eastAsia="仿宋_GB2312"/>
          <w:sz w:val="32"/>
          <w:szCs w:val="32"/>
        </w:rPr>
      </w:pPr>
      <w:r>
        <w:rPr>
          <w:rFonts w:hint="eastAsia" w:ascii="仿宋_GB2312" w:hAnsi="??" w:eastAsia="仿宋_GB2312"/>
          <w:sz w:val="32"/>
          <w:szCs w:val="32"/>
        </w:rPr>
        <w:t>四、其他收入：指除上述“财政拨款收入”“事业收入”“经营收入”等以外的收入。</w:t>
      </w:r>
    </w:p>
    <w:p>
      <w:pPr>
        <w:ind w:firstLine="640" w:firstLineChars="200"/>
        <w:rPr>
          <w:rFonts w:ascii="仿宋_GB2312" w:hAnsi="??" w:eastAsia="仿宋_GB2312"/>
          <w:sz w:val="32"/>
          <w:szCs w:val="32"/>
        </w:rPr>
      </w:pPr>
      <w:r>
        <w:rPr>
          <w:rFonts w:hint="eastAsia" w:ascii="仿宋_GB2312" w:hAnsi="??" w:eastAsia="仿宋_GB2312"/>
          <w:sz w:val="32"/>
          <w:szCs w:val="32"/>
        </w:rPr>
        <w:t>五、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pPr>
        <w:ind w:firstLine="640" w:firstLineChars="200"/>
        <w:rPr>
          <w:rFonts w:ascii="仿宋_GB2312" w:hAnsi="??" w:eastAsia="仿宋_GB2312"/>
          <w:sz w:val="32"/>
          <w:szCs w:val="32"/>
        </w:rPr>
      </w:pPr>
      <w:r>
        <w:rPr>
          <w:rFonts w:hint="eastAsia" w:ascii="仿宋_GB2312" w:hAnsi="??" w:eastAsia="仿宋_GB2312"/>
          <w:sz w:val="32"/>
          <w:szCs w:val="32"/>
        </w:rPr>
        <w:t>六、年初结转和结余：指以前年度尚未完成、结转到本年按有关规定继续使用的资金。</w:t>
      </w:r>
    </w:p>
    <w:p>
      <w:pPr>
        <w:ind w:firstLine="640" w:firstLineChars="200"/>
        <w:rPr>
          <w:rFonts w:ascii="仿宋_GB2312" w:hAnsi="??" w:eastAsia="仿宋_GB2312"/>
          <w:sz w:val="32"/>
          <w:szCs w:val="32"/>
        </w:rPr>
      </w:pPr>
      <w:r>
        <w:rPr>
          <w:rFonts w:hint="eastAsia" w:ascii="仿宋_GB2312" w:hAnsi="??" w:eastAsia="仿宋_GB2312"/>
          <w:sz w:val="32"/>
          <w:szCs w:val="32"/>
        </w:rPr>
        <w:t>七、结余分配：指事业单位按规定提取的职工福利基金、事业基金和缴纳的所得税，以及建设单位按规定应交回的基本建设竣工项目结余资金。</w:t>
      </w:r>
    </w:p>
    <w:p>
      <w:pPr>
        <w:ind w:firstLine="640" w:firstLineChars="200"/>
        <w:rPr>
          <w:rFonts w:ascii="仿宋_GB2312" w:hAnsi="??" w:eastAsia="仿宋_GB2312"/>
          <w:sz w:val="32"/>
          <w:szCs w:val="32"/>
        </w:rPr>
      </w:pPr>
      <w:r>
        <w:rPr>
          <w:rFonts w:hint="eastAsia" w:ascii="仿宋_GB2312" w:hAnsi="??" w:eastAsia="仿宋_GB2312"/>
          <w:sz w:val="32"/>
          <w:szCs w:val="32"/>
        </w:rPr>
        <w:t>八、年末结转和结余：指本年度或以前年度预算安排、因客观条件发生变化无法按原计划实施，需要延迟到以后年度按有关规定继续使用的资金。</w:t>
      </w:r>
    </w:p>
    <w:p>
      <w:pPr>
        <w:ind w:firstLine="640" w:firstLineChars="200"/>
        <w:rPr>
          <w:rFonts w:ascii="仿宋_GB2312" w:hAnsi="??" w:eastAsia="仿宋_GB2312"/>
          <w:sz w:val="32"/>
          <w:szCs w:val="32"/>
        </w:rPr>
      </w:pPr>
      <w:r>
        <w:rPr>
          <w:rFonts w:hint="eastAsia" w:ascii="仿宋_GB2312" w:hAnsi="??" w:eastAsia="仿宋_GB2312"/>
          <w:sz w:val="32"/>
          <w:szCs w:val="32"/>
        </w:rPr>
        <w:t>九、基本支出：指为保障机构正常运转、完成日常工作任务而发生的人员支出和公用支出。</w:t>
      </w:r>
    </w:p>
    <w:p>
      <w:pPr>
        <w:ind w:firstLine="640" w:firstLineChars="200"/>
        <w:rPr>
          <w:rFonts w:ascii="仿宋_GB2312" w:hAnsi="??" w:eastAsia="仿宋_GB2312"/>
          <w:sz w:val="32"/>
          <w:szCs w:val="32"/>
        </w:rPr>
      </w:pPr>
      <w:r>
        <w:rPr>
          <w:rFonts w:hint="eastAsia" w:ascii="仿宋_GB2312" w:hAnsi="??" w:eastAsia="仿宋_GB2312"/>
          <w:sz w:val="32"/>
          <w:szCs w:val="32"/>
        </w:rPr>
        <w:t>十、项目支出：指在基本支出之外为完成特定行政任务和事业发展目标所发生的支出。</w:t>
      </w:r>
    </w:p>
    <w:p>
      <w:pPr>
        <w:ind w:firstLine="640" w:firstLineChars="200"/>
        <w:rPr>
          <w:rFonts w:ascii="仿宋_GB2312" w:hAnsi="??" w:eastAsia="仿宋_GB2312"/>
          <w:sz w:val="32"/>
          <w:szCs w:val="32"/>
        </w:rPr>
      </w:pPr>
      <w:r>
        <w:rPr>
          <w:rFonts w:hint="eastAsia" w:ascii="仿宋_GB2312" w:hAnsi="??" w:eastAsia="仿宋_GB2312"/>
          <w:sz w:val="32"/>
          <w:szCs w:val="32"/>
        </w:rPr>
        <w:t>十一、经营支出：指事业单位在专业业务活动及其辅助活动之外开展非独立核算经营活动发生的支出。</w:t>
      </w:r>
    </w:p>
    <w:p>
      <w:pPr>
        <w:ind w:firstLine="640" w:firstLineChars="200"/>
        <w:rPr>
          <w:rFonts w:ascii="仿宋_GB2312" w:hAnsi="??" w:eastAsia="仿宋_GB2312"/>
          <w:sz w:val="32"/>
          <w:szCs w:val="32"/>
        </w:rPr>
      </w:pPr>
      <w:r>
        <w:rPr>
          <w:rFonts w:hint="eastAsia" w:ascii="仿宋_GB2312" w:hAnsi="??" w:eastAsia="仿宋_GB2312"/>
          <w:sz w:val="32"/>
          <w:szCs w:val="32"/>
        </w:rPr>
        <w:t>十二、“三公”经费：纳入本级财政预决算管理的“三公”经费，是指本级部门用一般公共预算财政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ascii="仿宋_GB2312" w:hAnsi="??" w:eastAsia="仿宋_GB2312"/>
          <w:sz w:val="32"/>
          <w:szCs w:val="32"/>
        </w:rPr>
      </w:pPr>
      <w:r>
        <w:rPr>
          <w:rFonts w:hint="eastAsia" w:ascii="仿宋_GB2312" w:hAnsi="??" w:eastAsia="仿宋_GB2312"/>
          <w:sz w:val="32"/>
          <w:szCs w:val="32"/>
        </w:rPr>
        <w:t>十三、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5"/>
        <w:rPr>
          <w:rFonts w:ascii="仿宋_GB2312" w:hAnsi="??" w:eastAsia="仿宋_GB2312"/>
          <w:sz w:val="32"/>
          <w:szCs w:val="32"/>
        </w:rPr>
      </w:pPr>
      <w:r>
        <w:rPr>
          <w:rFonts w:hint="eastAsia" w:ascii="仿宋_GB2312" w:hAnsi="??" w:eastAsia="仿宋_GB2312"/>
          <w:sz w:val="32"/>
          <w:szCs w:val="32"/>
        </w:rPr>
        <w:t>十四、（支出功能分类的名词解释，各部门（单位）根据实际支出情况填列，可参阅财政部印发的《</w:t>
      </w:r>
      <w:r>
        <w:rPr>
          <w:rFonts w:ascii="仿宋_GB2312" w:hAnsi="??" w:eastAsia="仿宋_GB2312"/>
          <w:sz w:val="32"/>
          <w:szCs w:val="32"/>
        </w:rPr>
        <w:t>2019</w:t>
      </w:r>
      <w:r>
        <w:rPr>
          <w:rFonts w:hint="eastAsia" w:ascii="仿宋_GB2312" w:hAnsi="??" w:eastAsia="仿宋_GB2312"/>
          <w:sz w:val="32"/>
          <w:szCs w:val="32"/>
        </w:rPr>
        <w:t>年政府收支分类科目》）</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2109F8D"/>
    <w:multiLevelType w:val="singleLevel"/>
    <w:tmpl w:val="72109F8D"/>
    <w:lvl w:ilvl="0" w:tentative="0">
      <w:start w:val="7"/>
      <w:numFmt w:val="chineseCounting"/>
      <w:suff w:val="nothing"/>
      <w:lvlText w:val="%1、"/>
      <w:lvlJc w:val="left"/>
      <w:rPr>
        <w:rFonts w:hint="eastAsia"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zRlNGYwZTZjMzJmZTNiMTY1MDkyOTg4MzM4Nzc3ZjEifQ=="/>
  </w:docVars>
  <w:rsids>
    <w:rsidRoot w:val="00C456F0"/>
    <w:rsid w:val="00012C0B"/>
    <w:rsid w:val="00017747"/>
    <w:rsid w:val="0003481D"/>
    <w:rsid w:val="00041BE8"/>
    <w:rsid w:val="00060894"/>
    <w:rsid w:val="000804EB"/>
    <w:rsid w:val="00086322"/>
    <w:rsid w:val="000A122B"/>
    <w:rsid w:val="000A4C85"/>
    <w:rsid w:val="000B6F3A"/>
    <w:rsid w:val="000D63DD"/>
    <w:rsid w:val="000E3417"/>
    <w:rsid w:val="000E3C0A"/>
    <w:rsid w:val="000E4124"/>
    <w:rsid w:val="00121AF7"/>
    <w:rsid w:val="0013209E"/>
    <w:rsid w:val="00134A26"/>
    <w:rsid w:val="00151F24"/>
    <w:rsid w:val="00160322"/>
    <w:rsid w:val="001669FF"/>
    <w:rsid w:val="00184EBA"/>
    <w:rsid w:val="00191E39"/>
    <w:rsid w:val="001A12CB"/>
    <w:rsid w:val="001A451B"/>
    <w:rsid w:val="001C0458"/>
    <w:rsid w:val="001E505E"/>
    <w:rsid w:val="001F2A06"/>
    <w:rsid w:val="002125A4"/>
    <w:rsid w:val="00220DC4"/>
    <w:rsid w:val="0022356D"/>
    <w:rsid w:val="002254EC"/>
    <w:rsid w:val="00235864"/>
    <w:rsid w:val="00277D09"/>
    <w:rsid w:val="00280309"/>
    <w:rsid w:val="002824B2"/>
    <w:rsid w:val="002863A2"/>
    <w:rsid w:val="00291058"/>
    <w:rsid w:val="00292138"/>
    <w:rsid w:val="002A356F"/>
    <w:rsid w:val="002D1CE7"/>
    <w:rsid w:val="002D5021"/>
    <w:rsid w:val="003039A4"/>
    <w:rsid w:val="0032057E"/>
    <w:rsid w:val="00332AC7"/>
    <w:rsid w:val="00337A8B"/>
    <w:rsid w:val="00342253"/>
    <w:rsid w:val="00350DD5"/>
    <w:rsid w:val="00367876"/>
    <w:rsid w:val="00374C85"/>
    <w:rsid w:val="003B7599"/>
    <w:rsid w:val="003D2A9F"/>
    <w:rsid w:val="003F5DB3"/>
    <w:rsid w:val="00450032"/>
    <w:rsid w:val="00455770"/>
    <w:rsid w:val="00460863"/>
    <w:rsid w:val="0047326F"/>
    <w:rsid w:val="004761DF"/>
    <w:rsid w:val="00491C02"/>
    <w:rsid w:val="00496D77"/>
    <w:rsid w:val="004B755E"/>
    <w:rsid w:val="004E134A"/>
    <w:rsid w:val="004F3477"/>
    <w:rsid w:val="00510035"/>
    <w:rsid w:val="00517E26"/>
    <w:rsid w:val="0052199B"/>
    <w:rsid w:val="00527188"/>
    <w:rsid w:val="00560729"/>
    <w:rsid w:val="005A39B9"/>
    <w:rsid w:val="005B088A"/>
    <w:rsid w:val="005C1867"/>
    <w:rsid w:val="005D6558"/>
    <w:rsid w:val="005F27B3"/>
    <w:rsid w:val="005F5BF7"/>
    <w:rsid w:val="00626CFE"/>
    <w:rsid w:val="00630EE9"/>
    <w:rsid w:val="00632A06"/>
    <w:rsid w:val="006354C7"/>
    <w:rsid w:val="00640182"/>
    <w:rsid w:val="00651627"/>
    <w:rsid w:val="00671076"/>
    <w:rsid w:val="00675B06"/>
    <w:rsid w:val="00684EC3"/>
    <w:rsid w:val="00687A9E"/>
    <w:rsid w:val="006910BC"/>
    <w:rsid w:val="00695A3F"/>
    <w:rsid w:val="006C7062"/>
    <w:rsid w:val="006E1EB7"/>
    <w:rsid w:val="006F17F8"/>
    <w:rsid w:val="00703648"/>
    <w:rsid w:val="007068E1"/>
    <w:rsid w:val="0071592D"/>
    <w:rsid w:val="007159A4"/>
    <w:rsid w:val="00720F96"/>
    <w:rsid w:val="007249A8"/>
    <w:rsid w:val="00740A39"/>
    <w:rsid w:val="007516FF"/>
    <w:rsid w:val="00766819"/>
    <w:rsid w:val="007A545F"/>
    <w:rsid w:val="007B5F25"/>
    <w:rsid w:val="007C4A97"/>
    <w:rsid w:val="007E1684"/>
    <w:rsid w:val="0080232F"/>
    <w:rsid w:val="008075DF"/>
    <w:rsid w:val="0082238E"/>
    <w:rsid w:val="00840A05"/>
    <w:rsid w:val="00895391"/>
    <w:rsid w:val="008A2449"/>
    <w:rsid w:val="008A6056"/>
    <w:rsid w:val="008B33EE"/>
    <w:rsid w:val="008B461D"/>
    <w:rsid w:val="008D2FAE"/>
    <w:rsid w:val="008F0CEB"/>
    <w:rsid w:val="00916DDF"/>
    <w:rsid w:val="00945144"/>
    <w:rsid w:val="009462E2"/>
    <w:rsid w:val="009614D2"/>
    <w:rsid w:val="009625E9"/>
    <w:rsid w:val="00973BC2"/>
    <w:rsid w:val="00980DFF"/>
    <w:rsid w:val="009B1B15"/>
    <w:rsid w:val="009B5FD2"/>
    <w:rsid w:val="00A00D3B"/>
    <w:rsid w:val="00A048B4"/>
    <w:rsid w:val="00A32A9D"/>
    <w:rsid w:val="00A52E6A"/>
    <w:rsid w:val="00A546B2"/>
    <w:rsid w:val="00A54C05"/>
    <w:rsid w:val="00A725E3"/>
    <w:rsid w:val="00A8591C"/>
    <w:rsid w:val="00A87BF8"/>
    <w:rsid w:val="00A92E15"/>
    <w:rsid w:val="00AA0228"/>
    <w:rsid w:val="00AC3684"/>
    <w:rsid w:val="00AD419A"/>
    <w:rsid w:val="00B076C0"/>
    <w:rsid w:val="00B42A33"/>
    <w:rsid w:val="00B474D4"/>
    <w:rsid w:val="00B663B1"/>
    <w:rsid w:val="00B71185"/>
    <w:rsid w:val="00B816BF"/>
    <w:rsid w:val="00B826E7"/>
    <w:rsid w:val="00B87EDF"/>
    <w:rsid w:val="00B90807"/>
    <w:rsid w:val="00BB5F44"/>
    <w:rsid w:val="00BC3364"/>
    <w:rsid w:val="00BD0284"/>
    <w:rsid w:val="00BF2F96"/>
    <w:rsid w:val="00C15C35"/>
    <w:rsid w:val="00C456F0"/>
    <w:rsid w:val="00C776D3"/>
    <w:rsid w:val="00C908C8"/>
    <w:rsid w:val="00CA2586"/>
    <w:rsid w:val="00CA54B8"/>
    <w:rsid w:val="00CD64F0"/>
    <w:rsid w:val="00CF63BC"/>
    <w:rsid w:val="00CF73FC"/>
    <w:rsid w:val="00D03C4E"/>
    <w:rsid w:val="00D16947"/>
    <w:rsid w:val="00D2241F"/>
    <w:rsid w:val="00D41FB8"/>
    <w:rsid w:val="00D444B8"/>
    <w:rsid w:val="00D827D4"/>
    <w:rsid w:val="00D83D98"/>
    <w:rsid w:val="00D84F56"/>
    <w:rsid w:val="00DC6CB8"/>
    <w:rsid w:val="00DD03A4"/>
    <w:rsid w:val="00DD5D9C"/>
    <w:rsid w:val="00DE566F"/>
    <w:rsid w:val="00DF2B63"/>
    <w:rsid w:val="00E030F9"/>
    <w:rsid w:val="00E220FA"/>
    <w:rsid w:val="00E2406B"/>
    <w:rsid w:val="00E45681"/>
    <w:rsid w:val="00E46D7C"/>
    <w:rsid w:val="00E51021"/>
    <w:rsid w:val="00E53D76"/>
    <w:rsid w:val="00E83F44"/>
    <w:rsid w:val="00E92EAF"/>
    <w:rsid w:val="00EB0A04"/>
    <w:rsid w:val="00ED56C5"/>
    <w:rsid w:val="00EF5789"/>
    <w:rsid w:val="00F01FBC"/>
    <w:rsid w:val="00F11C4E"/>
    <w:rsid w:val="00F20440"/>
    <w:rsid w:val="00F246E5"/>
    <w:rsid w:val="00F7272C"/>
    <w:rsid w:val="00F87D0E"/>
    <w:rsid w:val="00F92D90"/>
    <w:rsid w:val="00FC5D61"/>
    <w:rsid w:val="00FD2B7C"/>
    <w:rsid w:val="00FD2FCD"/>
    <w:rsid w:val="00FE2E79"/>
    <w:rsid w:val="00FE7F11"/>
    <w:rsid w:val="00FF13D6"/>
    <w:rsid w:val="019D47B9"/>
    <w:rsid w:val="03990047"/>
    <w:rsid w:val="10BE5CEE"/>
    <w:rsid w:val="18CA1DAC"/>
    <w:rsid w:val="1DFC3255"/>
    <w:rsid w:val="37266DE6"/>
    <w:rsid w:val="4C5F6DCE"/>
    <w:rsid w:val="5E710B1A"/>
    <w:rsid w:val="69D83340"/>
    <w:rsid w:val="6EAC002E"/>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iPriority w:val="99"/>
    <w:pPr>
      <w:tabs>
        <w:tab w:val="center" w:pos="4153"/>
        <w:tab w:val="right" w:pos="8306"/>
      </w:tabs>
      <w:snapToGrid w:val="0"/>
      <w:jc w:val="left"/>
    </w:pPr>
    <w:rPr>
      <w:sz w:val="18"/>
      <w:szCs w:val="18"/>
    </w:rPr>
  </w:style>
  <w:style w:type="paragraph" w:styleId="3">
    <w:name w:val="header"/>
    <w:basedOn w:val="1"/>
    <w:link w:val="9"/>
    <w:semiHidden/>
    <w:uiPriority w:val="99"/>
    <w:pPr>
      <w:pBdr>
        <w:bottom w:val="single" w:color="auto" w:sz="6" w:space="1"/>
      </w:pBdr>
      <w:tabs>
        <w:tab w:val="center" w:pos="4153"/>
        <w:tab w:val="right" w:pos="8306"/>
      </w:tabs>
      <w:snapToGrid w:val="0"/>
      <w:jc w:val="center"/>
    </w:pPr>
    <w:rPr>
      <w:sz w:val="18"/>
      <w:szCs w:val="18"/>
    </w:rPr>
  </w:style>
  <w:style w:type="paragraph" w:customStyle="1" w:styleId="6">
    <w:name w:val="WPSOffice手动目录 1"/>
    <w:qFormat/>
    <w:uiPriority w:val="99"/>
    <w:rPr>
      <w:rFonts w:ascii="Times New Roman" w:hAnsi="Times New Roman" w:eastAsia="宋体" w:cs="Times New Roman"/>
      <w:kern w:val="0"/>
      <w:sz w:val="20"/>
      <w:szCs w:val="20"/>
      <w:lang w:val="en-US" w:eastAsia="zh-CN" w:bidi="ar-SA"/>
    </w:rPr>
  </w:style>
  <w:style w:type="paragraph" w:customStyle="1" w:styleId="7">
    <w:name w:val="WPSOffice手动目录 2"/>
    <w:qFormat/>
    <w:uiPriority w:val="99"/>
    <w:pPr>
      <w:ind w:left="200" w:leftChars="200"/>
    </w:pPr>
    <w:rPr>
      <w:rFonts w:ascii="Times New Roman" w:hAnsi="Times New Roman" w:eastAsia="宋体" w:cs="Times New Roman"/>
      <w:kern w:val="0"/>
      <w:sz w:val="20"/>
      <w:szCs w:val="20"/>
      <w:lang w:val="en-US" w:eastAsia="zh-CN" w:bidi="ar-SA"/>
    </w:rPr>
  </w:style>
  <w:style w:type="paragraph" w:customStyle="1" w:styleId="8">
    <w:name w:val="正文1 Char Char Char"/>
    <w:basedOn w:val="1"/>
    <w:qFormat/>
    <w:uiPriority w:val="99"/>
    <w:pPr>
      <w:spacing w:line="360" w:lineRule="auto"/>
      <w:ind w:firstLine="200" w:firstLineChars="200"/>
    </w:pPr>
  </w:style>
  <w:style w:type="character" w:customStyle="1" w:styleId="9">
    <w:name w:val="Header Char"/>
    <w:basedOn w:val="5"/>
    <w:link w:val="3"/>
    <w:semiHidden/>
    <w:qFormat/>
    <w:locked/>
    <w:uiPriority w:val="99"/>
    <w:rPr>
      <w:rFonts w:ascii="Times New Roman" w:hAnsi="Times New Roman" w:eastAsia="宋体" w:cs="Times New Roman"/>
      <w:sz w:val="18"/>
      <w:szCs w:val="18"/>
    </w:rPr>
  </w:style>
  <w:style w:type="character" w:customStyle="1" w:styleId="10">
    <w:name w:val="Footer Char"/>
    <w:basedOn w:val="5"/>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Company>Microsoft</Company>
  <Pages>17</Pages>
  <Words>6324</Words>
  <Characters>6953</Characters>
  <Lines>0</Lines>
  <Paragraphs>0</Paragraphs>
  <TotalTime>4</TotalTime>
  <ScaleCrop>false</ScaleCrop>
  <LinksUpToDate>false</LinksUpToDate>
  <CharactersWithSpaces>7077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2022-09-09T09:06:00Z</dcterms:created>
  <dc:creator>11</dc:creator>
  <cp:lastModifiedBy>lenovo</cp:lastModifiedBy>
  <dcterms:modified xsi:type="dcterms:W3CDTF">2024-07-25T02:40:29Z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4F60FC5669464ADD88239DB88F06D8F4_12</vt:lpwstr>
  </property>
</Properties>
</file>