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D356F">
      <w:pPr>
        <w:rPr>
          <w:rFonts w:hint="eastAsia" w:ascii="黑体" w:hAnsi="黑体" w:eastAsia="黑体"/>
          <w:sz w:val="32"/>
          <w:szCs w:val="32"/>
        </w:rPr>
      </w:pPr>
      <w:r>
        <w:rPr>
          <w:rFonts w:hint="eastAsia" w:ascii="黑体" w:hAnsi="黑体" w:eastAsia="黑体"/>
          <w:sz w:val="32"/>
          <w:szCs w:val="32"/>
        </w:rPr>
        <w:t xml:space="preserve"> 附件3</w:t>
      </w:r>
    </w:p>
    <w:p w14:paraId="35691A1E">
      <w:pPr>
        <w:rPr>
          <w:sz w:val="84"/>
          <w:szCs w:val="84"/>
          <w:u w:val="single"/>
        </w:rPr>
      </w:pPr>
    </w:p>
    <w:p w14:paraId="53C79B41">
      <w:pPr>
        <w:rPr>
          <w:sz w:val="84"/>
          <w:szCs w:val="84"/>
          <w:u w:val="single"/>
        </w:rPr>
      </w:pPr>
    </w:p>
    <w:p w14:paraId="311054DC">
      <w:pPr>
        <w:rPr>
          <w:sz w:val="84"/>
          <w:szCs w:val="84"/>
          <w:u w:val="single"/>
        </w:rPr>
      </w:pPr>
    </w:p>
    <w:p w14:paraId="59ECEE2A">
      <w:pPr>
        <w:jc w:val="center"/>
        <w:rPr>
          <w:rFonts w:hint="eastAsia" w:ascii="黑体" w:hAnsi="黑体" w:eastAsia="黑体"/>
          <w:sz w:val="52"/>
          <w:szCs w:val="52"/>
        </w:rPr>
      </w:pPr>
      <w:r>
        <w:rPr>
          <w:rFonts w:hint="eastAsia" w:ascii="黑体" w:hAnsi="黑体" w:eastAsia="黑体"/>
          <w:sz w:val="52"/>
          <w:szCs w:val="52"/>
        </w:rPr>
        <w:t>2023年海南省经济技术学校预算</w:t>
      </w:r>
    </w:p>
    <w:p w14:paraId="00D500CA">
      <w:pPr>
        <w:ind w:firstLine="1680"/>
        <w:jc w:val="center"/>
        <w:rPr>
          <w:rFonts w:hint="eastAsia" w:ascii="黑体" w:hAnsi="黑体" w:eastAsia="黑体"/>
          <w:sz w:val="84"/>
          <w:szCs w:val="84"/>
        </w:rPr>
      </w:pPr>
    </w:p>
    <w:p w14:paraId="782AA9D3">
      <w:pPr>
        <w:ind w:firstLine="1680"/>
        <w:jc w:val="center"/>
        <w:rPr>
          <w:sz w:val="84"/>
          <w:szCs w:val="84"/>
        </w:rPr>
      </w:pPr>
    </w:p>
    <w:p w14:paraId="79E53773">
      <w:pPr>
        <w:ind w:firstLine="1680"/>
        <w:jc w:val="center"/>
        <w:rPr>
          <w:sz w:val="84"/>
          <w:szCs w:val="84"/>
        </w:rPr>
      </w:pPr>
    </w:p>
    <w:p w14:paraId="59D3F08A">
      <w:pPr>
        <w:ind w:firstLine="1680"/>
        <w:jc w:val="center"/>
        <w:rPr>
          <w:sz w:val="84"/>
          <w:szCs w:val="84"/>
        </w:rPr>
      </w:pPr>
    </w:p>
    <w:p w14:paraId="4BC92D5A">
      <w:pPr>
        <w:ind w:firstLine="1680"/>
        <w:jc w:val="center"/>
        <w:rPr>
          <w:sz w:val="84"/>
          <w:szCs w:val="84"/>
        </w:rPr>
      </w:pPr>
    </w:p>
    <w:p w14:paraId="07922A41">
      <w:pPr>
        <w:ind w:firstLine="1680"/>
        <w:jc w:val="center"/>
        <w:rPr>
          <w:sz w:val="84"/>
          <w:szCs w:val="84"/>
        </w:rPr>
      </w:pPr>
    </w:p>
    <w:p w14:paraId="729D49BC">
      <w:pPr>
        <w:rPr>
          <w:sz w:val="84"/>
          <w:szCs w:val="84"/>
        </w:rPr>
      </w:pPr>
    </w:p>
    <w:p w14:paraId="03C4A5BB">
      <w:pPr>
        <w:jc w:val="center"/>
        <w:rPr>
          <w:rFonts w:hint="eastAsia" w:ascii="黑体" w:hAnsi="黑体" w:eastAsia="黑体"/>
          <w:sz w:val="52"/>
          <w:szCs w:val="52"/>
        </w:rPr>
      </w:pPr>
      <w:r>
        <w:rPr>
          <w:rFonts w:hint="eastAsia" w:ascii="黑体" w:hAnsi="黑体" w:eastAsia="黑体"/>
          <w:sz w:val="52"/>
          <w:szCs w:val="52"/>
        </w:rPr>
        <w:t>目录</w:t>
      </w:r>
    </w:p>
    <w:p w14:paraId="2999E971">
      <w:pPr>
        <w:jc w:val="center"/>
        <w:rPr>
          <w:rFonts w:hint="eastAsia" w:ascii="黑体" w:hAnsi="黑体" w:eastAsia="黑体"/>
          <w:sz w:val="52"/>
          <w:szCs w:val="52"/>
        </w:rPr>
      </w:pPr>
    </w:p>
    <w:p w14:paraId="4963DFF9">
      <w:pPr>
        <w:pStyle w:val="7"/>
        <w:numPr>
          <w:ilvl w:val="0"/>
          <w:numId w:val="1"/>
        </w:numPr>
        <w:ind w:firstLineChars="0"/>
        <w:jc w:val="left"/>
        <w:rPr>
          <w:rFonts w:hint="eastAsia"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rPr>
        <w:t>海南省经济技术学校概况</w:t>
      </w:r>
    </w:p>
    <w:p w14:paraId="67012684">
      <w:pPr>
        <w:pStyle w:val="7"/>
        <w:numPr>
          <w:ilvl w:val="0"/>
          <w:numId w:val="2"/>
        </w:numPr>
        <w:ind w:firstLineChars="0"/>
        <w:jc w:val="left"/>
        <w:rPr>
          <w:rFonts w:hint="eastAsia" w:ascii="黑体" w:hAnsi="黑体" w:eastAsia="黑体"/>
          <w:sz w:val="32"/>
          <w:szCs w:val="32"/>
        </w:rPr>
      </w:pPr>
      <w:r>
        <w:rPr>
          <w:rFonts w:hint="eastAsia" w:ascii="黑体" w:hAnsi="黑体" w:eastAsia="黑体"/>
          <w:sz w:val="32"/>
          <w:szCs w:val="32"/>
        </w:rPr>
        <w:t>主要职能</w:t>
      </w:r>
    </w:p>
    <w:p w14:paraId="70EC1B9F">
      <w:pPr>
        <w:pStyle w:val="7"/>
        <w:numPr>
          <w:ilvl w:val="0"/>
          <w:numId w:val="1"/>
        </w:numPr>
        <w:ind w:firstLineChars="0"/>
        <w:rPr>
          <w:rFonts w:hint="eastAsia" w:ascii="黑体" w:hAnsi="黑体" w:eastAsia="黑体"/>
          <w:sz w:val="32"/>
          <w:szCs w:val="32"/>
        </w:rPr>
      </w:pPr>
      <w:r>
        <w:rPr>
          <w:rFonts w:hint="eastAsia" w:ascii="黑体" w:hAnsi="黑体" w:eastAsia="黑体"/>
          <w:sz w:val="32"/>
          <w:szCs w:val="32"/>
        </w:rPr>
        <w:t xml:space="preserve"> 海南省经济技术学校2023年部门（单位）预算表</w:t>
      </w:r>
    </w:p>
    <w:p w14:paraId="45856E69">
      <w:pPr>
        <w:pStyle w:val="7"/>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43A72774">
      <w:pPr>
        <w:pStyle w:val="7"/>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3539D3F4">
      <w:pPr>
        <w:pStyle w:val="7"/>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52779C7D">
      <w:pPr>
        <w:pStyle w:val="7"/>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51D66644">
      <w:pPr>
        <w:pStyle w:val="7"/>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3A1A3F9C">
      <w:pPr>
        <w:pStyle w:val="7"/>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511E9EE8">
      <w:pPr>
        <w:pStyle w:val="7"/>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部门（单位）收支总表</w:t>
      </w:r>
    </w:p>
    <w:p w14:paraId="191B0EAE">
      <w:pPr>
        <w:pStyle w:val="7"/>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部门（单位）收入总表</w:t>
      </w:r>
    </w:p>
    <w:p w14:paraId="6CA47D26">
      <w:pPr>
        <w:pStyle w:val="7"/>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部门（单位）支出总表</w:t>
      </w:r>
    </w:p>
    <w:p w14:paraId="496F79F3">
      <w:pPr>
        <w:pStyle w:val="7"/>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项目支出绩效信息表</w:t>
      </w:r>
    </w:p>
    <w:p w14:paraId="1F7B2744">
      <w:pPr>
        <w:pStyle w:val="7"/>
        <w:numPr>
          <w:ilvl w:val="0"/>
          <w:numId w:val="1"/>
        </w:numPr>
        <w:ind w:firstLineChars="0"/>
        <w:jc w:val="left"/>
        <w:rPr>
          <w:rFonts w:hint="eastAsia" w:ascii="黑体" w:hAnsi="黑体" w:eastAsia="黑体"/>
          <w:sz w:val="32"/>
          <w:szCs w:val="32"/>
        </w:rPr>
      </w:pPr>
      <w:r>
        <w:rPr>
          <w:rFonts w:hint="eastAsia" w:ascii="黑体" w:hAnsi="黑体" w:eastAsia="黑体"/>
          <w:sz w:val="32"/>
          <w:szCs w:val="32"/>
        </w:rPr>
        <w:t xml:space="preserve">  海南省经济技术学校2023年预算情况说明</w:t>
      </w:r>
    </w:p>
    <w:p w14:paraId="322C02F8">
      <w:pPr>
        <w:pStyle w:val="7"/>
        <w:numPr>
          <w:ilvl w:val="0"/>
          <w:numId w:val="1"/>
        </w:numPr>
        <w:ind w:firstLineChars="0"/>
        <w:jc w:val="left"/>
        <w:rPr>
          <w:rFonts w:hint="eastAsia" w:ascii="黑体" w:hAnsi="黑体" w:eastAsia="黑体"/>
          <w:sz w:val="32"/>
          <w:szCs w:val="32"/>
        </w:rPr>
      </w:pPr>
      <w:r>
        <w:rPr>
          <w:rFonts w:hint="eastAsia" w:ascii="黑体" w:hAnsi="黑体" w:eastAsia="黑体"/>
          <w:sz w:val="32"/>
          <w:szCs w:val="32"/>
        </w:rPr>
        <w:t xml:space="preserve">   名词解释</w:t>
      </w:r>
    </w:p>
    <w:p w14:paraId="2C323DB5">
      <w:pPr>
        <w:pStyle w:val="7"/>
        <w:ind w:left="1320" w:firstLine="0" w:firstLineChars="0"/>
        <w:jc w:val="left"/>
        <w:rPr>
          <w:rFonts w:hint="eastAsia" w:ascii="黑体" w:hAnsi="黑体" w:eastAsia="黑体"/>
          <w:sz w:val="32"/>
          <w:szCs w:val="32"/>
        </w:rPr>
      </w:pPr>
    </w:p>
    <w:p w14:paraId="5BC41E88">
      <w:pPr>
        <w:jc w:val="left"/>
        <w:rPr>
          <w:rFonts w:hint="eastAsia" w:ascii="黑体" w:hAnsi="黑体" w:eastAsia="黑体"/>
          <w:sz w:val="32"/>
          <w:szCs w:val="32"/>
        </w:rPr>
      </w:pPr>
    </w:p>
    <w:p w14:paraId="686C6F1E">
      <w:pPr>
        <w:jc w:val="left"/>
        <w:rPr>
          <w:rFonts w:hint="eastAsia" w:ascii="黑体" w:hAnsi="黑体" w:eastAsia="黑体"/>
          <w:sz w:val="32"/>
          <w:szCs w:val="32"/>
        </w:rPr>
      </w:pPr>
    </w:p>
    <w:p w14:paraId="4A41948E">
      <w:pPr>
        <w:jc w:val="left"/>
        <w:rPr>
          <w:rFonts w:hint="eastAsia" w:ascii="黑体" w:hAnsi="黑体" w:eastAsia="黑体"/>
          <w:sz w:val="32"/>
          <w:szCs w:val="32"/>
        </w:rPr>
      </w:pPr>
    </w:p>
    <w:p w14:paraId="698ED5AF">
      <w:pPr>
        <w:pStyle w:val="7"/>
        <w:numPr>
          <w:ilvl w:val="0"/>
          <w:numId w:val="4"/>
        </w:numPr>
        <w:ind w:firstLineChars="0"/>
        <w:jc w:val="center"/>
        <w:rPr>
          <w:rFonts w:hint="eastAsia" w:ascii="仿宋_GB2312" w:hAnsi="仿宋_GB2312" w:eastAsia="仿宋_GB2312" w:cs="仿宋_GB2312"/>
          <w:sz w:val="32"/>
          <w:szCs w:val="32"/>
        </w:rPr>
      </w:pPr>
      <w:r>
        <w:rPr>
          <w:rFonts w:hint="eastAsia" w:ascii="黑体" w:hAnsi="黑体" w:eastAsia="黑体"/>
          <w:sz w:val="32"/>
          <w:szCs w:val="32"/>
        </w:rPr>
        <w:t xml:space="preserve">  海南省经济技术学校概况</w:t>
      </w:r>
    </w:p>
    <w:p w14:paraId="1053C1ED">
      <w:pPr>
        <w:jc w:val="left"/>
        <w:rPr>
          <w:rFonts w:hint="eastAsia" w:ascii="仿宋_GB2312" w:hAnsi="仿宋_GB2312" w:eastAsia="仿宋_GB2312" w:cs="仿宋_GB2312"/>
          <w:sz w:val="32"/>
          <w:szCs w:val="32"/>
        </w:rPr>
      </w:pPr>
    </w:p>
    <w:p w14:paraId="288461D6">
      <w:pPr>
        <w:pStyle w:val="7"/>
        <w:numPr>
          <w:ilvl w:val="255"/>
          <w:numId w:val="0"/>
        </w:numPr>
        <w:ind w:firstLine="640" w:firstLineChars="200"/>
        <w:jc w:val="left"/>
        <w:rPr>
          <w:rFonts w:hint="eastAsia" w:ascii="黑体" w:hAnsi="黑体" w:eastAsia="黑体" w:cs="仿宋_GB2312"/>
          <w:sz w:val="32"/>
          <w:szCs w:val="32"/>
        </w:rPr>
      </w:pPr>
      <w:r>
        <w:rPr>
          <w:rFonts w:ascii="黑体" w:hAnsi="黑体" w:eastAsia="黑体" w:cs="仿宋_GB2312"/>
          <w:sz w:val="32"/>
          <w:szCs w:val="32"/>
        </w:rPr>
        <w:t>一、</w:t>
      </w:r>
      <w:r>
        <w:rPr>
          <w:rFonts w:hint="eastAsia" w:ascii="黑体" w:hAnsi="黑体" w:eastAsia="黑体" w:cs="仿宋_GB2312"/>
          <w:sz w:val="32"/>
          <w:szCs w:val="32"/>
        </w:rPr>
        <w:t>主要职能</w:t>
      </w:r>
    </w:p>
    <w:p w14:paraId="69CB911F">
      <w:pPr>
        <w:pStyle w:val="7"/>
        <w:numPr>
          <w:ilvl w:val="255"/>
          <w:numId w:val="0"/>
        </w:numPr>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1、拟订全校教育发展战略法，贯彻党和国家的教育方针、政策、法规。坚持以习近平新时代中国特色社会主义思想为指导，以立德树人为根本，以服务发展为宗旨，以促进就业为导向，培养面向社会生产、建设、管理、服务等一线的高素质技术技能型人才。</w:t>
      </w:r>
    </w:p>
    <w:p w14:paraId="065C173F">
      <w:pPr>
        <w:pStyle w:val="7"/>
        <w:numPr>
          <w:ilvl w:val="255"/>
          <w:numId w:val="0"/>
        </w:numPr>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2、遵循职业教育规律，坚持依法办学，建立现代学校制度，实行民主管理。推进体制机制、治理管理、教育教学等方面的改革创新。</w:t>
      </w:r>
    </w:p>
    <w:p w14:paraId="27CB81A6">
      <w:pPr>
        <w:pStyle w:val="7"/>
        <w:numPr>
          <w:ilvl w:val="255"/>
          <w:numId w:val="0"/>
        </w:numPr>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3、深化职业教育办学体制改革，积极开展与其他院校以及企事业组织之间的协作，推进联合办学、校企合作，产教融合。</w:t>
      </w:r>
    </w:p>
    <w:p w14:paraId="569F1FBC">
      <w:pPr>
        <w:pStyle w:val="7"/>
        <w:numPr>
          <w:ilvl w:val="255"/>
          <w:numId w:val="0"/>
        </w:numPr>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4、起草2023年海南省经济技术学校预算，保障学校各项工作的正常运转。</w:t>
      </w:r>
    </w:p>
    <w:p w14:paraId="401C970E">
      <w:pPr>
        <w:pStyle w:val="4"/>
        <w:ind w:firstLine="640" w:firstLineChars="200"/>
        <w:rPr>
          <w:rFonts w:hint="eastAsia" w:asciiTheme="majorEastAsia" w:hAnsiTheme="majorEastAsia" w:eastAsiaTheme="majorEastAsia" w:cstheme="majorEastAsia"/>
          <w:kern w:val="2"/>
          <w:sz w:val="30"/>
          <w:szCs w:val="30"/>
        </w:rPr>
      </w:pPr>
      <w:r>
        <w:rPr>
          <w:rFonts w:hint="eastAsia" w:ascii="黑体" w:hAnsi="黑体" w:eastAsia="黑体" w:cs="仿宋_GB2312"/>
          <w:sz w:val="32"/>
          <w:szCs w:val="32"/>
        </w:rPr>
        <w:t>二、机构设置</w:t>
      </w:r>
    </w:p>
    <w:p w14:paraId="2E69E020">
      <w:pPr>
        <w:pStyle w:val="7"/>
        <w:numPr>
          <w:ilvl w:val="255"/>
          <w:numId w:val="0"/>
        </w:numPr>
        <w:ind w:firstLine="640" w:firstLineChars="200"/>
        <w:jc w:val="left"/>
        <w:rPr>
          <w:rFonts w:hint="eastAsia" w:ascii="仿宋_GB2312" w:hAnsi="黑体" w:eastAsia="仿宋_GB2312"/>
          <w:sz w:val="32"/>
          <w:szCs w:val="32"/>
        </w:rPr>
      </w:pPr>
      <w:bookmarkStart w:id="0" w:name="_Hlk175671714"/>
      <w:r>
        <w:rPr>
          <w:rFonts w:hint="eastAsia" w:ascii="仿宋_GB2312" w:hAnsi="黑体" w:eastAsia="仿宋_GB2312"/>
          <w:sz w:val="32"/>
          <w:szCs w:val="32"/>
        </w:rPr>
        <w:t>学校为正处级财政差额拨款的公益二类事业单位,核准设立: 行政（党委）办公室、总务科、教务科、学生科、安全保卫科、招生就业办公室等6个内设机构。</w:t>
      </w:r>
    </w:p>
    <w:bookmarkEnd w:id="0"/>
    <w:p w14:paraId="56FE9342">
      <w:pPr>
        <w:pStyle w:val="7"/>
        <w:numPr>
          <w:ilvl w:val="255"/>
          <w:numId w:val="0"/>
        </w:numPr>
        <w:ind w:firstLine="640" w:firstLineChars="200"/>
        <w:jc w:val="left"/>
        <w:rPr>
          <w:rFonts w:hint="eastAsia" w:ascii="仿宋" w:hAnsi="仿宋" w:eastAsia="仿宋" w:cs="仿宋"/>
          <w:sz w:val="32"/>
          <w:szCs w:val="32"/>
        </w:rPr>
      </w:pPr>
    </w:p>
    <w:p w14:paraId="03E6099E">
      <w:pPr>
        <w:ind w:firstLine="640" w:firstLineChars="200"/>
        <w:rPr>
          <w:rFonts w:hint="eastAsia"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rPr>
        <w:t>海南省经济技术学校2023年预算表</w:t>
      </w:r>
    </w:p>
    <w:p w14:paraId="474913C6">
      <w:pPr>
        <w:ind w:left="800"/>
        <w:jc w:val="left"/>
        <w:rPr>
          <w:rFonts w:hint="eastAsia" w:ascii="黑体" w:hAnsi="黑体" w:eastAsia="黑体"/>
          <w:sz w:val="32"/>
          <w:szCs w:val="32"/>
        </w:rPr>
      </w:pPr>
    </w:p>
    <w:p w14:paraId="0BEA022B">
      <w:pPr>
        <w:ind w:left="800"/>
        <w:jc w:val="center"/>
        <w:rPr>
          <w:rFonts w:hint="eastAsia" w:ascii="仿宋_GB2312" w:hAnsi="黑体" w:eastAsia="仿宋_GB2312"/>
          <w:b/>
          <w:sz w:val="32"/>
          <w:szCs w:val="32"/>
        </w:rPr>
      </w:pPr>
      <w:r>
        <w:rPr>
          <w:rFonts w:hint="eastAsia" w:ascii="仿宋_GB2312" w:hAnsi="黑体" w:eastAsia="仿宋_GB2312"/>
          <w:b/>
          <w:sz w:val="32"/>
          <w:szCs w:val="32"/>
        </w:rPr>
        <w:t>（此部分内容即为部门或单位预算公开表）</w:t>
      </w:r>
    </w:p>
    <w:p w14:paraId="70D04511">
      <w:pPr>
        <w:rPr>
          <w:rFonts w:hint="eastAsia" w:ascii="黑体" w:hAnsi="黑体" w:eastAsia="黑体"/>
          <w:sz w:val="32"/>
          <w:szCs w:val="32"/>
        </w:rPr>
      </w:pPr>
    </w:p>
    <w:p w14:paraId="0DD6C0EF">
      <w:pPr>
        <w:ind w:firstLine="480" w:firstLineChars="150"/>
        <w:rPr>
          <w:rFonts w:hint="eastAsia" w:ascii="黑体" w:hAnsi="黑体" w:eastAsia="黑体"/>
          <w:sz w:val="32"/>
          <w:szCs w:val="32"/>
        </w:rPr>
      </w:pPr>
      <w:r>
        <w:rPr>
          <w:rFonts w:hint="eastAsia" w:ascii="黑体" w:hAnsi="黑体" w:eastAsia="黑体"/>
          <w:sz w:val="32"/>
          <w:szCs w:val="32"/>
        </w:rPr>
        <w:t>第三部分   海南省经济技术学校2023年部门（单位）预算情况说明</w:t>
      </w:r>
    </w:p>
    <w:p w14:paraId="37CC6605">
      <w:pPr>
        <w:jc w:val="center"/>
        <w:rPr>
          <w:rFonts w:hint="eastAsia" w:ascii="黑体" w:hAnsi="黑体" w:eastAsia="黑体"/>
          <w:sz w:val="32"/>
          <w:szCs w:val="32"/>
        </w:rPr>
      </w:pPr>
    </w:p>
    <w:p w14:paraId="18CCE4CA">
      <w:pPr>
        <w:ind w:firstLine="640" w:firstLineChars="200"/>
        <w:jc w:val="left"/>
        <w:rPr>
          <w:rFonts w:hint="eastAsia" w:ascii="黑体" w:hAnsi="黑体" w:eastAsia="黑体"/>
          <w:sz w:val="32"/>
          <w:szCs w:val="32"/>
        </w:rPr>
      </w:pPr>
      <w:r>
        <w:rPr>
          <w:rFonts w:hint="eastAsia" w:ascii="黑体" w:hAnsi="黑体" w:eastAsia="黑体"/>
          <w:sz w:val="32"/>
          <w:szCs w:val="32"/>
        </w:rPr>
        <w:t>一、关于海南省经济技术学校2023年财政拨款收支预算情况的总体说明</w:t>
      </w:r>
    </w:p>
    <w:p w14:paraId="2E78AEC4">
      <w:pPr>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rPr>
        <w:t>海南省经济技术学校</w:t>
      </w:r>
      <w:r>
        <w:rPr>
          <w:rFonts w:hint="eastAsia" w:ascii="仿宋_GB2312" w:hAnsi="黑体" w:eastAsia="仿宋_GB2312" w:cs="仿宋_GB2312"/>
          <w:sz w:val="32"/>
          <w:szCs w:val="32"/>
        </w:rPr>
        <w:t>2023年</w:t>
      </w:r>
      <w:r>
        <w:rPr>
          <w:rFonts w:hint="eastAsia" w:ascii="仿宋_GB2312" w:hAnsi="黑体" w:eastAsia="仿宋_GB2312"/>
          <w:sz w:val="32"/>
          <w:szCs w:val="32"/>
        </w:rPr>
        <w:t>财政拨款收支总预算</w:t>
      </w:r>
      <w:r>
        <w:rPr>
          <w:rFonts w:hint="eastAsia" w:ascii="仿宋_GB2312" w:hAnsi="黑体" w:eastAsia="仿宋_GB2312" w:cs="仿宋_GB2312"/>
          <w:sz w:val="32"/>
          <w:szCs w:val="32"/>
        </w:rPr>
        <w:t>6908.86</w:t>
      </w:r>
      <w:r>
        <w:rPr>
          <w:rFonts w:hint="eastAsia" w:ascii="仿宋_GB2312" w:hAnsi="黑体" w:eastAsia="仿宋_GB2312"/>
          <w:sz w:val="32"/>
          <w:szCs w:val="32"/>
        </w:rPr>
        <w:t>万元。其中，收入总计6908.86万元，包括一般公共预算本年收入</w:t>
      </w:r>
      <w:r>
        <w:rPr>
          <w:rFonts w:hint="eastAsia" w:ascii="仿宋_GB2312" w:hAnsi="黑体" w:eastAsia="仿宋_GB2312" w:cs="仿宋_GB2312"/>
          <w:sz w:val="32"/>
          <w:szCs w:val="32"/>
        </w:rPr>
        <w:t>6755.51</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153.35</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rPr>
        <w:t>6908.86</w:t>
      </w:r>
      <w:r>
        <w:rPr>
          <w:rFonts w:hint="eastAsia" w:ascii="仿宋_GB2312" w:hAnsi="黑体" w:eastAsia="仿宋_GB2312"/>
          <w:sz w:val="32"/>
          <w:szCs w:val="32"/>
        </w:rPr>
        <w:t>万元，包括教育支出支出</w:t>
      </w:r>
      <w:r>
        <w:rPr>
          <w:rFonts w:hint="eastAsia" w:ascii="仿宋_GB2312" w:hAnsi="黑体" w:eastAsia="仿宋_GB2312" w:cs="仿宋_GB2312"/>
          <w:sz w:val="32"/>
          <w:szCs w:val="32"/>
        </w:rPr>
        <w:t>6315.30</w:t>
      </w:r>
      <w:r>
        <w:rPr>
          <w:rFonts w:hint="eastAsia" w:ascii="仿宋_GB2312" w:hAnsi="黑体" w:eastAsia="仿宋_GB2312"/>
          <w:sz w:val="32"/>
          <w:szCs w:val="32"/>
        </w:rPr>
        <w:t>万元、社会保障和就业支出363.16万元、卫生健康支出54.52万元、住房保障支出175.88，结转下年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14:paraId="776E56A1">
      <w:pPr>
        <w:ind w:firstLine="640"/>
        <w:jc w:val="left"/>
        <w:rPr>
          <w:rFonts w:hint="eastAsia" w:ascii="黑体" w:hAnsi="黑体" w:eastAsia="黑体"/>
          <w:sz w:val="32"/>
          <w:szCs w:val="32"/>
        </w:rPr>
      </w:pPr>
      <w:r>
        <w:rPr>
          <w:rFonts w:hint="eastAsia" w:ascii="黑体" w:hAnsi="黑体" w:eastAsia="黑体"/>
          <w:sz w:val="32"/>
          <w:szCs w:val="32"/>
        </w:rPr>
        <w:t>二、关于海南省经济技术学校一般公共预算当年拨款情况说明</w:t>
      </w:r>
    </w:p>
    <w:p w14:paraId="1FA55704">
      <w:pPr>
        <w:ind w:firstLine="640"/>
        <w:jc w:val="left"/>
        <w:rPr>
          <w:rFonts w:hint="eastAsia" w:ascii="楷体" w:hAnsi="楷体" w:eastAsia="楷体"/>
          <w:sz w:val="32"/>
          <w:szCs w:val="32"/>
        </w:rPr>
      </w:pPr>
      <w:r>
        <w:rPr>
          <w:rFonts w:hint="eastAsia" w:ascii="楷体" w:hAnsi="楷体" w:eastAsia="楷体"/>
          <w:sz w:val="32"/>
          <w:szCs w:val="32"/>
        </w:rPr>
        <w:t>（一）一般公共预算当年规模变化情况</w:t>
      </w:r>
    </w:p>
    <w:p w14:paraId="0092B476">
      <w:pPr>
        <w:ind w:firstLine="640" w:firstLineChars="200"/>
        <w:rPr>
          <w:rFonts w:hint="eastAsia" w:ascii="仿宋_GB2312" w:hAnsi="黑体" w:eastAsia="仿宋_GB2312"/>
          <w:sz w:val="32"/>
          <w:szCs w:val="32"/>
        </w:rPr>
      </w:pPr>
      <w:r>
        <w:rPr>
          <w:rFonts w:hint="eastAsia" w:ascii="仿宋_GB2312" w:hAnsi="黑体" w:eastAsia="仿宋_GB2312"/>
          <w:sz w:val="32"/>
          <w:szCs w:val="32"/>
        </w:rPr>
        <w:t>海南省经济技术学校2023年一般公共预算当年拨款</w:t>
      </w:r>
      <w:bookmarkStart w:id="1" w:name="_Hlk175671808"/>
      <w:r>
        <w:rPr>
          <w:rFonts w:ascii="仿宋_GB2312" w:hAnsi="黑体" w:eastAsia="仿宋_GB2312" w:cs="仿宋_GB2312"/>
          <w:sz w:val="32"/>
          <w:szCs w:val="32"/>
          <w:highlight w:val="cyan"/>
        </w:rPr>
        <w:t>6,908.86</w:t>
      </w:r>
      <w:bookmarkEnd w:id="1"/>
      <w:r>
        <w:rPr>
          <w:rFonts w:hint="eastAsia" w:ascii="仿宋_GB2312" w:hAnsi="黑体" w:eastAsia="仿宋_GB2312"/>
          <w:sz w:val="32"/>
          <w:szCs w:val="32"/>
        </w:rPr>
        <w:t>万元，比上年预算数</w:t>
      </w:r>
      <w:r>
        <w:rPr>
          <w:rFonts w:ascii="仿宋_GB2312" w:hAnsi="黑体" w:eastAsia="仿宋_GB2312"/>
          <w:sz w:val="32"/>
          <w:szCs w:val="32"/>
          <w:highlight w:val="cyan"/>
        </w:rPr>
        <w:t>5,200.84</w:t>
      </w:r>
      <w:r>
        <w:rPr>
          <w:rFonts w:hint="eastAsia" w:ascii="仿宋_GB2312" w:hAnsi="黑体" w:eastAsia="仿宋_GB2312"/>
          <w:sz w:val="32"/>
          <w:szCs w:val="32"/>
          <w:highlight w:val="cyan"/>
        </w:rPr>
        <w:t>万元</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highlight w:val="cyan"/>
        </w:rPr>
        <w:t>1708.02</w:t>
      </w:r>
      <w:r>
        <w:rPr>
          <w:rFonts w:hint="eastAsia" w:ascii="仿宋_GB2312" w:hAnsi="黑体" w:eastAsia="仿宋_GB2312"/>
          <w:sz w:val="32"/>
          <w:szCs w:val="32"/>
        </w:rPr>
        <w:t>万元，主要是增加在教育支出。</w:t>
      </w:r>
    </w:p>
    <w:p w14:paraId="1DF4F7B6">
      <w:pPr>
        <w:ind w:firstLine="640"/>
        <w:jc w:val="left"/>
        <w:rPr>
          <w:rFonts w:hint="eastAsia" w:ascii="楷体" w:hAnsi="楷体" w:eastAsia="楷体"/>
          <w:sz w:val="32"/>
          <w:szCs w:val="32"/>
        </w:rPr>
      </w:pPr>
      <w:r>
        <w:rPr>
          <w:rFonts w:hint="eastAsia" w:ascii="楷体" w:hAnsi="楷体" w:eastAsia="楷体"/>
          <w:sz w:val="32"/>
          <w:szCs w:val="32"/>
        </w:rPr>
        <w:t>（二）一般公共预算当年拨款结构情况</w:t>
      </w:r>
    </w:p>
    <w:p w14:paraId="29B51E2B">
      <w:pPr>
        <w:ind w:firstLine="800" w:firstLineChars="250"/>
        <w:jc w:val="left"/>
        <w:rPr>
          <w:rFonts w:hint="eastAsia" w:ascii="楷体" w:hAnsi="楷体" w:eastAsia="楷体"/>
          <w:sz w:val="32"/>
          <w:szCs w:val="32"/>
        </w:rPr>
      </w:pPr>
      <w:r>
        <w:rPr>
          <w:rFonts w:hint="eastAsia" w:ascii="仿宋_GB2312" w:hAnsi="黑体" w:eastAsia="仿宋_GB2312"/>
          <w:sz w:val="32"/>
          <w:szCs w:val="32"/>
        </w:rPr>
        <w:t>教育（类）</w:t>
      </w:r>
      <w:r>
        <w:rPr>
          <w:rFonts w:hint="eastAsia" w:ascii="仿宋_GB2312" w:hAnsi="黑体" w:eastAsia="仿宋_GB2312" w:cs="仿宋_GB2312"/>
          <w:sz w:val="32"/>
          <w:szCs w:val="32"/>
        </w:rPr>
        <w:t>支出6315.30</w:t>
      </w:r>
      <w:r>
        <w:rPr>
          <w:rFonts w:hint="eastAsia" w:ascii="仿宋_GB2312" w:hAnsi="黑体" w:eastAsia="仿宋_GB2312"/>
          <w:sz w:val="32"/>
          <w:szCs w:val="32"/>
        </w:rPr>
        <w:t>万元，占</w:t>
      </w:r>
      <w:r>
        <w:rPr>
          <w:rFonts w:hint="eastAsia" w:ascii="仿宋_GB2312" w:hAnsi="黑体" w:eastAsia="仿宋_GB2312" w:cs="仿宋_GB2312"/>
          <w:sz w:val="32"/>
          <w:szCs w:val="32"/>
        </w:rPr>
        <w:t>91.41</w:t>
      </w:r>
      <w:r>
        <w:rPr>
          <w:rFonts w:hint="eastAsia" w:ascii="仿宋_GB2312" w:hAnsi="黑体" w:eastAsia="仿宋_GB2312"/>
          <w:sz w:val="32"/>
          <w:szCs w:val="32"/>
        </w:rPr>
        <w:t>%；社会保障和就业</w:t>
      </w:r>
      <w:r>
        <w:rPr>
          <w:rFonts w:hint="eastAsia" w:ascii="仿宋_GB2312" w:hAnsi="黑体" w:eastAsia="仿宋_GB2312" w:cs="仿宋_GB2312"/>
          <w:sz w:val="32"/>
          <w:szCs w:val="32"/>
        </w:rPr>
        <w:t>支出363.16</w:t>
      </w:r>
      <w:r>
        <w:rPr>
          <w:rFonts w:hint="eastAsia" w:ascii="仿宋_GB2312" w:hAnsi="黑体" w:eastAsia="仿宋_GB2312"/>
          <w:sz w:val="32"/>
          <w:szCs w:val="32"/>
        </w:rPr>
        <w:t>万元，占</w:t>
      </w:r>
      <w:r>
        <w:rPr>
          <w:rFonts w:hint="eastAsia" w:ascii="仿宋_GB2312" w:hAnsi="黑体" w:eastAsia="仿宋_GB2312" w:cs="仿宋_GB2312"/>
          <w:sz w:val="32"/>
          <w:szCs w:val="32"/>
        </w:rPr>
        <w:t>5.26</w:t>
      </w:r>
      <w:r>
        <w:rPr>
          <w:rFonts w:hint="eastAsia" w:ascii="仿宋_GB2312" w:hAnsi="黑体" w:eastAsia="仿宋_GB2312"/>
          <w:sz w:val="32"/>
          <w:szCs w:val="32"/>
        </w:rPr>
        <w:t>%；卫生健康支出54.52万元，占</w:t>
      </w:r>
      <w:r>
        <w:rPr>
          <w:rFonts w:hint="eastAsia" w:ascii="仿宋_GB2312" w:hAnsi="黑体" w:eastAsia="仿宋_GB2312" w:cs="仿宋_GB2312"/>
          <w:sz w:val="32"/>
          <w:szCs w:val="32"/>
        </w:rPr>
        <w:t>0.79</w:t>
      </w:r>
      <w:r>
        <w:rPr>
          <w:rFonts w:hint="eastAsia" w:ascii="仿宋_GB2312" w:hAnsi="黑体" w:eastAsia="仿宋_GB2312"/>
          <w:sz w:val="32"/>
          <w:szCs w:val="32"/>
        </w:rPr>
        <w:t>%；住房保障支出175.88，占</w:t>
      </w:r>
      <w:r>
        <w:rPr>
          <w:rFonts w:hint="eastAsia" w:ascii="仿宋_GB2312" w:hAnsi="黑体" w:eastAsia="仿宋_GB2312" w:cs="仿宋_GB2312"/>
          <w:sz w:val="32"/>
          <w:szCs w:val="32"/>
        </w:rPr>
        <w:t>2.54</w:t>
      </w:r>
      <w:r>
        <w:rPr>
          <w:rFonts w:hint="eastAsia" w:ascii="仿宋_GB2312" w:hAnsi="黑体" w:eastAsia="仿宋_GB2312"/>
          <w:sz w:val="32"/>
          <w:szCs w:val="32"/>
        </w:rPr>
        <w:t>%。</w:t>
      </w:r>
    </w:p>
    <w:p w14:paraId="551020CC">
      <w:pPr>
        <w:ind w:firstLine="800" w:firstLineChars="250"/>
        <w:jc w:val="left"/>
        <w:rPr>
          <w:rFonts w:hint="eastAsia" w:ascii="楷体" w:hAnsi="楷体" w:eastAsia="楷体"/>
          <w:sz w:val="32"/>
          <w:szCs w:val="32"/>
        </w:rPr>
      </w:pPr>
      <w:r>
        <w:rPr>
          <w:rFonts w:hint="eastAsia" w:ascii="楷体" w:hAnsi="楷体" w:eastAsia="楷体"/>
          <w:sz w:val="32"/>
          <w:szCs w:val="32"/>
        </w:rPr>
        <w:t>（三）一般公共预算当年拨款具体使用情况</w:t>
      </w:r>
    </w:p>
    <w:p w14:paraId="12A1025A">
      <w:pPr>
        <w:ind w:firstLine="640" w:firstLineChars="200"/>
        <w:rPr>
          <w:rFonts w:hint="eastAsia" w:ascii="仿宋_GB2312" w:hAnsi="ˎ̥" w:eastAsia="仿宋_GB2312"/>
          <w:sz w:val="32"/>
          <w:szCs w:val="32"/>
        </w:rPr>
      </w:pPr>
      <w:bookmarkStart w:id="2" w:name="_Hlk175671762"/>
      <w:r>
        <w:rPr>
          <w:rFonts w:hint="eastAsia" w:ascii="仿宋" w:hAnsi="仿宋" w:eastAsia="仿宋"/>
          <w:sz w:val="32"/>
          <w:szCs w:val="32"/>
        </w:rPr>
        <w:t>1.</w:t>
      </w:r>
      <w:r>
        <w:rPr>
          <w:rFonts w:hint="eastAsia"/>
        </w:rPr>
        <w:t xml:space="preserve"> </w:t>
      </w:r>
      <w:r>
        <w:rPr>
          <w:rFonts w:hint="eastAsia" w:ascii="仿宋" w:hAnsi="仿宋" w:eastAsia="仿宋"/>
          <w:sz w:val="32"/>
          <w:szCs w:val="32"/>
          <w:highlight w:val="cyan"/>
        </w:rPr>
        <w:t>教育支出（类）职业教育（款）中等职业教育（项）</w:t>
      </w:r>
      <w:r>
        <w:rPr>
          <w:rFonts w:hint="eastAsia" w:ascii="仿宋_GB2312" w:hAnsi="ˎ̥" w:eastAsia="仿宋_GB2312"/>
          <w:sz w:val="32"/>
          <w:szCs w:val="32"/>
          <w:highlight w:val="cyan"/>
        </w:rPr>
        <w:t>年初预算为</w:t>
      </w:r>
      <w:r>
        <w:rPr>
          <w:rFonts w:ascii="仿宋_GB2312" w:hAnsi="ˎ̥" w:eastAsia="仿宋_GB2312"/>
          <w:sz w:val="32"/>
          <w:szCs w:val="32"/>
          <w:highlight w:val="cyan"/>
        </w:rPr>
        <w:t>6,315.30</w:t>
      </w:r>
      <w:r>
        <w:rPr>
          <w:rFonts w:hint="eastAsia" w:ascii="仿宋_GB2312" w:hAnsi="ˎ̥" w:eastAsia="仿宋_GB2312"/>
          <w:sz w:val="32"/>
          <w:szCs w:val="32"/>
          <w:highlight w:val="cyan"/>
        </w:rPr>
        <w:t>万元，比上年增加</w:t>
      </w:r>
      <w:r>
        <w:rPr>
          <w:rFonts w:ascii="仿宋_GB2312" w:hAnsi="ˎ̥" w:eastAsia="仿宋_GB2312"/>
          <w:sz w:val="32"/>
          <w:szCs w:val="32"/>
          <w:highlight w:val="cyan"/>
        </w:rPr>
        <w:t>1,636.29</w:t>
      </w:r>
      <w:r>
        <w:rPr>
          <w:rFonts w:hint="eastAsia" w:ascii="仿宋_GB2312" w:hAnsi="ˎ̥" w:eastAsia="仿宋_GB2312"/>
          <w:sz w:val="32"/>
          <w:szCs w:val="32"/>
          <w:highlight w:val="cyan"/>
        </w:rPr>
        <w:t>万</w:t>
      </w:r>
      <w:r>
        <w:rPr>
          <w:rFonts w:hint="eastAsia" w:ascii="仿宋_GB2312" w:hAnsi="ˎ̥" w:eastAsia="仿宋_GB2312"/>
          <w:sz w:val="32"/>
          <w:szCs w:val="32"/>
        </w:rPr>
        <w:t>元，</w:t>
      </w:r>
      <w:r>
        <w:rPr>
          <w:rFonts w:hint="eastAsia" w:ascii="仿宋_GB2312" w:hAnsi="ˎ̥" w:eastAsia="仿宋_GB2312"/>
          <w:sz w:val="32"/>
          <w:szCs w:val="32"/>
          <w:highlight w:val="magenta"/>
        </w:rPr>
        <w:t>主要是主要是</w:t>
      </w:r>
      <w:r>
        <w:rPr>
          <w:rFonts w:hint="eastAsia" w:ascii="仿宋_GB2312" w:hAnsi="黑体" w:eastAsia="仿宋_GB2312"/>
          <w:sz w:val="32"/>
          <w:szCs w:val="32"/>
        </w:rPr>
        <w:t>202</w:t>
      </w:r>
      <w:r>
        <w:rPr>
          <w:rFonts w:hint="eastAsia" w:ascii="仿宋_GB2312" w:hAnsi="黑体" w:eastAsia="仿宋_GB2312"/>
          <w:sz w:val="32"/>
          <w:szCs w:val="32"/>
          <w:lang w:val="en-US" w:eastAsia="zh-CN"/>
        </w:rPr>
        <w:t>3</w:t>
      </w:r>
      <w:r>
        <w:rPr>
          <w:rFonts w:hint="eastAsia" w:ascii="仿宋_GB2312" w:hAnsi="黑体" w:eastAsia="仿宋_GB2312"/>
          <w:sz w:val="32"/>
          <w:szCs w:val="32"/>
        </w:rPr>
        <w:t>年度项目资金安排</w:t>
      </w:r>
      <w:r>
        <w:rPr>
          <w:rFonts w:hint="eastAsia" w:ascii="仿宋_GB2312" w:hAnsi="黑体" w:eastAsia="仿宋_GB2312"/>
          <w:sz w:val="32"/>
          <w:szCs w:val="32"/>
          <w:lang w:val="en-US" w:eastAsia="zh-CN"/>
        </w:rPr>
        <w:t>增加</w:t>
      </w:r>
      <w:r>
        <w:rPr>
          <w:rFonts w:hint="eastAsia" w:ascii="仿宋_GB2312" w:hAnsi="黑体" w:eastAsia="仿宋_GB2312"/>
          <w:sz w:val="32"/>
          <w:szCs w:val="32"/>
        </w:rPr>
        <w:t>。</w:t>
      </w:r>
    </w:p>
    <w:p w14:paraId="1ECE918E">
      <w:pPr>
        <w:spacing w:line="600" w:lineRule="exact"/>
        <w:ind w:firstLine="640" w:firstLineChars="200"/>
        <w:rPr>
          <w:rFonts w:hint="eastAsia" w:ascii="仿宋_GB2312" w:hAnsi="ˎ̥" w:eastAsia="仿宋_GB2312"/>
          <w:sz w:val="32"/>
          <w:szCs w:val="32"/>
          <w:highlight w:val="cyan"/>
        </w:rPr>
      </w:pPr>
      <w:r>
        <w:rPr>
          <w:rFonts w:hint="eastAsia" w:ascii="仿宋_GB2312" w:hAnsi="ˎ̥" w:eastAsia="仿宋_GB2312"/>
          <w:sz w:val="32"/>
          <w:szCs w:val="32"/>
        </w:rPr>
        <w:t>2.</w:t>
      </w:r>
      <w:r>
        <w:rPr>
          <w:rFonts w:hint="eastAsia"/>
        </w:rPr>
        <w:t xml:space="preserve"> </w:t>
      </w:r>
      <w:bookmarkStart w:id="3" w:name="_Hlk175669034"/>
      <w:r>
        <w:rPr>
          <w:rFonts w:hint="eastAsia" w:ascii="仿宋_GB2312" w:hAnsi="ˎ̥" w:eastAsia="仿宋_GB2312"/>
          <w:sz w:val="32"/>
          <w:szCs w:val="32"/>
          <w:highlight w:val="cyan"/>
        </w:rPr>
        <w:t>社会保障和就业支出</w:t>
      </w:r>
      <w:r>
        <w:rPr>
          <w:rFonts w:hint="eastAsia" w:ascii="仿宋" w:hAnsi="仿宋" w:eastAsia="仿宋"/>
          <w:sz w:val="32"/>
          <w:szCs w:val="32"/>
          <w:highlight w:val="cyan"/>
        </w:rPr>
        <w:t>（类）</w:t>
      </w:r>
      <w:r>
        <w:rPr>
          <w:rFonts w:hint="eastAsia" w:ascii="仿宋_GB2312" w:hAnsi="ˎ̥" w:eastAsia="仿宋_GB2312"/>
          <w:sz w:val="32"/>
          <w:szCs w:val="32"/>
          <w:highlight w:val="cyan"/>
        </w:rPr>
        <w:t>行政事业单位养老支出</w:t>
      </w:r>
      <w:r>
        <w:rPr>
          <w:rFonts w:hint="eastAsia" w:ascii="仿宋" w:hAnsi="仿宋" w:eastAsia="仿宋"/>
          <w:sz w:val="32"/>
          <w:szCs w:val="32"/>
          <w:highlight w:val="cyan"/>
        </w:rPr>
        <w:t>（款）</w:t>
      </w:r>
      <w:r>
        <w:rPr>
          <w:rFonts w:hint="eastAsia" w:ascii="仿宋_GB2312" w:hAnsi="ˎ̥" w:eastAsia="仿宋_GB2312"/>
          <w:sz w:val="32"/>
          <w:szCs w:val="32"/>
          <w:highlight w:val="cyan"/>
        </w:rPr>
        <w:t>机关事业单位基本养老保险缴费支出</w:t>
      </w:r>
      <w:r>
        <w:rPr>
          <w:rFonts w:hint="eastAsia" w:ascii="仿宋" w:hAnsi="仿宋" w:eastAsia="仿宋"/>
          <w:sz w:val="32"/>
          <w:szCs w:val="32"/>
          <w:highlight w:val="cyan"/>
        </w:rPr>
        <w:t>（项）</w:t>
      </w:r>
      <w:r>
        <w:rPr>
          <w:rFonts w:hint="eastAsia" w:ascii="仿宋_GB2312" w:hAnsi="ˎ̥" w:eastAsia="仿宋_GB2312"/>
          <w:sz w:val="32"/>
          <w:szCs w:val="32"/>
          <w:highlight w:val="cyan"/>
        </w:rPr>
        <w:t>年初预算为</w:t>
      </w:r>
      <w:r>
        <w:rPr>
          <w:rFonts w:ascii="仿宋_GB2312" w:hAnsi="ˎ̥" w:eastAsia="仿宋_GB2312"/>
          <w:sz w:val="32"/>
          <w:szCs w:val="32"/>
          <w:highlight w:val="cyan"/>
        </w:rPr>
        <w:t>308.77</w:t>
      </w:r>
      <w:r>
        <w:rPr>
          <w:rFonts w:hint="eastAsia" w:ascii="仿宋_GB2312" w:hAnsi="ˎ̥" w:eastAsia="仿宋_GB2312"/>
          <w:sz w:val="32"/>
          <w:szCs w:val="32"/>
          <w:highlight w:val="cyan"/>
        </w:rPr>
        <w:t>万元，比上年增加</w:t>
      </w:r>
      <w:r>
        <w:rPr>
          <w:rFonts w:ascii="仿宋_GB2312" w:hAnsi="ˎ̥" w:eastAsia="仿宋_GB2312"/>
          <w:sz w:val="32"/>
          <w:szCs w:val="32"/>
          <w:highlight w:val="cyan"/>
        </w:rPr>
        <w:t>44.82</w:t>
      </w:r>
      <w:r>
        <w:rPr>
          <w:rFonts w:hint="eastAsia" w:ascii="仿宋_GB2312" w:hAnsi="ˎ̥" w:eastAsia="仿宋_GB2312"/>
          <w:sz w:val="32"/>
          <w:szCs w:val="32"/>
          <w:highlight w:val="cyan"/>
        </w:rPr>
        <w:t>万元</w:t>
      </w:r>
      <w:r>
        <w:rPr>
          <w:rFonts w:hint="eastAsia" w:ascii="仿宋_GB2312" w:hAnsi="ˎ̥" w:eastAsia="仿宋_GB2312"/>
          <w:sz w:val="32"/>
          <w:szCs w:val="32"/>
        </w:rPr>
        <w:t>，</w:t>
      </w:r>
      <w:r>
        <w:rPr>
          <w:rFonts w:hint="eastAsia" w:ascii="仿宋_GB2312" w:hAnsi="ˎ̥" w:eastAsia="仿宋_GB2312"/>
          <w:sz w:val="32"/>
          <w:szCs w:val="32"/>
          <w:highlight w:val="magenta"/>
        </w:rPr>
        <w:t>主要是</w:t>
      </w:r>
      <w:r>
        <w:rPr>
          <w:rFonts w:hint="eastAsia" w:ascii="仿宋_GB2312" w:hAnsi="黑体" w:eastAsia="仿宋_GB2312"/>
          <w:sz w:val="32"/>
          <w:szCs w:val="32"/>
          <w:u w:val="none"/>
          <w:lang w:val="en-US" w:eastAsia="zh-CN"/>
        </w:rPr>
        <w:t>社会保险基数增加导致单位部分负担医疗保险费用增加</w:t>
      </w:r>
      <w:r>
        <w:rPr>
          <w:rFonts w:hint="eastAsia" w:ascii="仿宋_GB2312" w:hAnsi="黑体" w:eastAsia="仿宋_GB2312" w:cs="仿宋_GB2312"/>
          <w:sz w:val="32"/>
          <w:szCs w:val="32"/>
        </w:rPr>
        <w:t>。</w:t>
      </w:r>
    </w:p>
    <w:p w14:paraId="2D36A600">
      <w:pPr>
        <w:spacing w:line="600" w:lineRule="exact"/>
        <w:ind w:firstLine="640" w:firstLineChars="200"/>
        <w:rPr>
          <w:rFonts w:hint="eastAsia" w:ascii="仿宋_GB2312" w:hAnsi="ˎ̥" w:eastAsia="仿宋_GB2312"/>
          <w:sz w:val="32"/>
          <w:szCs w:val="32"/>
          <w:highlight w:val="cyan"/>
        </w:rPr>
      </w:pPr>
      <w:r>
        <w:rPr>
          <w:rFonts w:hint="eastAsia" w:ascii="仿宋_GB2312" w:hAnsi="ˎ̥" w:eastAsia="仿宋_GB2312"/>
          <w:sz w:val="32"/>
          <w:szCs w:val="32"/>
          <w:highlight w:val="cyan"/>
        </w:rPr>
        <w:t>3.社会保障和就业支出</w:t>
      </w:r>
      <w:r>
        <w:rPr>
          <w:rFonts w:hint="eastAsia" w:ascii="仿宋" w:hAnsi="仿宋" w:eastAsia="仿宋"/>
          <w:sz w:val="32"/>
          <w:szCs w:val="32"/>
          <w:highlight w:val="cyan"/>
        </w:rPr>
        <w:t>（类）</w:t>
      </w:r>
      <w:r>
        <w:rPr>
          <w:rFonts w:hint="eastAsia" w:ascii="仿宋_GB2312" w:hAnsi="ˎ̥" w:eastAsia="仿宋_GB2312"/>
          <w:sz w:val="32"/>
          <w:szCs w:val="32"/>
          <w:highlight w:val="cyan"/>
        </w:rPr>
        <w:t>行政事业单位养老支出</w:t>
      </w:r>
      <w:r>
        <w:rPr>
          <w:rFonts w:hint="eastAsia" w:ascii="仿宋" w:hAnsi="仿宋" w:eastAsia="仿宋"/>
          <w:sz w:val="32"/>
          <w:szCs w:val="32"/>
          <w:highlight w:val="cyan"/>
        </w:rPr>
        <w:t>（款）</w:t>
      </w:r>
      <w:r>
        <w:rPr>
          <w:rFonts w:hint="eastAsia" w:ascii="仿宋_GB2312" w:hAnsi="ˎ̥" w:eastAsia="仿宋_GB2312"/>
          <w:sz w:val="32"/>
          <w:szCs w:val="32"/>
          <w:highlight w:val="cyan"/>
        </w:rPr>
        <w:t>机关事业单位职业年金缴费支出</w:t>
      </w:r>
      <w:r>
        <w:rPr>
          <w:rFonts w:hint="eastAsia" w:ascii="仿宋" w:hAnsi="仿宋" w:eastAsia="仿宋"/>
          <w:sz w:val="32"/>
          <w:szCs w:val="32"/>
          <w:highlight w:val="cyan"/>
        </w:rPr>
        <w:t>（项）</w:t>
      </w:r>
      <w:r>
        <w:rPr>
          <w:rFonts w:hint="eastAsia" w:ascii="仿宋_GB2312" w:hAnsi="ˎ̥" w:eastAsia="仿宋_GB2312"/>
          <w:sz w:val="32"/>
          <w:szCs w:val="32"/>
          <w:highlight w:val="cyan"/>
        </w:rPr>
        <w:t>年初预算为</w:t>
      </w:r>
      <w:r>
        <w:rPr>
          <w:rFonts w:ascii="仿宋_GB2312" w:hAnsi="ˎ̥" w:eastAsia="仿宋_GB2312"/>
          <w:sz w:val="32"/>
          <w:szCs w:val="32"/>
          <w:highlight w:val="cyan"/>
        </w:rPr>
        <w:t>54.39</w:t>
      </w:r>
      <w:r>
        <w:rPr>
          <w:rFonts w:hint="eastAsia" w:ascii="仿宋_GB2312" w:hAnsi="ˎ̥" w:eastAsia="仿宋_GB2312"/>
          <w:sz w:val="32"/>
          <w:szCs w:val="32"/>
          <w:highlight w:val="cyan"/>
        </w:rPr>
        <w:t>万元，比上年增加</w:t>
      </w:r>
      <w:r>
        <w:rPr>
          <w:rFonts w:ascii="仿宋_GB2312" w:hAnsi="ˎ̥" w:eastAsia="仿宋_GB2312"/>
          <w:sz w:val="32"/>
          <w:szCs w:val="32"/>
          <w:highlight w:val="cyan"/>
        </w:rPr>
        <w:t>4.42</w:t>
      </w:r>
      <w:r>
        <w:rPr>
          <w:rFonts w:hint="eastAsia" w:ascii="仿宋_GB2312" w:hAnsi="ˎ̥" w:eastAsia="仿宋_GB2312"/>
          <w:sz w:val="32"/>
          <w:szCs w:val="32"/>
          <w:highlight w:val="cyan"/>
        </w:rPr>
        <w:t>万元，</w:t>
      </w:r>
      <w:r>
        <w:rPr>
          <w:rFonts w:hint="eastAsia" w:ascii="仿宋_GB2312" w:hAnsi="ˎ̥" w:eastAsia="仿宋_GB2312"/>
          <w:sz w:val="32"/>
          <w:szCs w:val="32"/>
          <w:highlight w:val="magenta"/>
        </w:rPr>
        <w:t>主要是</w:t>
      </w:r>
      <w:r>
        <w:rPr>
          <w:rFonts w:hint="eastAsia" w:ascii="仿宋_GB2312" w:hAnsi="黑体" w:eastAsia="仿宋_GB2312"/>
          <w:sz w:val="32"/>
          <w:szCs w:val="32"/>
          <w:u w:val="none"/>
          <w:lang w:val="en-US" w:eastAsia="zh-CN"/>
        </w:rPr>
        <w:t>社会保险基数增加导致单位部分负担医疗保险费用增加</w:t>
      </w:r>
      <w:r>
        <w:rPr>
          <w:rFonts w:hint="eastAsia" w:ascii="仿宋_GB2312" w:hAnsi="黑体" w:eastAsia="仿宋_GB2312" w:cs="仿宋_GB2312"/>
          <w:sz w:val="32"/>
          <w:szCs w:val="32"/>
        </w:rPr>
        <w:t>。</w:t>
      </w:r>
    </w:p>
    <w:bookmarkEnd w:id="3"/>
    <w:p w14:paraId="289854D0">
      <w:pPr>
        <w:spacing w:line="600" w:lineRule="exact"/>
        <w:ind w:firstLine="640" w:firstLineChars="200"/>
        <w:rPr>
          <w:rFonts w:hint="eastAsia" w:ascii="仿宋_GB2312" w:hAnsi="ˎ̥" w:eastAsia="仿宋_GB2312"/>
          <w:sz w:val="32"/>
          <w:szCs w:val="32"/>
        </w:rPr>
      </w:pPr>
      <w:r>
        <w:rPr>
          <w:rFonts w:hint="eastAsia" w:ascii="仿宋_GB2312" w:hAnsi="ˎ̥" w:eastAsia="仿宋_GB2312"/>
          <w:sz w:val="32"/>
          <w:szCs w:val="32"/>
          <w:highlight w:val="cyan"/>
        </w:rPr>
        <w:t>4.</w:t>
      </w:r>
      <w:r>
        <w:rPr>
          <w:rFonts w:hint="eastAsia"/>
        </w:rPr>
        <w:t xml:space="preserve"> </w:t>
      </w:r>
      <w:r>
        <w:rPr>
          <w:rFonts w:hint="eastAsia" w:ascii="仿宋" w:hAnsi="仿宋" w:eastAsia="仿宋"/>
          <w:sz w:val="32"/>
          <w:szCs w:val="32"/>
          <w:highlight w:val="cyan"/>
        </w:rPr>
        <w:t>卫生健康支出（类）行政事业单位医疗（款）事业单位医疗（项）</w:t>
      </w:r>
      <w:r>
        <w:rPr>
          <w:rFonts w:hint="eastAsia" w:ascii="仿宋_GB2312" w:hAnsi="ˎ̥" w:eastAsia="仿宋_GB2312"/>
          <w:sz w:val="32"/>
          <w:szCs w:val="32"/>
          <w:highlight w:val="cyan"/>
        </w:rPr>
        <w:t>年初预算为</w:t>
      </w:r>
      <w:r>
        <w:rPr>
          <w:rFonts w:ascii="仿宋_GB2312" w:hAnsi="ˎ̥" w:eastAsia="仿宋_GB2312"/>
          <w:sz w:val="32"/>
          <w:szCs w:val="32"/>
          <w:highlight w:val="cyan"/>
        </w:rPr>
        <w:t>54.52</w:t>
      </w:r>
      <w:r>
        <w:rPr>
          <w:rFonts w:hint="eastAsia" w:ascii="仿宋_GB2312" w:hAnsi="ˎ̥" w:eastAsia="仿宋_GB2312"/>
          <w:sz w:val="32"/>
          <w:szCs w:val="32"/>
          <w:highlight w:val="cyan"/>
        </w:rPr>
        <w:t>万元，比上年增加</w:t>
      </w:r>
      <w:r>
        <w:rPr>
          <w:rFonts w:ascii="仿宋_GB2312" w:hAnsi="ˎ̥" w:eastAsia="仿宋_GB2312"/>
          <w:sz w:val="32"/>
          <w:szCs w:val="32"/>
          <w:highlight w:val="cyan"/>
        </w:rPr>
        <w:t>1.4</w:t>
      </w:r>
      <w:r>
        <w:rPr>
          <w:rFonts w:ascii="仿宋_GB2312" w:hAnsi="ˎ̥" w:eastAsia="仿宋_GB2312"/>
          <w:sz w:val="32"/>
          <w:szCs w:val="32"/>
        </w:rPr>
        <w:t>2</w:t>
      </w:r>
      <w:r>
        <w:rPr>
          <w:rFonts w:hint="eastAsia" w:ascii="仿宋_GB2312" w:hAnsi="ˎ̥" w:eastAsia="仿宋_GB2312"/>
          <w:sz w:val="32"/>
          <w:szCs w:val="32"/>
          <w:highlight w:val="cyan"/>
        </w:rPr>
        <w:t>万元，</w:t>
      </w:r>
      <w:r>
        <w:rPr>
          <w:rFonts w:hint="eastAsia" w:ascii="仿宋_GB2312" w:hAnsi="ˎ̥" w:eastAsia="仿宋_GB2312"/>
          <w:sz w:val="32"/>
          <w:szCs w:val="32"/>
          <w:highlight w:val="magenta"/>
        </w:rPr>
        <w:t>主要是</w:t>
      </w:r>
      <w:r>
        <w:rPr>
          <w:rFonts w:hint="eastAsia" w:ascii="仿宋_GB2312" w:hAnsi="黑体" w:eastAsia="仿宋_GB2312"/>
          <w:sz w:val="32"/>
          <w:szCs w:val="32"/>
          <w:u w:val="none"/>
          <w:lang w:val="en-US" w:eastAsia="zh-CN"/>
        </w:rPr>
        <w:t>社会保险基数增加导致单位部分负担医疗保险费用增加</w:t>
      </w:r>
      <w:r>
        <w:rPr>
          <w:rFonts w:hint="eastAsia" w:ascii="仿宋_GB2312" w:hAnsi="黑体" w:eastAsia="仿宋_GB2312" w:cs="仿宋_GB2312"/>
          <w:sz w:val="32"/>
          <w:szCs w:val="32"/>
        </w:rPr>
        <w:t>。</w:t>
      </w:r>
    </w:p>
    <w:p w14:paraId="64025F40">
      <w:pPr>
        <w:spacing w:line="600" w:lineRule="exact"/>
        <w:ind w:firstLine="640" w:firstLineChars="200"/>
        <w:rPr>
          <w:rFonts w:hint="eastAsia" w:ascii="仿宋_GB2312" w:hAnsi="黑体" w:eastAsia="楷体"/>
          <w:sz w:val="32"/>
          <w:szCs w:val="32"/>
        </w:rPr>
      </w:pPr>
      <w:r>
        <w:rPr>
          <w:rFonts w:hint="eastAsia" w:ascii="仿宋_GB2312" w:hAnsi="ˎ̥" w:eastAsia="仿宋_GB2312"/>
          <w:sz w:val="32"/>
          <w:szCs w:val="32"/>
          <w:lang w:val="en-US" w:eastAsia="zh-CN"/>
        </w:rPr>
        <w:t>5</w:t>
      </w:r>
      <w:r>
        <w:rPr>
          <w:rFonts w:hint="eastAsia" w:ascii="仿宋_GB2312" w:hAnsi="ˎ̥" w:eastAsia="仿宋_GB2312"/>
          <w:sz w:val="32"/>
          <w:szCs w:val="32"/>
        </w:rPr>
        <w:t>.</w:t>
      </w:r>
      <w:r>
        <w:rPr>
          <w:rFonts w:hint="eastAsia" w:ascii="仿宋" w:hAnsi="仿宋" w:eastAsia="仿宋"/>
          <w:sz w:val="32"/>
          <w:szCs w:val="32"/>
          <w:highlight w:val="cyan"/>
        </w:rPr>
        <w:t xml:space="preserve"> 住房保障支出（类）住房改革支出（款）住房公积金（项）</w:t>
      </w:r>
      <w:r>
        <w:rPr>
          <w:rFonts w:hint="eastAsia" w:ascii="仿宋_GB2312" w:hAnsi="ˎ̥" w:eastAsia="仿宋_GB2312"/>
          <w:sz w:val="32"/>
          <w:szCs w:val="32"/>
          <w:highlight w:val="cyan"/>
        </w:rPr>
        <w:t>年初预算为</w:t>
      </w:r>
      <w:r>
        <w:rPr>
          <w:rFonts w:ascii="仿宋_GB2312" w:hAnsi="ˎ̥" w:eastAsia="仿宋_GB2312"/>
          <w:sz w:val="32"/>
          <w:szCs w:val="32"/>
          <w:highlight w:val="cyan"/>
        </w:rPr>
        <w:t>17</w:t>
      </w:r>
      <w:bookmarkStart w:id="4" w:name="_GoBack"/>
      <w:bookmarkEnd w:id="4"/>
      <w:r>
        <w:rPr>
          <w:rFonts w:ascii="仿宋_GB2312" w:hAnsi="ˎ̥" w:eastAsia="仿宋_GB2312"/>
          <w:sz w:val="32"/>
          <w:szCs w:val="32"/>
          <w:highlight w:val="cyan"/>
        </w:rPr>
        <w:t>5.88</w:t>
      </w:r>
      <w:r>
        <w:rPr>
          <w:rFonts w:hint="eastAsia" w:ascii="仿宋_GB2312" w:hAnsi="ˎ̥" w:eastAsia="仿宋_GB2312"/>
          <w:sz w:val="32"/>
          <w:szCs w:val="32"/>
          <w:highlight w:val="cyan"/>
        </w:rPr>
        <w:t>万元，比上年增加</w:t>
      </w:r>
      <w:r>
        <w:rPr>
          <w:rFonts w:ascii="仿宋_GB2312" w:hAnsi="ˎ̥" w:eastAsia="仿宋_GB2312"/>
          <w:sz w:val="32"/>
          <w:szCs w:val="32"/>
          <w:highlight w:val="cyan"/>
        </w:rPr>
        <w:t>21.06</w:t>
      </w:r>
      <w:r>
        <w:rPr>
          <w:rFonts w:hint="eastAsia" w:ascii="仿宋_GB2312" w:hAnsi="ˎ̥" w:eastAsia="仿宋_GB2312"/>
          <w:sz w:val="32"/>
          <w:szCs w:val="32"/>
          <w:highlight w:val="cyan"/>
        </w:rPr>
        <w:t>万元，</w:t>
      </w:r>
      <w:r>
        <w:rPr>
          <w:rFonts w:hint="eastAsia" w:ascii="仿宋_GB2312" w:hAnsi="ˎ̥" w:eastAsia="仿宋_GB2312"/>
          <w:sz w:val="32"/>
          <w:szCs w:val="32"/>
          <w:highlight w:val="magenta"/>
        </w:rPr>
        <w:t>主要是</w:t>
      </w:r>
      <w:bookmarkEnd w:id="2"/>
      <w:r>
        <w:rPr>
          <w:rFonts w:hint="eastAsia" w:ascii="仿宋_GB2312" w:hAnsi="黑体" w:eastAsia="仿宋_GB2312"/>
          <w:sz w:val="32"/>
          <w:szCs w:val="32"/>
          <w:u w:val="none"/>
          <w:lang w:val="en-US" w:eastAsia="zh-CN"/>
        </w:rPr>
        <w:t>社会保险基数增加导致单位部分负担医疗保险费用增加</w:t>
      </w:r>
      <w:r>
        <w:rPr>
          <w:rFonts w:hint="eastAsia" w:ascii="仿宋_GB2312" w:hAnsi="黑体" w:eastAsia="仿宋_GB2312" w:cs="仿宋_GB2312"/>
          <w:sz w:val="32"/>
          <w:szCs w:val="32"/>
        </w:rPr>
        <w:t>。</w:t>
      </w:r>
    </w:p>
    <w:p w14:paraId="21181EDE">
      <w:pPr>
        <w:ind w:firstLine="640"/>
        <w:rPr>
          <w:rFonts w:hint="eastAsia" w:ascii="黑体" w:hAnsi="黑体" w:eastAsia="黑体"/>
          <w:sz w:val="32"/>
          <w:szCs w:val="32"/>
        </w:rPr>
      </w:pPr>
      <w:r>
        <w:rPr>
          <w:rFonts w:hint="eastAsia" w:ascii="黑体" w:hAnsi="黑体" w:eastAsia="黑体"/>
          <w:sz w:val="32"/>
          <w:szCs w:val="32"/>
        </w:rPr>
        <w:t>三、关于海南省经济技术学校2023一般公共预算基本支出情况说明</w:t>
      </w:r>
    </w:p>
    <w:p w14:paraId="0322E852">
      <w:pPr>
        <w:ind w:firstLine="640" w:firstLineChars="200"/>
        <w:rPr>
          <w:rFonts w:hint="eastAsia" w:ascii="仿宋_GB2312" w:hAnsi="黑体" w:eastAsia="仿宋_GB2312"/>
          <w:sz w:val="32"/>
          <w:szCs w:val="32"/>
        </w:rPr>
      </w:pPr>
      <w:r>
        <w:rPr>
          <w:rFonts w:hint="eastAsia" w:ascii="仿宋_GB2312" w:hAnsi="黑体" w:eastAsia="仿宋_GB2312"/>
          <w:sz w:val="32"/>
          <w:szCs w:val="32"/>
        </w:rPr>
        <w:t>海南省经济技术学校</w:t>
      </w:r>
      <w:r>
        <w:rPr>
          <w:rFonts w:hint="eastAsia" w:ascii="仿宋_GB2312" w:hAnsi="黑体" w:eastAsia="仿宋_GB2312" w:cs="仿宋_GB2312"/>
          <w:sz w:val="32"/>
          <w:szCs w:val="32"/>
        </w:rPr>
        <w:t>2023年</w:t>
      </w:r>
      <w:r>
        <w:rPr>
          <w:rFonts w:hint="eastAsia" w:ascii="仿宋_GB2312" w:hAnsi="黑体" w:eastAsia="仿宋_GB2312"/>
          <w:sz w:val="32"/>
          <w:szCs w:val="32"/>
        </w:rPr>
        <w:t>一般公共预算基本支出为</w:t>
      </w:r>
      <w:r>
        <w:rPr>
          <w:rFonts w:hint="eastAsia" w:ascii="仿宋_GB2312" w:hAnsi="黑体" w:eastAsia="仿宋_GB2312" w:cs="仿宋_GB2312"/>
          <w:sz w:val="32"/>
          <w:szCs w:val="32"/>
        </w:rPr>
        <w:t>2298.63</w:t>
      </w:r>
      <w:r>
        <w:rPr>
          <w:rFonts w:hint="eastAsia" w:ascii="仿宋_GB2312" w:hAnsi="黑体" w:eastAsia="仿宋_GB2312"/>
          <w:sz w:val="32"/>
          <w:szCs w:val="32"/>
        </w:rPr>
        <w:t>万元，其中：</w:t>
      </w:r>
    </w:p>
    <w:p w14:paraId="5C797492">
      <w:pPr>
        <w:ind w:firstLine="640" w:firstLineChars="200"/>
        <w:rPr>
          <w:rFonts w:hint="eastAsia"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1380.49</w:t>
      </w:r>
      <w:r>
        <w:rPr>
          <w:rFonts w:hint="eastAsia" w:ascii="仿宋_GB2312" w:hAnsi="黑体" w:eastAsia="仿宋_GB2312"/>
          <w:sz w:val="32"/>
          <w:szCs w:val="32"/>
        </w:rPr>
        <w:t>万元，主要包括：基本工资388.30万元、津贴补贴134.69万元、绩效工资307.97万元、社会保障缴费225.56万元、住房公积金95.88万元、医疗费6.58万元、其他工资福利支出221.51万元。</w:t>
      </w:r>
    </w:p>
    <w:p w14:paraId="6D53208F">
      <w:pPr>
        <w:ind w:firstLine="640" w:firstLineChars="200"/>
        <w:rPr>
          <w:rFonts w:hint="eastAsia"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902.16</w:t>
      </w:r>
      <w:r>
        <w:rPr>
          <w:rFonts w:hint="eastAsia" w:ascii="仿宋_GB2312" w:hAnsi="黑体" w:eastAsia="仿宋_GB2312"/>
          <w:sz w:val="32"/>
          <w:szCs w:val="32"/>
        </w:rPr>
        <w:t>万元，主要包括：办公费3.30万元、印刷费21.04万元；水费37.30万元、电费90万元、邮电费15.84万元、物业管理费41.80万元、差旅费15万元、维修(护)费3万元、租赁费27.10万元、会议费1万元、培训费11万元、公务接待费1万元、专用材料费136.24万元、专用燃料费1万元、劳务费295.50万元、委托业务费13.64万元、工会经费20万元、公务用车运行维护费20万元、其他交通费用19万元、其他商品和服务支出129.4万元；对个人和家庭的补助12.98万元、办公设备购置3万元。</w:t>
      </w:r>
    </w:p>
    <w:p w14:paraId="6417CD68">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海南省经济技术学校2023年</w:t>
      </w:r>
      <w:r>
        <w:rPr>
          <w:rFonts w:hint="eastAsia" w:ascii="黑体" w:hAnsi="黑体" w:eastAsia="黑体"/>
          <w:sz w:val="32"/>
          <w:shd w:val="clear" w:color="auto" w:fill="FFFFFF"/>
        </w:rPr>
        <w:t>“三公”经</w:t>
      </w:r>
      <w:r>
        <w:rPr>
          <w:rFonts w:ascii="黑体" w:hAnsi="黑体" w:eastAsia="黑体" w:cs="Times New Roman"/>
          <w:sz w:val="32"/>
          <w:shd w:val="clear" w:color="auto" w:fill="FFFFFF"/>
        </w:rPr>
        <w:t>费预算情况</w:t>
      </w:r>
      <w:r>
        <w:rPr>
          <w:rFonts w:hint="eastAsia" w:ascii="黑体" w:hAnsi="黑体" w:eastAsia="黑体" w:cs="Times New Roman"/>
          <w:sz w:val="32"/>
          <w:shd w:val="clear" w:color="auto" w:fill="FFFFFF"/>
        </w:rPr>
        <w:t>说明</w:t>
      </w:r>
    </w:p>
    <w:p w14:paraId="708119F2">
      <w:pPr>
        <w:ind w:firstLine="640" w:firstLineChars="200"/>
        <w:rPr>
          <w:rFonts w:hint="eastAsia" w:ascii="仿宋_GB2312" w:hAnsi="黑体" w:eastAsia="仿宋_GB2312"/>
          <w:sz w:val="32"/>
          <w:szCs w:val="32"/>
        </w:rPr>
      </w:pPr>
      <w:r>
        <w:rPr>
          <w:rFonts w:hint="eastAsia" w:ascii="仿宋_GB2312" w:hAnsi="黑体" w:eastAsia="仿宋_GB2312"/>
          <w:sz w:val="32"/>
          <w:szCs w:val="32"/>
        </w:rPr>
        <w:t>（一）海南省经济技术学校2023年一般公共预算“三公”经费预算数为21万元，其中：</w:t>
      </w:r>
    </w:p>
    <w:p w14:paraId="2955016B">
      <w:pPr>
        <w:ind w:firstLine="640" w:firstLineChars="200"/>
        <w:rPr>
          <w:rFonts w:hint="eastAsia" w:ascii="仿宋_GB2312" w:hAnsi="黑体" w:eastAsia="仿宋_GB2312"/>
          <w:sz w:val="32"/>
          <w:szCs w:val="32"/>
        </w:rPr>
      </w:pPr>
      <w:r>
        <w:rPr>
          <w:rFonts w:hint="eastAsia" w:ascii="仿宋_GB2312" w:hAnsi="黑体" w:eastAsia="仿宋_GB2312"/>
          <w:sz w:val="32"/>
          <w:szCs w:val="32"/>
        </w:rPr>
        <w:t>因公出国（境）经费0万元，比上年预算减少1万元。公务车保有量3辆，公务用车购置及运行费20万元（其中，公务用车购置费0万元，公务用车运行费20万元），比上年预算减少2.28万元。公务接待费1万元，与上年预算持平，计划接待2批20人。</w:t>
      </w:r>
    </w:p>
    <w:p w14:paraId="3134F86A">
      <w:pPr>
        <w:ind w:firstLine="640" w:firstLineChars="200"/>
        <w:rPr>
          <w:rFonts w:hint="eastAsia" w:ascii="仿宋_GB2312" w:hAnsi="黑体" w:eastAsia="仿宋_GB2312"/>
          <w:sz w:val="32"/>
          <w:szCs w:val="32"/>
        </w:rPr>
      </w:pPr>
      <w:r>
        <w:rPr>
          <w:rFonts w:hint="eastAsia" w:ascii="仿宋_GB2312" w:hAnsi="黑体" w:eastAsia="仿宋_GB2312"/>
          <w:sz w:val="32"/>
          <w:szCs w:val="32"/>
        </w:rPr>
        <w:t xml:space="preserve">（二）海南省经济技术学校2023年政府性基金预算“三公”经费预算数为0万元。   </w:t>
      </w:r>
    </w:p>
    <w:p w14:paraId="30C39330">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五、</w:t>
      </w:r>
      <w:r>
        <w:rPr>
          <w:rFonts w:hint="eastAsia" w:ascii="黑体" w:hAnsi="黑体" w:eastAsia="黑体"/>
          <w:sz w:val="32"/>
          <w:shd w:val="clear" w:color="auto" w:fill="FFFFFF"/>
        </w:rPr>
        <w:t>关于</w:t>
      </w:r>
      <w:r>
        <w:rPr>
          <w:rFonts w:hint="eastAsia" w:ascii="黑体" w:hAnsi="黑体" w:eastAsia="黑体"/>
          <w:sz w:val="32"/>
          <w:szCs w:val="32"/>
        </w:rPr>
        <w:t>海南省经济技术学校2023年</w:t>
      </w:r>
      <w:r>
        <w:rPr>
          <w:rFonts w:hint="eastAsia" w:ascii="黑体" w:hAnsi="黑体" w:eastAsia="黑体" w:cs="Times New Roman"/>
          <w:sz w:val="32"/>
          <w:shd w:val="clear" w:color="auto" w:fill="FFFFFF"/>
        </w:rPr>
        <w:t>政府性基金预算当年拨款情况说明</w:t>
      </w:r>
    </w:p>
    <w:p w14:paraId="47930DE5">
      <w:pPr>
        <w:ind w:firstLine="640" w:firstLineChars="200"/>
        <w:rPr>
          <w:rFonts w:hint="eastAsia" w:ascii="仿宋_GB2312" w:hAnsi="黑体" w:eastAsia="仿宋_GB2312"/>
          <w:sz w:val="32"/>
          <w:szCs w:val="32"/>
        </w:rPr>
      </w:pPr>
      <w:r>
        <w:rPr>
          <w:rFonts w:hint="eastAsia" w:ascii="仿宋_GB2312" w:hAnsi="黑体" w:eastAsia="仿宋_GB2312"/>
          <w:sz w:val="32"/>
          <w:szCs w:val="32"/>
        </w:rPr>
        <w:t>海南省经济技术学校2023年没有政府性基金预算拨款。</w:t>
      </w:r>
    </w:p>
    <w:p w14:paraId="19D8585F">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六、</w:t>
      </w:r>
      <w:r>
        <w:rPr>
          <w:rFonts w:hint="eastAsia" w:ascii="黑体" w:hAnsi="黑体" w:eastAsia="黑体"/>
          <w:sz w:val="32"/>
          <w:shd w:val="clear" w:color="auto" w:fill="FFFFFF"/>
        </w:rPr>
        <w:t>关于</w:t>
      </w:r>
      <w:r>
        <w:rPr>
          <w:rFonts w:hint="eastAsia" w:ascii="黑体" w:hAnsi="黑体" w:eastAsia="黑体"/>
          <w:sz w:val="32"/>
          <w:szCs w:val="32"/>
        </w:rPr>
        <w:t>海南省经济技术学校2023</w:t>
      </w:r>
      <w:r>
        <w:rPr>
          <w:rFonts w:hint="eastAsia" w:ascii="黑体" w:hAnsi="黑体" w:eastAsia="黑体"/>
          <w:sz w:val="32"/>
          <w:shd w:val="clear" w:color="auto" w:fill="FFFFFF"/>
        </w:rPr>
        <w:t>收支预算情</w:t>
      </w:r>
      <w:r>
        <w:rPr>
          <w:rFonts w:hint="eastAsia" w:ascii="黑体" w:hAnsi="黑体" w:eastAsia="黑体" w:cs="Times New Roman"/>
          <w:sz w:val="32"/>
          <w:shd w:val="clear" w:color="auto" w:fill="FFFFFF"/>
        </w:rPr>
        <w:t>况的总体说明</w:t>
      </w:r>
    </w:p>
    <w:p w14:paraId="5273C190">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按照综合预算原则，海南省经济技术学校所有收入和支出均纳入部门预算管理。收入包括：一般公共预算收入、财政专户管理资金收入、其他收入</w:t>
      </w:r>
      <w:r>
        <w:rPr>
          <w:rFonts w:hint="eastAsia" w:ascii="仿宋_GB2312" w:hAnsi="黑体" w:eastAsia="仿宋_GB2312"/>
          <w:sz w:val="32"/>
          <w:szCs w:val="32"/>
        </w:rPr>
        <w:t>；支出包括：教育支出、社会保障和就业支出、卫生健康支出和住房保障支出。</w:t>
      </w:r>
      <w:r>
        <w:rPr>
          <w:rFonts w:hint="eastAsia" w:ascii="仿宋_GB2312" w:hAnsi="黑体" w:eastAsia="仿宋_GB2312" w:cs="仿宋_GB2312"/>
          <w:sz w:val="32"/>
          <w:szCs w:val="32"/>
        </w:rPr>
        <w:t>海南省经济技术学校2023</w:t>
      </w:r>
      <w:r>
        <w:rPr>
          <w:rFonts w:hint="eastAsia" w:ascii="仿宋_GB2312" w:hAnsi="黑体" w:eastAsia="仿宋_GB2312"/>
          <w:sz w:val="32"/>
          <w:szCs w:val="32"/>
        </w:rPr>
        <w:t>收支总预算</w:t>
      </w:r>
      <w:r>
        <w:rPr>
          <w:rFonts w:hint="eastAsia" w:ascii="仿宋_GB2312" w:hAnsi="黑体" w:eastAsia="仿宋_GB2312" w:cs="仿宋_GB2312"/>
          <w:sz w:val="32"/>
          <w:szCs w:val="32"/>
        </w:rPr>
        <w:t>7038.86.</w:t>
      </w:r>
      <w:r>
        <w:rPr>
          <w:rFonts w:hint="eastAsia" w:ascii="仿宋_GB2312" w:hAnsi="黑体" w:eastAsia="仿宋_GB2312"/>
          <w:sz w:val="32"/>
          <w:szCs w:val="32"/>
        </w:rPr>
        <w:t>万元。</w:t>
      </w:r>
    </w:p>
    <w:p w14:paraId="1CAB72EC">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rPr>
        <w:t>海南省经济技术学校2023</w:t>
      </w:r>
      <w:r>
        <w:rPr>
          <w:rFonts w:hint="eastAsia" w:ascii="黑体" w:hAnsi="黑体" w:eastAsia="黑体" w:cs="Times New Roman"/>
          <w:sz w:val="32"/>
          <w:shd w:val="clear" w:color="auto" w:fill="FFFFFF"/>
        </w:rPr>
        <w:t>收入预算情况说明</w:t>
      </w:r>
    </w:p>
    <w:p w14:paraId="0DA9171D">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海南省经济技术学校2023</w:t>
      </w:r>
      <w:r>
        <w:rPr>
          <w:rFonts w:hint="eastAsia" w:ascii="仿宋_GB2312" w:hAnsi="黑体" w:eastAsia="仿宋_GB2312"/>
          <w:sz w:val="32"/>
          <w:szCs w:val="32"/>
        </w:rPr>
        <w:t>收入预算</w:t>
      </w:r>
      <w:r>
        <w:rPr>
          <w:rFonts w:hint="eastAsia" w:ascii="仿宋_GB2312" w:hAnsi="黑体" w:eastAsia="仿宋_GB2312" w:cs="仿宋_GB2312"/>
          <w:sz w:val="32"/>
          <w:szCs w:val="32"/>
        </w:rPr>
        <w:t>7038.86</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rPr>
        <w:t>153.35</w:t>
      </w:r>
      <w:r>
        <w:rPr>
          <w:rFonts w:hint="eastAsia" w:ascii="仿宋_GB2312" w:hAnsi="黑体" w:eastAsia="仿宋_GB2312"/>
          <w:sz w:val="32"/>
          <w:szCs w:val="32"/>
        </w:rPr>
        <w:t>万元，占</w:t>
      </w:r>
      <w:r>
        <w:rPr>
          <w:rFonts w:hint="eastAsia" w:ascii="仿宋_GB2312" w:hAnsi="黑体" w:eastAsia="仿宋_GB2312" w:cs="仿宋_GB2312"/>
          <w:sz w:val="32"/>
          <w:szCs w:val="32"/>
        </w:rPr>
        <w:t>2.18</w:t>
      </w:r>
      <w:r>
        <w:rPr>
          <w:rFonts w:hint="eastAsia" w:ascii="仿宋_GB2312" w:hAnsi="黑体" w:eastAsia="仿宋_GB2312"/>
          <w:sz w:val="32"/>
          <w:szCs w:val="32"/>
        </w:rPr>
        <w:t>%；经费拨款收入</w:t>
      </w:r>
      <w:r>
        <w:rPr>
          <w:rFonts w:hint="eastAsia" w:ascii="仿宋_GB2312" w:hAnsi="黑体" w:eastAsia="仿宋_GB2312" w:cs="仿宋_GB2312"/>
          <w:sz w:val="32"/>
          <w:szCs w:val="32"/>
        </w:rPr>
        <w:t>6755.51</w:t>
      </w:r>
      <w:r>
        <w:rPr>
          <w:rFonts w:hint="eastAsia" w:ascii="仿宋_GB2312" w:hAnsi="黑体" w:eastAsia="仿宋_GB2312"/>
          <w:sz w:val="32"/>
          <w:szCs w:val="32"/>
        </w:rPr>
        <w:t>万元，占</w:t>
      </w:r>
      <w:r>
        <w:rPr>
          <w:rFonts w:hint="eastAsia" w:ascii="仿宋_GB2312" w:hAnsi="黑体" w:eastAsia="仿宋_GB2312" w:cs="仿宋_GB2312"/>
          <w:sz w:val="32"/>
          <w:szCs w:val="32"/>
        </w:rPr>
        <w:t>95.97</w:t>
      </w:r>
      <w:r>
        <w:rPr>
          <w:rFonts w:hint="eastAsia" w:ascii="仿宋_GB2312" w:hAnsi="黑体" w:eastAsia="仿宋_GB2312"/>
          <w:sz w:val="32"/>
          <w:szCs w:val="32"/>
        </w:rPr>
        <w:t>%；财政专户管理资金收入130万元，占</w:t>
      </w:r>
      <w:r>
        <w:rPr>
          <w:rFonts w:hint="eastAsia" w:ascii="仿宋_GB2312" w:hAnsi="黑体" w:eastAsia="仿宋_GB2312" w:cs="仿宋_GB2312"/>
          <w:sz w:val="32"/>
          <w:szCs w:val="32"/>
        </w:rPr>
        <w:t>1.85</w:t>
      </w:r>
      <w:r>
        <w:rPr>
          <w:rFonts w:hint="eastAsia" w:ascii="仿宋_GB2312" w:hAnsi="黑体" w:eastAsia="仿宋_GB2312"/>
          <w:sz w:val="32"/>
          <w:szCs w:val="32"/>
        </w:rPr>
        <w:t>%。比上年预算数5338.37万元</w:t>
      </w:r>
      <w:r>
        <w:rPr>
          <w:rFonts w:hint="eastAsia" w:ascii="仿宋_GB2312" w:hAnsi="黑体" w:eastAsia="仿宋_GB2312" w:cs="仿宋_GB2312"/>
          <w:sz w:val="32"/>
          <w:szCs w:val="32"/>
        </w:rPr>
        <w:t>增加1700.49</w:t>
      </w:r>
      <w:r>
        <w:rPr>
          <w:rFonts w:hint="eastAsia" w:ascii="仿宋_GB2312" w:hAnsi="黑体" w:eastAsia="仿宋_GB2312"/>
          <w:sz w:val="32"/>
          <w:szCs w:val="32"/>
        </w:rPr>
        <w:t>万元，主要是（1）上年结转比去年减少66.3万元；（2）财政专户管理资金收入比去年减少4.53万元；（3）经费拨款收入比去年增加1771.32万元。</w:t>
      </w:r>
    </w:p>
    <w:p w14:paraId="77311820">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rPr>
        <w:t>海南省经济技术学校2023</w:t>
      </w:r>
      <w:r>
        <w:rPr>
          <w:rFonts w:hint="eastAsia" w:ascii="黑体" w:hAnsi="黑体" w:eastAsia="黑体"/>
          <w:sz w:val="32"/>
          <w:shd w:val="clear" w:color="auto" w:fill="FFFFFF"/>
        </w:rPr>
        <w:t>支</w:t>
      </w:r>
      <w:r>
        <w:rPr>
          <w:rFonts w:hint="eastAsia" w:ascii="黑体" w:hAnsi="黑体" w:eastAsia="黑体" w:cs="Times New Roman"/>
          <w:sz w:val="32"/>
          <w:shd w:val="clear" w:color="auto" w:fill="FFFFFF"/>
        </w:rPr>
        <w:t>出预算情况说明</w:t>
      </w:r>
    </w:p>
    <w:p w14:paraId="782950AB">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海南省经济技术学校2023</w:t>
      </w:r>
      <w:r>
        <w:rPr>
          <w:rFonts w:hint="eastAsia" w:ascii="仿宋_GB2312" w:hAnsi="黑体" w:eastAsia="仿宋_GB2312"/>
          <w:sz w:val="32"/>
          <w:szCs w:val="32"/>
        </w:rPr>
        <w:t>支出预算</w:t>
      </w:r>
      <w:r>
        <w:rPr>
          <w:rFonts w:hint="eastAsia" w:ascii="仿宋_GB2312" w:hAnsi="黑体" w:eastAsia="仿宋_GB2312" w:cs="仿宋_GB2312"/>
          <w:sz w:val="32"/>
          <w:szCs w:val="32"/>
        </w:rPr>
        <w:t>7038.86</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rPr>
        <w:t>2428.63</w:t>
      </w:r>
      <w:r>
        <w:rPr>
          <w:rFonts w:hint="eastAsia" w:ascii="仿宋_GB2312" w:hAnsi="黑体" w:eastAsia="仿宋_GB2312"/>
          <w:sz w:val="32"/>
          <w:szCs w:val="32"/>
        </w:rPr>
        <w:t>万元，占</w:t>
      </w:r>
      <w:r>
        <w:rPr>
          <w:rFonts w:hint="eastAsia" w:ascii="仿宋_GB2312" w:hAnsi="黑体" w:eastAsia="仿宋_GB2312" w:cs="仿宋_GB2312"/>
          <w:sz w:val="32"/>
          <w:szCs w:val="32"/>
        </w:rPr>
        <w:t>34.50</w:t>
      </w:r>
      <w:r>
        <w:rPr>
          <w:rFonts w:hint="eastAsia" w:ascii="仿宋_GB2312" w:hAnsi="黑体" w:eastAsia="仿宋_GB2312"/>
          <w:sz w:val="32"/>
          <w:szCs w:val="32"/>
        </w:rPr>
        <w:t>%；项目支出</w:t>
      </w:r>
      <w:r>
        <w:rPr>
          <w:rFonts w:hint="eastAsia" w:ascii="仿宋_GB2312" w:hAnsi="黑体" w:eastAsia="仿宋_GB2312" w:cs="仿宋_GB2312"/>
          <w:sz w:val="32"/>
          <w:szCs w:val="32"/>
        </w:rPr>
        <w:t>4610.23</w:t>
      </w:r>
      <w:r>
        <w:rPr>
          <w:rFonts w:hint="eastAsia" w:ascii="仿宋_GB2312" w:hAnsi="黑体" w:eastAsia="仿宋_GB2312"/>
          <w:sz w:val="32"/>
          <w:szCs w:val="32"/>
        </w:rPr>
        <w:t>万元，占</w:t>
      </w:r>
      <w:r>
        <w:rPr>
          <w:rFonts w:hint="eastAsia" w:ascii="仿宋_GB2312" w:hAnsi="黑体" w:eastAsia="仿宋_GB2312" w:cs="仿宋_GB2312"/>
          <w:sz w:val="32"/>
          <w:szCs w:val="32"/>
        </w:rPr>
        <w:t>65.50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增加1700.48</w:t>
      </w:r>
      <w:r>
        <w:rPr>
          <w:rFonts w:hint="eastAsia" w:ascii="仿宋_GB2312" w:hAnsi="黑体" w:eastAsia="仿宋_GB2312"/>
          <w:sz w:val="32"/>
          <w:szCs w:val="32"/>
        </w:rPr>
        <w:t>万元，主要基本支出增加73.98万元，项目支出增加1626.5万元。</w:t>
      </w:r>
    </w:p>
    <w:p w14:paraId="12E84EC6">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14:paraId="05978E28">
      <w:pPr>
        <w:ind w:firstLine="640" w:firstLineChars="200"/>
        <w:rPr>
          <w:rFonts w:hint="eastAsia" w:ascii="楷体" w:hAnsi="楷体" w:eastAsia="楷体"/>
          <w:sz w:val="32"/>
          <w:szCs w:val="32"/>
        </w:rPr>
      </w:pPr>
      <w:r>
        <w:rPr>
          <w:rFonts w:hint="eastAsia" w:ascii="楷体" w:hAnsi="楷体" w:eastAsia="楷体"/>
          <w:sz w:val="32"/>
          <w:szCs w:val="32"/>
        </w:rPr>
        <w:t>（一）机关运行经费</w:t>
      </w:r>
    </w:p>
    <w:p w14:paraId="3BC387BA">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海南省经济技术学校不属于行政单位、参照公务员法管理的事业单位，2023年无机关运行经费支出。</w:t>
      </w:r>
    </w:p>
    <w:p w14:paraId="1AE0BD6C">
      <w:pPr>
        <w:ind w:firstLine="640" w:firstLineChars="200"/>
        <w:rPr>
          <w:rFonts w:hint="eastAsia" w:ascii="楷体" w:hAnsi="楷体" w:eastAsia="楷体"/>
          <w:sz w:val="32"/>
          <w:szCs w:val="32"/>
        </w:rPr>
      </w:pPr>
      <w:r>
        <w:rPr>
          <w:rFonts w:hint="eastAsia" w:ascii="楷体" w:hAnsi="楷体" w:eastAsia="楷体"/>
          <w:sz w:val="32"/>
          <w:szCs w:val="32"/>
        </w:rPr>
        <w:t>（二）政府采购情况</w:t>
      </w:r>
    </w:p>
    <w:p w14:paraId="27024A3F">
      <w:pPr>
        <w:ind w:firstLine="640"/>
        <w:rPr>
          <w:rFonts w:hint="eastAsia" w:ascii="仿宋_GB2312" w:hAnsi="黑体" w:eastAsia="仿宋_GB2312"/>
          <w:sz w:val="32"/>
          <w:szCs w:val="32"/>
        </w:rPr>
      </w:pPr>
      <w:r>
        <w:rPr>
          <w:rFonts w:hint="eastAsia" w:ascii="仿宋_GB2312" w:hAnsi="黑体" w:eastAsia="仿宋_GB2312" w:cs="仿宋_GB2312"/>
          <w:sz w:val="32"/>
          <w:szCs w:val="32"/>
        </w:rPr>
        <w:t>2023海南省经济技术学校政府采购预算总额1763</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rPr>
        <w:t>1648</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rPr>
        <w:t>115</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14:paraId="18697244">
      <w:pPr>
        <w:ind w:firstLine="640" w:firstLineChars="200"/>
        <w:rPr>
          <w:rFonts w:hint="eastAsia" w:ascii="楷体" w:hAnsi="楷体" w:eastAsia="楷体"/>
          <w:sz w:val="32"/>
          <w:szCs w:val="32"/>
        </w:rPr>
      </w:pPr>
      <w:r>
        <w:rPr>
          <w:rFonts w:hint="eastAsia" w:ascii="楷体" w:hAnsi="楷体" w:eastAsia="楷体"/>
          <w:sz w:val="32"/>
          <w:szCs w:val="32"/>
        </w:rPr>
        <w:t>（三）国有资产占有使用情况</w:t>
      </w:r>
    </w:p>
    <w:p w14:paraId="7B83CEA7">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截至2022年</w:t>
      </w:r>
      <w:r>
        <w:rPr>
          <w:rFonts w:hint="eastAsia" w:ascii="仿宋_GB2312" w:hAnsi="黑体" w:eastAsia="仿宋_GB2312"/>
          <w:sz w:val="32"/>
          <w:szCs w:val="32"/>
        </w:rPr>
        <w:t>12月31日，</w:t>
      </w:r>
      <w:r>
        <w:rPr>
          <w:rFonts w:hint="eastAsia" w:ascii="仿宋_GB2312" w:hAnsi="黑体" w:eastAsia="仿宋_GB2312" w:cs="仿宋_GB2312"/>
          <w:sz w:val="32"/>
          <w:szCs w:val="32"/>
        </w:rPr>
        <w:t>海南省经济技术学校共有车辆3辆，均为其他用车。单位价值100万元以上设备0台（套）。</w:t>
      </w:r>
    </w:p>
    <w:p w14:paraId="0D5FF069">
      <w:pPr>
        <w:ind w:firstLine="640" w:firstLineChars="200"/>
        <w:rPr>
          <w:rFonts w:hint="eastAsia" w:ascii="楷体" w:hAnsi="楷体" w:eastAsia="楷体"/>
          <w:sz w:val="32"/>
          <w:szCs w:val="32"/>
        </w:rPr>
      </w:pPr>
      <w:r>
        <w:rPr>
          <w:rFonts w:hint="eastAsia" w:ascii="楷体" w:hAnsi="楷体" w:eastAsia="楷体"/>
          <w:sz w:val="32"/>
          <w:szCs w:val="32"/>
        </w:rPr>
        <w:t>（四）绩效目标设置情况</w:t>
      </w:r>
    </w:p>
    <w:p w14:paraId="528D74B5">
      <w:pPr>
        <w:ind w:firstLine="640" w:firstLineChars="200"/>
        <w:rPr>
          <w:rFonts w:hint="eastAsia" w:ascii="仿宋_GB2312" w:hAnsi="宋体" w:eastAsia="仿宋_GB2312" w:cs="仿宋_GB2312"/>
          <w:sz w:val="32"/>
          <w:szCs w:val="32"/>
          <w:lang w:bidi="ar"/>
        </w:rPr>
      </w:pPr>
      <w:r>
        <w:rPr>
          <w:rFonts w:hint="eastAsia" w:ascii="仿宋_GB2312" w:hAnsi="黑体" w:eastAsia="仿宋_GB2312" w:cs="仿宋_GB2312"/>
          <w:sz w:val="32"/>
          <w:szCs w:val="32"/>
        </w:rPr>
        <w:t>2023海南省经济技术学校10个项目实行绩效目标管理，涉及一般公共预算4435</w:t>
      </w:r>
      <w:r>
        <w:rPr>
          <w:rFonts w:hint="eastAsia" w:ascii="仿宋_GB2312" w:hAnsi="黑体" w:eastAsia="仿宋_GB2312"/>
          <w:sz w:val="32"/>
          <w:szCs w:val="32"/>
        </w:rPr>
        <w:t>万元，没有单个项目资金超过500万元的重点项目。</w:t>
      </w:r>
      <w:r>
        <w:rPr>
          <w:rFonts w:ascii="仿宋_GB2312" w:hAnsi="宋体" w:eastAsia="仿宋_GB2312" w:cs="仿宋_GB2312"/>
          <w:sz w:val="32"/>
          <w:szCs w:val="32"/>
          <w:lang w:bidi="ar"/>
        </w:rPr>
        <w:t>其中，重点项目预算绩效情况如下:</w:t>
      </w:r>
    </w:p>
    <w:p w14:paraId="60099B02">
      <w:pPr>
        <w:ind w:firstLine="640" w:firstLineChars="200"/>
        <w:rPr>
          <w:rFonts w:hint="eastAsia" w:ascii="仿宋_GB2312" w:hAnsi="宋体" w:eastAsia="仿宋_GB2312" w:cs="仿宋_GB2312"/>
          <w:sz w:val="32"/>
          <w:szCs w:val="32"/>
          <w:lang w:bidi="ar"/>
        </w:rPr>
      </w:pPr>
      <w:r>
        <w:rPr>
          <w:rFonts w:ascii="仿宋_GB2312" w:hAnsi="宋体" w:eastAsia="仿宋_GB2312" w:cs="仿宋_GB2312"/>
          <w:sz w:val="32"/>
          <w:szCs w:val="32"/>
          <w:lang w:bidi="ar"/>
        </w:rPr>
        <w:t>1.中职学校改善办学条件奖补项目，预算安排2177万元，主要用于加固府城校区食堂和消防通道改造，满足各专业实训室的教学和技能竞赛的需求，改善学校校园网络升级等。绩效目标是建设实训室2个，新增实训岗位100个，新开设课程1门，所购设备合格率达到100%，学生培训人次大于300次。</w:t>
      </w:r>
    </w:p>
    <w:p w14:paraId="7A86B4DE">
      <w:pPr>
        <w:ind w:firstLine="640" w:firstLineChars="200"/>
        <w:rPr>
          <w:rFonts w:hint="eastAsia" w:ascii="仿宋_GB2312" w:hAnsi="宋体" w:eastAsia="仿宋_GB2312" w:cs="仿宋_GB2312"/>
          <w:sz w:val="32"/>
          <w:szCs w:val="32"/>
          <w:lang w:bidi="ar"/>
        </w:rPr>
      </w:pPr>
      <w:r>
        <w:rPr>
          <w:rFonts w:ascii="仿宋_GB2312" w:hAnsi="宋体" w:eastAsia="仿宋_GB2312" w:cs="仿宋_GB2312"/>
          <w:sz w:val="32"/>
          <w:szCs w:val="32"/>
          <w:lang w:bidi="ar"/>
        </w:rPr>
        <w:t>2.职业教育提质培优项目，预算安排105万元，主要用于开展职业院校技能大赛(省赛)承办和特岗教师课酬。绩效目标是兼职教师人数大于20人，组织7个专业学生参加1+X证书考试;达到师生满意度90%以上。</w:t>
      </w:r>
    </w:p>
    <w:p w14:paraId="5DDC00DB">
      <w:pPr>
        <w:ind w:firstLine="640" w:firstLineChars="200"/>
        <w:rPr>
          <w:rFonts w:hint="eastAsia" w:ascii="仿宋_GB2312" w:hAnsi="宋体" w:eastAsia="仿宋_GB2312" w:cs="仿宋_GB2312"/>
          <w:sz w:val="32"/>
          <w:szCs w:val="32"/>
          <w:lang w:bidi="ar"/>
        </w:rPr>
      </w:pPr>
      <w:r>
        <w:rPr>
          <w:rFonts w:ascii="仿宋_GB2312" w:hAnsi="宋体" w:eastAsia="仿宋_GB2312" w:cs="仿宋_GB2312"/>
          <w:sz w:val="32"/>
          <w:szCs w:val="32"/>
          <w:lang w:bidi="ar"/>
        </w:rPr>
        <w:t>3、学生资助补助项目(中职)，预算安排1796万元，主要用于免除学生学费，用于弥补公用不足和长聘人员工资福利。绩效目标受益学生大于5000人，享受助学金人数大于700人，应补尽补率大于90%</w:t>
      </w:r>
      <w:r>
        <w:rPr>
          <w:rFonts w:hint="eastAsia" w:ascii="仿宋_GB2312" w:hAnsi="宋体" w:eastAsia="仿宋_GB2312" w:cs="仿宋_GB2312"/>
          <w:sz w:val="32"/>
          <w:szCs w:val="32"/>
          <w:lang w:bidi="ar"/>
        </w:rPr>
        <w:t>。</w:t>
      </w:r>
    </w:p>
    <w:p w14:paraId="7DC9DD63">
      <w:pPr>
        <w:ind w:firstLine="640" w:firstLineChars="200"/>
        <w:rPr>
          <w:rFonts w:hint="eastAsia" w:ascii="仿宋_GB2312" w:hAnsi="宋体" w:eastAsia="仿宋_GB2312" w:cs="仿宋_GB2312"/>
          <w:sz w:val="32"/>
          <w:szCs w:val="32"/>
          <w:lang w:bidi="ar"/>
        </w:rPr>
      </w:pPr>
    </w:p>
    <w:p w14:paraId="24BDFF8E">
      <w:pPr>
        <w:ind w:firstLine="640" w:firstLineChars="200"/>
        <w:rPr>
          <w:rFonts w:hint="eastAsia" w:ascii="仿宋_GB2312" w:hAnsi="宋体" w:eastAsia="仿宋_GB2312" w:cs="仿宋_GB2312"/>
          <w:sz w:val="32"/>
          <w:szCs w:val="32"/>
          <w:lang w:bidi="ar"/>
        </w:rPr>
      </w:pPr>
    </w:p>
    <w:p w14:paraId="221FC2B0">
      <w:pPr>
        <w:ind w:firstLine="640" w:firstLineChars="200"/>
        <w:rPr>
          <w:rFonts w:hint="eastAsia" w:ascii="仿宋_GB2312" w:hAnsi="宋体" w:eastAsia="仿宋_GB2312" w:cs="仿宋_GB2312"/>
          <w:sz w:val="32"/>
          <w:szCs w:val="32"/>
          <w:lang w:bidi="ar"/>
        </w:rPr>
      </w:pPr>
    </w:p>
    <w:p w14:paraId="091FA289">
      <w:pPr>
        <w:ind w:firstLine="640" w:firstLineChars="200"/>
        <w:rPr>
          <w:rFonts w:hint="eastAsia" w:ascii="仿宋_GB2312" w:hAnsi="宋体" w:eastAsia="仿宋_GB2312" w:cs="仿宋_GB2312"/>
          <w:sz w:val="32"/>
          <w:szCs w:val="32"/>
          <w:lang w:bidi="ar"/>
        </w:rPr>
      </w:pPr>
    </w:p>
    <w:p w14:paraId="3E06C2FF">
      <w:pPr>
        <w:jc w:val="center"/>
        <w:rPr>
          <w:rFonts w:hint="eastAsia" w:ascii="黑体" w:hAnsi="黑体" w:eastAsia="黑体"/>
          <w:b/>
          <w:sz w:val="32"/>
          <w:szCs w:val="32"/>
        </w:rPr>
      </w:pPr>
      <w:r>
        <w:rPr>
          <w:rFonts w:hint="eastAsia" w:ascii="黑体" w:hAnsi="黑体" w:eastAsia="黑体"/>
          <w:b/>
          <w:sz w:val="32"/>
          <w:szCs w:val="32"/>
        </w:rPr>
        <w:t>第四部分  名词解释</w:t>
      </w:r>
    </w:p>
    <w:p w14:paraId="60698A2C">
      <w:pPr>
        <w:ind w:firstLine="640" w:firstLineChars="200"/>
        <w:jc w:val="left"/>
        <w:rPr>
          <w:rFonts w:ascii="仿宋_GB2312" w:eastAsia="仿宋_GB2312" w:cs="宋体"/>
          <w:bCs/>
          <w:kern w:val="0"/>
          <w:sz w:val="32"/>
          <w:szCs w:val="32"/>
          <w:lang w:val="zh-CN"/>
        </w:rPr>
      </w:pPr>
    </w:p>
    <w:p w14:paraId="36C6FDE4">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一、财政拨款收入：指本级财政当年拨付的资金。</w:t>
      </w:r>
    </w:p>
    <w:p w14:paraId="38B5D994">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二、事业收入：指事业单位开展专业业务活动及辅助活动取得的收入。</w:t>
      </w:r>
    </w:p>
    <w:p w14:paraId="47B3589E">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三、经营收入：指事业单位在专业业务活动及其辅助活动之外开展非独立核算经营活动取得的收入。</w:t>
      </w:r>
    </w:p>
    <w:p w14:paraId="06199E53">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四、其他收入：指除上述“财政拨款收入”“事业收入”“经营收入”等以外的收入。</w:t>
      </w:r>
    </w:p>
    <w:p w14:paraId="5ABF0F08">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五、年初结转和结余：指以前年度尚未完成、结转到本年按有关规定继续使用的资金。</w:t>
      </w:r>
    </w:p>
    <w:p w14:paraId="59C47798">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 xml:space="preserve">六、基本支出：指行政事业单位用于为保障其机构正常运转、完成日常工作任务而发生的人员支出和公用支出。   </w:t>
      </w:r>
    </w:p>
    <w:p w14:paraId="14113A11">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七、工资福利支出：反映单位开支的在职职工和编制外长期聘用人员的各类劳动报酬，以及为上述人员缴纳的各项社会保险费等。</w:t>
      </w:r>
    </w:p>
    <w:p w14:paraId="1B02B694">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八、对个人和家庭的补助支出：反映政府用于对个人和家庭的补助支出，包括离休费、退休费、退职（役）费、抚恤金、生活补助、救济费、医疗费补助、助学金、独生子女奖励金、其他等。</w:t>
      </w:r>
    </w:p>
    <w:p w14:paraId="09B435D2">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14:paraId="4A12EA5A">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十、项目支出：指各部门、各单位为完成其特定的工作任务和事业发展目标所发生的支出。</w:t>
      </w:r>
    </w:p>
    <w:p w14:paraId="3FDB90D1">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05C284EE">
      <w:pPr>
        <w:ind w:firstLine="640" w:firstLineChars="200"/>
        <w:jc w:val="left"/>
        <w:rPr>
          <w:rFonts w:hint="eastAsia" w:ascii="仿宋_GB2312" w:hAnsi="宋体" w:eastAsia="仿宋_GB2312" w:cs="宋体"/>
          <w:kern w:val="0"/>
          <w:sz w:val="32"/>
          <w:szCs w:val="30"/>
        </w:rPr>
      </w:pPr>
      <w:r>
        <w:rPr>
          <w:rFonts w:hint="eastAsia" w:ascii="仿宋_GB2312" w:hAnsi="宋体" w:eastAsia="仿宋_GB2312" w:cs="宋体"/>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46A18CEA">
      <w:pPr>
        <w:ind w:firstLine="640" w:firstLineChars="200"/>
        <w:jc w:val="left"/>
        <w:rPr>
          <w:rFonts w:hint="eastAsia" w:ascii="仿宋_GB2312" w:hAnsi="宋体" w:eastAsia="仿宋_GB2312" w:cs="宋体"/>
          <w:kern w:val="0"/>
          <w:sz w:val="32"/>
          <w:szCs w:val="30"/>
        </w:rPr>
      </w:pPr>
    </w:p>
    <w:p w14:paraId="21330104">
      <w:pPr>
        <w:ind w:firstLine="640" w:firstLineChars="200"/>
        <w:rPr>
          <w:rFonts w:hint="eastAsia" w:ascii="仿宋_GB2312" w:hAnsi="黑体" w:eastAsia="仿宋_GB2312" w:cs="仿宋_GB2312"/>
          <w:sz w:val="32"/>
          <w:szCs w:val="32"/>
        </w:rPr>
      </w:pPr>
    </w:p>
    <w:p w14:paraId="1EB67D9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ˎ̥">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3YjgwOTRmYjQzZThiOTMyMjcwM2M3NTYxYWM2YTMifQ=="/>
  </w:docVars>
  <w:rsids>
    <w:rsidRoot w:val="34B00E43"/>
    <w:rsid w:val="0005113B"/>
    <w:rsid w:val="00295D3E"/>
    <w:rsid w:val="00C63DDF"/>
    <w:rsid w:val="00C76542"/>
    <w:rsid w:val="00D40BF8"/>
    <w:rsid w:val="00F05477"/>
    <w:rsid w:val="08C416C3"/>
    <w:rsid w:val="095742E5"/>
    <w:rsid w:val="0D775226"/>
    <w:rsid w:val="108D2D08"/>
    <w:rsid w:val="13144FF5"/>
    <w:rsid w:val="13392CAD"/>
    <w:rsid w:val="13DD5D2E"/>
    <w:rsid w:val="15F555B1"/>
    <w:rsid w:val="1759391E"/>
    <w:rsid w:val="17773DA4"/>
    <w:rsid w:val="17FD24FB"/>
    <w:rsid w:val="18E27F84"/>
    <w:rsid w:val="1A766595"/>
    <w:rsid w:val="1A8C5DB8"/>
    <w:rsid w:val="1BFE4A94"/>
    <w:rsid w:val="1C19155A"/>
    <w:rsid w:val="1DED0DDC"/>
    <w:rsid w:val="207A7E52"/>
    <w:rsid w:val="23425AC8"/>
    <w:rsid w:val="236B0C61"/>
    <w:rsid w:val="23CB7951"/>
    <w:rsid w:val="26465C0D"/>
    <w:rsid w:val="26E825C8"/>
    <w:rsid w:val="26EE4C19"/>
    <w:rsid w:val="28173DF7"/>
    <w:rsid w:val="28924CAE"/>
    <w:rsid w:val="2A0C7F6A"/>
    <w:rsid w:val="2ABE14B2"/>
    <w:rsid w:val="2AE8703B"/>
    <w:rsid w:val="2BEC66B7"/>
    <w:rsid w:val="2F063F34"/>
    <w:rsid w:val="2FCF226F"/>
    <w:rsid w:val="31CC0016"/>
    <w:rsid w:val="34B00E43"/>
    <w:rsid w:val="37FB0981"/>
    <w:rsid w:val="3814146F"/>
    <w:rsid w:val="3C925059"/>
    <w:rsid w:val="40D93256"/>
    <w:rsid w:val="439D3918"/>
    <w:rsid w:val="478F1A37"/>
    <w:rsid w:val="4B96506A"/>
    <w:rsid w:val="4C6F2CC0"/>
    <w:rsid w:val="4D7367E0"/>
    <w:rsid w:val="4E6F6FA8"/>
    <w:rsid w:val="502A4EDD"/>
    <w:rsid w:val="537D7737"/>
    <w:rsid w:val="53E6611B"/>
    <w:rsid w:val="54947768"/>
    <w:rsid w:val="57C62325"/>
    <w:rsid w:val="58FF717A"/>
    <w:rsid w:val="59FD304C"/>
    <w:rsid w:val="5DCF33E4"/>
    <w:rsid w:val="61113EEE"/>
    <w:rsid w:val="62AE49E9"/>
    <w:rsid w:val="64EB194B"/>
    <w:rsid w:val="65BD4645"/>
    <w:rsid w:val="6DF2056C"/>
    <w:rsid w:val="6E71421E"/>
    <w:rsid w:val="6FC914DE"/>
    <w:rsid w:val="70003400"/>
    <w:rsid w:val="711B249A"/>
    <w:rsid w:val="73686CE4"/>
    <w:rsid w:val="743106C6"/>
    <w:rsid w:val="76A60398"/>
    <w:rsid w:val="77BF7F0E"/>
    <w:rsid w:val="7956298E"/>
    <w:rsid w:val="7A69557C"/>
    <w:rsid w:val="7AEC5358"/>
    <w:rsid w:val="7D6E175D"/>
    <w:rsid w:val="7FC543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tabs>
        <w:tab w:val="center" w:pos="4153"/>
        <w:tab w:val="right" w:pos="8306"/>
      </w:tabs>
      <w:snapToGrid w:val="0"/>
      <w:jc w:val="center"/>
    </w:pPr>
    <w:rPr>
      <w:sz w:val="18"/>
      <w:szCs w:val="18"/>
    </w:rPr>
  </w:style>
  <w:style w:type="paragraph" w:styleId="4">
    <w:name w:val="Normal (Web)"/>
    <w:basedOn w:val="1"/>
    <w:qFormat/>
    <w:uiPriority w:val="99"/>
    <w:pPr>
      <w:widowControl/>
      <w:jc w:val="left"/>
    </w:pPr>
    <w:rPr>
      <w:rFonts w:ascii="宋体" w:hAnsi="宋体" w:cs="宋体"/>
      <w:kern w:val="0"/>
      <w:sz w:val="24"/>
      <w:szCs w:val="24"/>
    </w:rPr>
  </w:style>
  <w:style w:type="paragraph" w:customStyle="1" w:styleId="7">
    <w:name w:val="列表段落1"/>
    <w:basedOn w:val="1"/>
    <w:qFormat/>
    <w:uiPriority w:val="34"/>
    <w:pPr>
      <w:ind w:firstLine="420" w:firstLineChars="200"/>
    </w:pPr>
  </w:style>
  <w:style w:type="character" w:customStyle="1" w:styleId="8">
    <w:name w:val="页眉 字符"/>
    <w:basedOn w:val="6"/>
    <w:link w:val="3"/>
    <w:qFormat/>
    <w:uiPriority w:val="0"/>
    <w:rPr>
      <w:rFonts w:ascii="Calibri" w:hAnsi="Calibri" w:cs="黑体"/>
      <w:kern w:val="2"/>
      <w:sz w:val="18"/>
      <w:szCs w:val="18"/>
    </w:rPr>
  </w:style>
  <w:style w:type="character" w:customStyle="1" w:styleId="9">
    <w:name w:val="页脚 字符"/>
    <w:basedOn w:val="6"/>
    <w:link w:val="2"/>
    <w:qFormat/>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3753</Words>
  <Characters>4251</Characters>
  <Lines>30</Lines>
  <Paragraphs>8</Paragraphs>
  <TotalTime>0</TotalTime>
  <ScaleCrop>false</ScaleCrop>
  <LinksUpToDate>false</LinksUpToDate>
  <CharactersWithSpaces>4281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2021-02-17T09:40:00Z</dcterms:created>
  <dc:creator>ml</dc:creator>
  <cp:lastModifiedBy> 小姓符。</cp:lastModifiedBy>
  <dcterms:modified xsi:type="dcterms:W3CDTF">2024-08-28T10:29:35Z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04A1E6D72B5149F9A997D9E35771CFE4</vt:lpwstr>
  </property>
</Properties>
</file>