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81BAF" w:rsidRDefault="00681BAF">
      <w:pPr>
        <w:rPr>
          <w:sz w:val="84"/>
          <w:szCs w:val="84"/>
          <w:u w:val="single"/>
        </w:rPr>
      </w:pPr>
    </w:p>
    <w:p w:rsidR="00681BAF" w:rsidRDefault="00681BAF">
      <w:pPr>
        <w:rPr>
          <w:sz w:val="84"/>
          <w:szCs w:val="84"/>
          <w:u w:val="single"/>
        </w:rPr>
      </w:pPr>
    </w:p>
    <w:p w:rsidR="00681BAF" w:rsidRDefault="00000000">
      <w:pPr>
        <w:jc w:val="center"/>
        <w:rPr>
          <w:sz w:val="52"/>
          <w:szCs w:val="52"/>
        </w:rPr>
      </w:pPr>
      <w:r>
        <w:rPr>
          <w:rFonts w:hint="eastAsia"/>
          <w:sz w:val="52"/>
          <w:szCs w:val="52"/>
        </w:rPr>
        <w:t>2023</w:t>
      </w:r>
      <w:r>
        <w:rPr>
          <w:rFonts w:hint="eastAsia"/>
          <w:sz w:val="52"/>
          <w:szCs w:val="52"/>
        </w:rPr>
        <w:t>年海南省民族技工学校预算</w:t>
      </w:r>
    </w:p>
    <w:p w:rsidR="00681BAF" w:rsidRDefault="00681BAF">
      <w:pPr>
        <w:ind w:firstLine="1680"/>
        <w:jc w:val="center"/>
        <w:rPr>
          <w:sz w:val="84"/>
          <w:szCs w:val="84"/>
        </w:rPr>
      </w:pPr>
    </w:p>
    <w:p w:rsidR="00681BAF" w:rsidRDefault="00681BAF">
      <w:pPr>
        <w:ind w:firstLine="1680"/>
        <w:jc w:val="center"/>
        <w:rPr>
          <w:sz w:val="84"/>
          <w:szCs w:val="84"/>
        </w:rPr>
      </w:pPr>
    </w:p>
    <w:p w:rsidR="00681BAF" w:rsidRDefault="00681BAF">
      <w:pPr>
        <w:ind w:firstLine="1680"/>
        <w:jc w:val="center"/>
        <w:rPr>
          <w:sz w:val="84"/>
          <w:szCs w:val="84"/>
        </w:rPr>
      </w:pPr>
    </w:p>
    <w:p w:rsidR="00681BAF" w:rsidRDefault="00681BAF">
      <w:pPr>
        <w:ind w:firstLine="1680"/>
        <w:jc w:val="center"/>
        <w:rPr>
          <w:sz w:val="84"/>
          <w:szCs w:val="84"/>
        </w:rPr>
      </w:pPr>
    </w:p>
    <w:p w:rsidR="00681BAF" w:rsidRDefault="00681BAF">
      <w:pPr>
        <w:ind w:firstLine="1680"/>
        <w:jc w:val="center"/>
        <w:rPr>
          <w:sz w:val="84"/>
          <w:szCs w:val="84"/>
        </w:rPr>
      </w:pPr>
    </w:p>
    <w:p w:rsidR="00681BAF" w:rsidRDefault="00681BAF">
      <w:pPr>
        <w:ind w:firstLine="1680"/>
        <w:jc w:val="center"/>
        <w:rPr>
          <w:sz w:val="84"/>
          <w:szCs w:val="84"/>
        </w:rPr>
      </w:pPr>
    </w:p>
    <w:p w:rsidR="00681BAF" w:rsidRDefault="00681BAF">
      <w:pPr>
        <w:ind w:firstLine="1680"/>
        <w:jc w:val="center"/>
        <w:rPr>
          <w:sz w:val="84"/>
          <w:szCs w:val="84"/>
        </w:rPr>
      </w:pPr>
    </w:p>
    <w:p w:rsidR="00681BAF" w:rsidRDefault="00681BAF">
      <w:pPr>
        <w:rPr>
          <w:sz w:val="84"/>
          <w:szCs w:val="84"/>
        </w:rPr>
      </w:pPr>
    </w:p>
    <w:p w:rsidR="00681BAF" w:rsidRDefault="00681BAF">
      <w:pPr>
        <w:jc w:val="center"/>
        <w:rPr>
          <w:rFonts w:ascii="黑体" w:eastAsia="黑体" w:hAnsi="黑体" w:hint="eastAsia"/>
          <w:sz w:val="52"/>
          <w:szCs w:val="52"/>
        </w:rPr>
        <w:sectPr w:rsidR="00681BAF">
          <w:footerReference w:type="default" r:id="rId8"/>
          <w:pgSz w:w="11906" w:h="16838"/>
          <w:pgMar w:top="1440" w:right="1800" w:bottom="1440" w:left="1800" w:header="851" w:footer="992" w:gutter="0"/>
          <w:cols w:space="720"/>
          <w:docGrid w:type="lines" w:linePitch="312"/>
        </w:sectPr>
      </w:pPr>
    </w:p>
    <w:p w:rsidR="00681BAF"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681BAF"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概况</w:t>
      </w:r>
    </w:p>
    <w:p w:rsidR="00681BAF" w:rsidRDefault="00681BAF">
      <w:pPr>
        <w:pStyle w:val="1"/>
        <w:ind w:firstLineChars="0" w:firstLine="0"/>
        <w:jc w:val="left"/>
        <w:rPr>
          <w:rFonts w:ascii="黑体" w:eastAsia="黑体" w:hAnsi="黑体" w:hint="eastAsia"/>
          <w:sz w:val="32"/>
          <w:szCs w:val="32"/>
        </w:rPr>
      </w:pPr>
    </w:p>
    <w:p w:rsidR="00681BAF" w:rsidRDefault="00000000">
      <w:pPr>
        <w:pStyle w:val="1"/>
        <w:numPr>
          <w:ilvl w:val="0"/>
          <w:numId w:val="2"/>
        </w:numPr>
        <w:ind w:firstLineChars="0"/>
        <w:jc w:val="left"/>
        <w:rPr>
          <w:rFonts w:ascii="仿宋_GB2312" w:eastAsia="仿宋_GB2312" w:hAnsi="黑体" w:hint="eastAsia"/>
          <w:sz w:val="32"/>
          <w:szCs w:val="32"/>
        </w:rPr>
      </w:pPr>
      <w:r>
        <w:rPr>
          <w:rFonts w:ascii="黑体" w:eastAsia="黑体" w:hAnsi="黑体" w:hint="eastAsia"/>
          <w:sz w:val="32"/>
          <w:szCs w:val="32"/>
        </w:rPr>
        <w:t>主要职能</w:t>
      </w:r>
    </w:p>
    <w:p w:rsidR="00681BAF" w:rsidRDefault="00681BAF">
      <w:pPr>
        <w:pStyle w:val="1"/>
        <w:ind w:firstLineChars="0" w:firstLine="0"/>
        <w:jc w:val="left"/>
        <w:rPr>
          <w:rFonts w:ascii="仿宋_GB2312" w:eastAsia="仿宋_GB2312" w:hAnsi="黑体" w:hint="eastAsia"/>
          <w:sz w:val="32"/>
          <w:szCs w:val="32"/>
        </w:rPr>
      </w:pPr>
    </w:p>
    <w:p w:rsidR="00681BAF"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海南省民族技工学校预算表</w:t>
      </w:r>
    </w:p>
    <w:p w:rsidR="00681BAF"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681BAF"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681BAF"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681BAF"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681BAF"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681BAF"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681BAF"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681BAF"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681BAF"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681BAF"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681BAF" w:rsidRDefault="00681BAF">
      <w:pPr>
        <w:pStyle w:val="1"/>
        <w:ind w:firstLineChars="0" w:firstLine="0"/>
        <w:jc w:val="left"/>
        <w:rPr>
          <w:rFonts w:ascii="黑体" w:eastAsia="黑体" w:hAnsi="黑体" w:hint="eastAsia"/>
          <w:sz w:val="32"/>
          <w:szCs w:val="32"/>
        </w:rPr>
      </w:pPr>
    </w:p>
    <w:p w:rsidR="00681BAF"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海南省民族技工学校预算情况说明</w:t>
      </w:r>
    </w:p>
    <w:p w:rsidR="00681BAF" w:rsidRDefault="00681BAF">
      <w:pPr>
        <w:pStyle w:val="1"/>
        <w:ind w:firstLineChars="0" w:firstLine="0"/>
        <w:jc w:val="left"/>
        <w:rPr>
          <w:rFonts w:ascii="仿宋_GB2312" w:eastAsia="仿宋_GB2312" w:hAnsi="仿宋_GB2312" w:cs="仿宋_GB2312" w:hint="eastAsia"/>
          <w:sz w:val="32"/>
          <w:szCs w:val="32"/>
        </w:rPr>
      </w:pPr>
    </w:p>
    <w:p w:rsidR="00681BAF"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681BAF" w:rsidRDefault="00681BAF">
      <w:pPr>
        <w:pStyle w:val="1"/>
        <w:ind w:left="1320" w:firstLineChars="0" w:firstLine="0"/>
        <w:jc w:val="left"/>
        <w:rPr>
          <w:rFonts w:ascii="黑体" w:eastAsia="黑体" w:hAnsi="黑体" w:hint="eastAsia"/>
          <w:sz w:val="32"/>
          <w:szCs w:val="32"/>
        </w:rPr>
      </w:pPr>
    </w:p>
    <w:p w:rsidR="00681BAF" w:rsidRDefault="00681BAF">
      <w:pPr>
        <w:jc w:val="left"/>
        <w:rPr>
          <w:rFonts w:ascii="黑体" w:eastAsia="黑体" w:hAnsi="黑体" w:hint="eastAsia"/>
          <w:sz w:val="32"/>
          <w:szCs w:val="32"/>
        </w:rPr>
      </w:pPr>
    </w:p>
    <w:p w:rsidR="00681BAF" w:rsidRDefault="00681BAF">
      <w:pPr>
        <w:jc w:val="left"/>
        <w:rPr>
          <w:rFonts w:ascii="黑体" w:eastAsia="黑体" w:hAnsi="黑体" w:hint="eastAsia"/>
          <w:sz w:val="32"/>
          <w:szCs w:val="32"/>
        </w:rPr>
      </w:pPr>
    </w:p>
    <w:p w:rsidR="00681BAF" w:rsidRDefault="00681BAF">
      <w:pPr>
        <w:jc w:val="left"/>
        <w:rPr>
          <w:rFonts w:ascii="黑体" w:eastAsia="黑体" w:hAnsi="黑体" w:hint="eastAsia"/>
          <w:sz w:val="32"/>
          <w:szCs w:val="32"/>
        </w:rPr>
      </w:pPr>
    </w:p>
    <w:p w:rsidR="00681BAF" w:rsidRDefault="00681BAF">
      <w:pPr>
        <w:jc w:val="left"/>
        <w:rPr>
          <w:rFonts w:ascii="黑体" w:eastAsia="黑体" w:hAnsi="黑体" w:hint="eastAsia"/>
          <w:sz w:val="32"/>
          <w:szCs w:val="32"/>
        </w:rPr>
      </w:pPr>
    </w:p>
    <w:p w:rsidR="00681BAF" w:rsidRDefault="00681BAF">
      <w:pPr>
        <w:jc w:val="left"/>
        <w:rPr>
          <w:rFonts w:ascii="黑体" w:eastAsia="黑体" w:hAnsi="黑体" w:hint="eastAsia"/>
          <w:sz w:val="32"/>
          <w:szCs w:val="32"/>
        </w:rPr>
      </w:pPr>
    </w:p>
    <w:p w:rsidR="00681BAF" w:rsidRDefault="00000000">
      <w:pPr>
        <w:pStyle w:val="1"/>
        <w:ind w:firstLineChars="0" w:firstLine="0"/>
        <w:jc w:val="left"/>
        <w:rPr>
          <w:rFonts w:ascii="仿宋_GB2312" w:eastAsia="仿宋_GB2312" w:hAnsi="仿宋_GB2312" w:cs="仿宋_GB2312" w:hint="eastAsia"/>
          <w:sz w:val="32"/>
          <w:szCs w:val="32"/>
        </w:rPr>
      </w:pPr>
      <w:r>
        <w:rPr>
          <w:rFonts w:ascii="黑体" w:eastAsia="黑体" w:hAnsi="黑体" w:hint="eastAsia"/>
          <w:sz w:val="32"/>
          <w:szCs w:val="32"/>
        </w:rPr>
        <w:t xml:space="preserve">    第一部分  海南省民族技工学校概况</w:t>
      </w:r>
    </w:p>
    <w:p w:rsidR="00681BAF" w:rsidRDefault="00681BAF">
      <w:pPr>
        <w:jc w:val="left"/>
        <w:rPr>
          <w:rFonts w:ascii="仿宋_GB2312" w:eastAsia="仿宋_GB2312" w:hAnsi="仿宋_GB2312" w:cs="仿宋_GB2312" w:hint="eastAsia"/>
          <w:sz w:val="32"/>
          <w:szCs w:val="32"/>
        </w:rPr>
      </w:pPr>
    </w:p>
    <w:p w:rsidR="00681BAF" w:rsidRDefault="00000000">
      <w:pPr>
        <w:pStyle w:val="1"/>
        <w:numPr>
          <w:ilvl w:val="0"/>
          <w:numId w:val="4"/>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681BAF" w:rsidRDefault="00000000">
      <w:pPr>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（一）贯彻落实省委、省政府和教育行政部门职业教育工作的有关规定，按照《中华人民共和国职业教育法》实施教育工作。</w:t>
      </w:r>
    </w:p>
    <w:p w:rsidR="00681BAF" w:rsidRDefault="00000000">
      <w:pPr>
        <w:jc w:val="left"/>
        <w:rPr>
          <w:rFonts w:ascii="仿宋_GB2312" w:eastAsia="仿宋_GB2312" w:hAnsi="黑体" w:hint="eastAsia"/>
          <w:sz w:val="32"/>
          <w:szCs w:val="32"/>
        </w:rPr>
      </w:pPr>
      <w:r>
        <w:rPr>
          <w:rFonts w:ascii="仿宋_GB2312" w:eastAsia="仿宋_GB2312" w:hAnsi="黑体" w:hint="eastAsia"/>
          <w:sz w:val="32"/>
          <w:szCs w:val="32"/>
        </w:rPr>
        <w:t>（二）承担中等职业技术教育工作，培养机电、汽修等技能型中级技术人才。</w:t>
      </w:r>
    </w:p>
    <w:p w:rsidR="00681BAF" w:rsidRDefault="00000000">
      <w:pPr>
        <w:jc w:val="left"/>
        <w:rPr>
          <w:rFonts w:ascii="仿宋_GB2312" w:eastAsia="仿宋_GB2312" w:hAnsi="黑体" w:hint="eastAsia"/>
          <w:sz w:val="32"/>
          <w:szCs w:val="32"/>
        </w:rPr>
      </w:pPr>
      <w:r>
        <w:rPr>
          <w:rFonts w:ascii="仿宋_GB2312" w:eastAsia="仿宋_GB2312" w:hAnsi="黑体" w:hint="eastAsia"/>
          <w:sz w:val="32"/>
          <w:szCs w:val="32"/>
        </w:rPr>
        <w:t>（三）承办上级主管部门交办的其他工作。</w:t>
      </w:r>
    </w:p>
    <w:p w:rsidR="00681BAF" w:rsidRDefault="00000000">
      <w:pPr>
        <w:jc w:val="left"/>
        <w:rPr>
          <w:rFonts w:ascii="仿宋_GB2312" w:eastAsia="仿宋_GB2312" w:hAnsi="黑体" w:hint="eastAsia"/>
          <w:sz w:val="32"/>
          <w:szCs w:val="32"/>
        </w:rPr>
      </w:pPr>
      <w:r>
        <w:rPr>
          <w:rFonts w:ascii="仿宋_GB2312" w:eastAsia="仿宋_GB2312" w:hAnsi="黑体" w:hint="eastAsia"/>
          <w:sz w:val="32"/>
          <w:szCs w:val="32"/>
        </w:rPr>
        <w:t>（四）内部机构设置</w:t>
      </w:r>
    </w:p>
    <w:p w:rsidR="00681BAF"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根据</w:t>
      </w:r>
      <w:proofErr w:type="gramStart"/>
      <w:r>
        <w:rPr>
          <w:rFonts w:ascii="仿宋_GB2312" w:eastAsia="仿宋_GB2312" w:hAnsi="ˎ̥" w:hint="eastAsia"/>
          <w:sz w:val="32"/>
          <w:szCs w:val="32"/>
        </w:rPr>
        <w:t>《</w:t>
      </w:r>
      <w:proofErr w:type="gramEnd"/>
      <w:r>
        <w:rPr>
          <w:rFonts w:ascii="仿宋_GB2312" w:eastAsia="仿宋_GB2312" w:hAnsi="ˎ̥" w:hint="eastAsia"/>
          <w:sz w:val="32"/>
          <w:szCs w:val="32"/>
        </w:rPr>
        <w:t>海南省机构编制委员会办公室关于印发海南省民族技工学校机构编制方案的通知&gt;(琼编办2007)99号)批准，学校内设5个科级管理机构和3个教学、教辅机构。内设科级机构为办公室、教务科、实习工厂、学生科、总务科，教学、教辅机构为教研室、计算机中心、图书馆。内设机构中层干部职数12名，其中:正职7名、副职5名。根据《海南省机构编制委员会办公室关干印发海南省民族技工学校机构编制方案的通知》(琼编办2007)99号)批准，学校财政预</w:t>
      </w:r>
      <w:r>
        <w:rPr>
          <w:rFonts w:ascii="仿宋_GB2312" w:eastAsia="仿宋_GB2312" w:hAnsi="ˎ̥" w:hint="eastAsia"/>
          <w:sz w:val="32"/>
          <w:szCs w:val="32"/>
        </w:rPr>
        <w:lastRenderedPageBreak/>
        <w:t>算管理事业编制83名，管理人员岗位24个，专业技术人员岗位 59个。</w:t>
      </w:r>
    </w:p>
    <w:p w:rsidR="00681BAF" w:rsidRDefault="00000000">
      <w:pPr>
        <w:pStyle w:val="1"/>
        <w:numPr>
          <w:ilvl w:val="0"/>
          <w:numId w:val="4"/>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部门预算单位构成</w:t>
      </w:r>
    </w:p>
    <w:p w:rsidR="00681BAF" w:rsidRDefault="00000000">
      <w:pPr>
        <w:ind w:firstLineChars="200" w:firstLine="640"/>
        <w:jc w:val="left"/>
        <w:rPr>
          <w:rFonts w:ascii="仿宋_GB2312" w:eastAsia="仿宋_GB2312" w:hAnsi="ˎ̥" w:hint="eastAsia"/>
          <w:sz w:val="32"/>
          <w:szCs w:val="32"/>
        </w:rPr>
      </w:pPr>
      <w:r>
        <w:rPr>
          <w:rFonts w:ascii="仿宋_GB2312" w:eastAsia="仿宋_GB2312" w:hAnsi="黑体" w:hint="eastAsia"/>
          <w:sz w:val="32"/>
          <w:szCs w:val="32"/>
        </w:rPr>
        <w:t>本单位无此类情况</w:t>
      </w:r>
    </w:p>
    <w:p w:rsidR="00681BAF" w:rsidRDefault="00000000">
      <w:pPr>
        <w:ind w:firstLineChars="200" w:firstLine="640"/>
        <w:rPr>
          <w:rFonts w:ascii="黑体" w:eastAsia="黑体" w:hAnsi="黑体" w:hint="eastAsia"/>
          <w:sz w:val="32"/>
          <w:szCs w:val="32"/>
        </w:rPr>
      </w:pPr>
      <w:r>
        <w:rPr>
          <w:rFonts w:ascii="黑体" w:eastAsia="黑体" w:hAnsi="黑体" w:hint="eastAsia"/>
          <w:sz w:val="32"/>
          <w:szCs w:val="32"/>
        </w:rPr>
        <w:t>第二部分  海南省民族技工学校预算表</w:t>
      </w:r>
    </w:p>
    <w:p w:rsidR="00681BAF" w:rsidRDefault="00000000">
      <w:pPr>
        <w:ind w:firstLineChars="100" w:firstLine="320"/>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681BAF" w:rsidRDefault="00681BAF">
      <w:pPr>
        <w:rPr>
          <w:rFonts w:ascii="黑体" w:eastAsia="黑体" w:hAnsi="黑体" w:hint="eastAsia"/>
          <w:sz w:val="32"/>
          <w:szCs w:val="32"/>
        </w:rPr>
      </w:pPr>
    </w:p>
    <w:p w:rsidR="00681BAF"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海南省民族技工学校预算情况说明</w:t>
      </w:r>
    </w:p>
    <w:p w:rsidR="00681BAF" w:rsidRDefault="00681BAF">
      <w:pPr>
        <w:jc w:val="center"/>
        <w:rPr>
          <w:rFonts w:ascii="黑体" w:eastAsia="黑体" w:hAnsi="黑体" w:hint="eastAsia"/>
          <w:sz w:val="32"/>
          <w:szCs w:val="32"/>
        </w:rPr>
      </w:pPr>
    </w:p>
    <w:p w:rsidR="00681BAF" w:rsidRDefault="00000000">
      <w:pPr>
        <w:numPr>
          <w:ilvl w:val="0"/>
          <w:numId w:val="5"/>
        </w:numPr>
        <w:ind w:firstLineChars="200" w:firstLine="640"/>
        <w:jc w:val="left"/>
        <w:rPr>
          <w:rFonts w:ascii="黑体" w:eastAsia="黑体" w:hAnsi="黑体" w:hint="eastAsia"/>
          <w:sz w:val="32"/>
          <w:szCs w:val="32"/>
        </w:rPr>
      </w:pPr>
      <w:r>
        <w:rPr>
          <w:rFonts w:ascii="黑体" w:eastAsia="黑体" w:hAnsi="黑体" w:hint="eastAsia"/>
          <w:sz w:val="32"/>
          <w:szCs w:val="32"/>
        </w:rPr>
        <w:t>关于海南省民族技工学校2023年财政拨款收支预算情况的总体说明</w:t>
      </w:r>
    </w:p>
    <w:p w:rsidR="00681BAF"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海南省民族技工学校2023年财政拨款收支总预算</w:t>
      </w:r>
      <w:r>
        <w:rPr>
          <w:rFonts w:ascii="仿宋_GB2312" w:eastAsia="仿宋_GB2312" w:hAnsi="黑体" w:cs="仿宋_GB2312" w:hint="eastAsia"/>
          <w:sz w:val="32"/>
          <w:szCs w:val="32"/>
        </w:rPr>
        <w:t>5576.74</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增加424.11</w:t>
      </w:r>
      <w:r>
        <w:rPr>
          <w:rFonts w:ascii="仿宋_GB2312" w:eastAsia="仿宋_GB2312" w:hAnsi="黑体" w:hint="eastAsia"/>
          <w:sz w:val="32"/>
          <w:szCs w:val="32"/>
          <w:u w:val="single"/>
        </w:rPr>
        <w:t>万元，主要是教育经费增加，因招生人数增加，公用经费和学生资助补助经费有所增加</w:t>
      </w:r>
      <w:r>
        <w:rPr>
          <w:rFonts w:ascii="仿宋_GB2312" w:eastAsia="仿宋_GB2312" w:hAnsi="黑体" w:hint="eastAsia"/>
          <w:sz w:val="32"/>
          <w:szCs w:val="32"/>
        </w:rPr>
        <w:t>。其中，收入总计</w:t>
      </w:r>
      <w:r>
        <w:rPr>
          <w:rFonts w:ascii="仿宋_GB2312" w:eastAsia="仿宋_GB2312" w:hAnsi="黑体" w:cs="仿宋_GB2312" w:hint="eastAsia"/>
          <w:sz w:val="32"/>
          <w:szCs w:val="32"/>
        </w:rPr>
        <w:t>5576.75</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5084.79</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491.96</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5576.74</w:t>
      </w:r>
      <w:r>
        <w:rPr>
          <w:rFonts w:ascii="仿宋_GB2312" w:eastAsia="仿宋_GB2312" w:hAnsi="黑体" w:hint="eastAsia"/>
          <w:sz w:val="32"/>
          <w:szCs w:val="32"/>
        </w:rPr>
        <w:t>万元，包括教育支出5156.37万元, 社会保障和就业支出154.81万元, 卫生健康支出50.37万元, 住房保障支出215.19万元。</w:t>
      </w:r>
    </w:p>
    <w:p w:rsidR="00681BAF" w:rsidRDefault="00000000">
      <w:pPr>
        <w:numPr>
          <w:ilvl w:val="0"/>
          <w:numId w:val="4"/>
        </w:numPr>
        <w:jc w:val="left"/>
        <w:rPr>
          <w:rFonts w:ascii="黑体" w:eastAsia="黑体" w:hAnsi="黑体" w:hint="eastAsia"/>
          <w:sz w:val="32"/>
          <w:szCs w:val="32"/>
        </w:rPr>
      </w:pPr>
      <w:r>
        <w:rPr>
          <w:rFonts w:ascii="黑体" w:eastAsia="黑体" w:hAnsi="黑体" w:hint="eastAsia"/>
          <w:sz w:val="32"/>
          <w:szCs w:val="32"/>
        </w:rPr>
        <w:t>关于海南省民族技工学校2023年一般公共预算当年拨款情况说明</w:t>
      </w:r>
    </w:p>
    <w:p w:rsidR="00681BAF" w:rsidRDefault="00000000">
      <w:pPr>
        <w:ind w:firstLine="640"/>
        <w:jc w:val="left"/>
        <w:rPr>
          <w:rFonts w:ascii="楷体" w:eastAsia="楷体" w:hAnsi="楷体" w:hint="eastAsia"/>
          <w:sz w:val="32"/>
          <w:szCs w:val="32"/>
        </w:rPr>
      </w:pPr>
      <w:r>
        <w:rPr>
          <w:rFonts w:ascii="楷体" w:eastAsia="楷体" w:hAnsi="楷体" w:hint="eastAsia"/>
          <w:sz w:val="32"/>
          <w:szCs w:val="32"/>
        </w:rPr>
        <w:lastRenderedPageBreak/>
        <w:t>（一）一般公共预算当年规模变化情况</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海南省民族技工学校2023年一般公共预算当年拨款</w:t>
      </w:r>
      <w:r>
        <w:rPr>
          <w:rFonts w:ascii="仿宋_GB2312" w:eastAsia="仿宋_GB2312" w:hAnsi="黑体" w:cs="仿宋_GB2312" w:hint="eastAsia"/>
          <w:sz w:val="32"/>
          <w:szCs w:val="32"/>
        </w:rPr>
        <w:t>5084.79</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增加347.87</w:t>
      </w:r>
      <w:r>
        <w:rPr>
          <w:rFonts w:ascii="仿宋_GB2312" w:eastAsia="仿宋_GB2312" w:hAnsi="黑体" w:hint="eastAsia"/>
          <w:sz w:val="32"/>
          <w:szCs w:val="32"/>
          <w:u w:val="single"/>
        </w:rPr>
        <w:t>万元，主要是教育经费增加，因招生人数增加，公用经费和学生资助补助经费有所增加。</w:t>
      </w:r>
    </w:p>
    <w:p w:rsidR="00681BAF"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681BAF"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教育支出5156.37万元，占92.46%；社会保障和就业支出154.81万元，占2.78%；卫生健康支出50.37万元,占比0.90%；住房保障支出215.19万元,占比3.86%。</w:t>
      </w:r>
    </w:p>
    <w:p w:rsidR="00681BAF"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681BAF"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rPr>
        <w:t>1.教育支出（类）职业教育（款）中等职业教育（项）2023年预算数为5156.37万元，</w:t>
      </w:r>
      <w:r>
        <w:rPr>
          <w:rFonts w:ascii="仿宋_GB2312" w:eastAsia="仿宋_GB2312" w:hAnsi="黑体" w:hint="eastAsia"/>
          <w:sz w:val="32"/>
          <w:szCs w:val="32"/>
          <w:u w:val="single"/>
        </w:rPr>
        <w:t>比上年预算数增加493.78万元，主要是教育支出（招生增加，公用经费和学生资助补助经费拨款也有所增加）。</w:t>
      </w:r>
    </w:p>
    <w:p w:rsidR="00681BAF"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社会保障和就业支出（类）行政事业单位养老支出（款）机关事业单位基本养老保险缴费支出（项）2023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101.88</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减少43.73</w:t>
      </w:r>
      <w:r>
        <w:rPr>
          <w:rFonts w:ascii="仿宋_GB2312" w:eastAsia="仿宋_GB2312" w:hAnsi="黑体" w:hint="eastAsia"/>
          <w:sz w:val="32"/>
          <w:szCs w:val="32"/>
          <w:u w:val="single"/>
        </w:rPr>
        <w:t>万元，主要是我校有部分上年结余，做2023年</w:t>
      </w:r>
      <w:r>
        <w:rPr>
          <w:rFonts w:ascii="仿宋_GB2312" w:eastAsia="仿宋_GB2312" w:hAnsi="黑体" w:cs="仿宋_GB2312" w:hint="eastAsia"/>
          <w:sz w:val="32"/>
          <w:szCs w:val="32"/>
          <w:u w:val="single"/>
        </w:rPr>
        <w:t>机关事业单位基本养老保险缴费预算相应比上年少</w:t>
      </w:r>
      <w:r>
        <w:rPr>
          <w:rFonts w:ascii="仿宋_GB2312" w:eastAsia="仿宋_GB2312" w:hAnsi="黑体" w:hint="eastAsia"/>
          <w:sz w:val="32"/>
          <w:szCs w:val="32"/>
          <w:u w:val="single"/>
        </w:rPr>
        <w:t>。</w:t>
      </w:r>
    </w:p>
    <w:p w:rsidR="00681BAF"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rPr>
        <w:t>3.</w:t>
      </w:r>
      <w:r>
        <w:rPr>
          <w:rFonts w:ascii="仿宋_GB2312" w:eastAsia="仿宋_GB2312" w:hAnsi="黑体" w:cs="仿宋_GB2312" w:hint="eastAsia"/>
          <w:sz w:val="32"/>
          <w:szCs w:val="32"/>
        </w:rPr>
        <w:t>社会保障和就业支出（类）行政事业单位养老支出（款）机关事业单位职业年金缴费支出（项）2023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50.94</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比上年预算数增加</w:t>
      </w:r>
      <w:r>
        <w:rPr>
          <w:rFonts w:ascii="仿宋_GB2312" w:eastAsia="仿宋_GB2312" w:hAnsi="黑体" w:cs="仿宋_GB2312" w:hint="eastAsia"/>
          <w:sz w:val="32"/>
          <w:szCs w:val="32"/>
          <w:u w:val="single"/>
        </w:rPr>
        <w:t>3.13</w:t>
      </w:r>
      <w:r>
        <w:rPr>
          <w:rFonts w:ascii="仿宋_GB2312" w:eastAsia="仿宋_GB2312" w:hAnsi="黑体" w:hint="eastAsia"/>
          <w:sz w:val="32"/>
          <w:szCs w:val="32"/>
          <w:u w:val="single"/>
        </w:rPr>
        <w:t>万元，主要是我校2023</w:t>
      </w:r>
      <w:r>
        <w:rPr>
          <w:rFonts w:ascii="仿宋_GB2312" w:eastAsia="仿宋_GB2312" w:hAnsi="黑体" w:hint="eastAsia"/>
          <w:sz w:val="32"/>
          <w:szCs w:val="32"/>
          <w:u w:val="single"/>
        </w:rPr>
        <w:lastRenderedPageBreak/>
        <w:t>年开始把基础</w:t>
      </w:r>
      <w:proofErr w:type="gramStart"/>
      <w:r>
        <w:rPr>
          <w:rFonts w:ascii="仿宋_GB2312" w:eastAsia="仿宋_GB2312" w:hAnsi="黑体" w:hint="eastAsia"/>
          <w:sz w:val="32"/>
          <w:szCs w:val="32"/>
          <w:u w:val="single"/>
        </w:rPr>
        <w:t>绩效奖财政</w:t>
      </w:r>
      <w:proofErr w:type="gramEnd"/>
      <w:r>
        <w:rPr>
          <w:rFonts w:ascii="仿宋_GB2312" w:eastAsia="仿宋_GB2312" w:hAnsi="黑体" w:hint="eastAsia"/>
          <w:sz w:val="32"/>
          <w:szCs w:val="32"/>
          <w:u w:val="single"/>
        </w:rPr>
        <w:t>负担部分放在职业年金算，使预算数相应有所增加。</w:t>
      </w:r>
    </w:p>
    <w:p w:rsidR="00681BAF"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rPr>
        <w:t>4.</w:t>
      </w:r>
      <w:r>
        <w:rPr>
          <w:rFonts w:ascii="仿宋_GB2312" w:eastAsia="仿宋_GB2312" w:hAnsi="黑体" w:cs="仿宋_GB2312" w:hint="eastAsia"/>
          <w:sz w:val="32"/>
          <w:szCs w:val="32"/>
        </w:rPr>
        <w:t>社会保障和就业支出（类）抚恤（款）其他优抚支出（项）2023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1.99</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比上年预算数增加</w:t>
      </w:r>
      <w:r>
        <w:rPr>
          <w:rFonts w:ascii="仿宋_GB2312" w:eastAsia="仿宋_GB2312" w:hAnsi="黑体" w:cs="仿宋_GB2312" w:hint="eastAsia"/>
          <w:sz w:val="32"/>
          <w:szCs w:val="32"/>
          <w:u w:val="single"/>
        </w:rPr>
        <w:t>0.81</w:t>
      </w:r>
      <w:r>
        <w:rPr>
          <w:rFonts w:ascii="仿宋_GB2312" w:eastAsia="仿宋_GB2312" w:hAnsi="黑体" w:hint="eastAsia"/>
          <w:sz w:val="32"/>
          <w:szCs w:val="32"/>
          <w:u w:val="single"/>
        </w:rPr>
        <w:t>万元，主要是我校2023年向财政申请调整遗属人员补助标准。</w:t>
      </w:r>
    </w:p>
    <w:p w:rsidR="00681BAF"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rPr>
        <w:t>5.</w:t>
      </w:r>
      <w:r>
        <w:rPr>
          <w:rFonts w:ascii="仿宋_GB2312" w:eastAsia="仿宋_GB2312" w:hAnsi="黑体" w:cs="仿宋_GB2312" w:hint="eastAsia"/>
          <w:sz w:val="32"/>
          <w:szCs w:val="32"/>
        </w:rPr>
        <w:t>卫生健康支出（类）行政事业单位医疗支出（款）事业单位医疗（项）2023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50.37</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比上年预算数减少</w:t>
      </w:r>
      <w:r>
        <w:rPr>
          <w:rFonts w:ascii="仿宋_GB2312" w:eastAsia="仿宋_GB2312" w:hAnsi="黑体" w:cs="仿宋_GB2312" w:hint="eastAsia"/>
          <w:sz w:val="32"/>
          <w:szCs w:val="32"/>
          <w:u w:val="single"/>
        </w:rPr>
        <w:t>50.43</w:t>
      </w:r>
      <w:r>
        <w:rPr>
          <w:rFonts w:ascii="仿宋_GB2312" w:eastAsia="仿宋_GB2312" w:hAnsi="黑体" w:hint="eastAsia"/>
          <w:sz w:val="32"/>
          <w:szCs w:val="32"/>
          <w:u w:val="single"/>
        </w:rPr>
        <w:t>万元，主要是我校有部分上年结余，做2023年</w:t>
      </w:r>
      <w:r>
        <w:rPr>
          <w:rFonts w:ascii="仿宋_GB2312" w:eastAsia="仿宋_GB2312" w:hAnsi="黑体" w:cs="仿宋_GB2312" w:hint="eastAsia"/>
          <w:sz w:val="32"/>
          <w:szCs w:val="32"/>
          <w:u w:val="single"/>
        </w:rPr>
        <w:t>事业单位医疗缴费预算相应比上年少</w:t>
      </w:r>
      <w:r>
        <w:rPr>
          <w:rFonts w:ascii="仿宋_GB2312" w:eastAsia="仿宋_GB2312" w:hAnsi="黑体" w:hint="eastAsia"/>
          <w:sz w:val="32"/>
          <w:szCs w:val="32"/>
          <w:u w:val="single"/>
        </w:rPr>
        <w:t>。</w:t>
      </w:r>
    </w:p>
    <w:p w:rsidR="00681BAF"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rPr>
        <w:t>6.</w:t>
      </w:r>
      <w:r>
        <w:rPr>
          <w:rFonts w:ascii="仿宋_GB2312" w:eastAsia="仿宋_GB2312" w:hAnsi="黑体" w:cs="仿宋_GB2312" w:hint="eastAsia"/>
          <w:sz w:val="32"/>
          <w:szCs w:val="32"/>
        </w:rPr>
        <w:t>住房保障支出（类）住房改革（款）住房公积金（项）2023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215.19</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比上年预算数增加</w:t>
      </w:r>
      <w:r>
        <w:rPr>
          <w:rFonts w:ascii="仿宋_GB2312" w:eastAsia="仿宋_GB2312" w:hAnsi="黑体" w:cs="仿宋_GB2312" w:hint="eastAsia"/>
          <w:sz w:val="32"/>
          <w:szCs w:val="32"/>
          <w:u w:val="single"/>
        </w:rPr>
        <w:t>20.54</w:t>
      </w:r>
      <w:r>
        <w:rPr>
          <w:rFonts w:ascii="仿宋_GB2312" w:eastAsia="仿宋_GB2312" w:hAnsi="黑体" w:hint="eastAsia"/>
          <w:sz w:val="32"/>
          <w:szCs w:val="32"/>
          <w:u w:val="single"/>
        </w:rPr>
        <w:t>万元，主要是我校教职工有增加外聘人员，基数也相应增加，住房公积金缴费也会有所增加。</w:t>
      </w:r>
    </w:p>
    <w:p w:rsidR="00681BAF" w:rsidRDefault="00681BAF">
      <w:pPr>
        <w:ind w:firstLine="640"/>
        <w:rPr>
          <w:rFonts w:ascii="仿宋_GB2312" w:eastAsia="仿宋_GB2312" w:hAnsi="黑体" w:hint="eastAsia"/>
          <w:sz w:val="32"/>
          <w:szCs w:val="32"/>
          <w:u w:val="single"/>
        </w:rPr>
      </w:pPr>
    </w:p>
    <w:p w:rsidR="00681BAF" w:rsidRDefault="00000000">
      <w:pPr>
        <w:ind w:firstLine="640"/>
        <w:rPr>
          <w:rFonts w:ascii="黑体" w:eastAsia="黑体" w:hAnsi="黑体" w:hint="eastAsia"/>
          <w:sz w:val="32"/>
          <w:szCs w:val="32"/>
        </w:rPr>
      </w:pPr>
      <w:r>
        <w:rPr>
          <w:rFonts w:ascii="黑体" w:eastAsia="黑体" w:hAnsi="黑体" w:hint="eastAsia"/>
          <w:sz w:val="32"/>
          <w:szCs w:val="32"/>
        </w:rPr>
        <w:t>三、关于海南省民族技工学校2023年一般公共预算基本支出情况说明</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海南省民族技工学校2023年一般公共预算基本支出为</w:t>
      </w:r>
      <w:r>
        <w:rPr>
          <w:rFonts w:ascii="仿宋_GB2312" w:eastAsia="仿宋_GB2312" w:hAnsi="黑体" w:cs="仿宋_GB2312" w:hint="eastAsia"/>
          <w:sz w:val="32"/>
          <w:szCs w:val="32"/>
        </w:rPr>
        <w:t>2248.40</w:t>
      </w:r>
      <w:r>
        <w:rPr>
          <w:rFonts w:ascii="仿宋_GB2312" w:eastAsia="仿宋_GB2312" w:hAnsi="黑体" w:hint="eastAsia"/>
          <w:sz w:val="32"/>
          <w:szCs w:val="32"/>
        </w:rPr>
        <w:t>万元，其中：</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1316.03</w:t>
      </w:r>
      <w:r>
        <w:rPr>
          <w:rFonts w:ascii="仿宋_GB2312" w:eastAsia="仿宋_GB2312" w:hAnsi="黑体" w:hint="eastAsia"/>
          <w:sz w:val="32"/>
          <w:szCs w:val="32"/>
        </w:rPr>
        <w:t>万元，主要包括：基本工资、津贴补贴、奖金、社会保障缴费、住房公积金、医疗费、其他工资福利支出（长期聘用人员工资福利）、邮电费、生活补助、</w:t>
      </w:r>
      <w:r>
        <w:rPr>
          <w:rFonts w:ascii="仿宋_GB2312" w:eastAsia="仿宋_GB2312" w:hAnsi="黑体" w:hint="eastAsia"/>
          <w:sz w:val="32"/>
          <w:szCs w:val="32"/>
        </w:rPr>
        <w:lastRenderedPageBreak/>
        <w:t>奖励金、其他对个人和家庭的补助;</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932.37</w:t>
      </w:r>
      <w:r>
        <w:rPr>
          <w:rFonts w:ascii="仿宋_GB2312" w:eastAsia="仿宋_GB2312" w:hAnsi="黑体" w:hint="eastAsia"/>
          <w:sz w:val="32"/>
          <w:szCs w:val="32"/>
        </w:rPr>
        <w:t>万元，主要包括：办公费、咨询费、印刷费、水费、电费、邮电费、物业管理费、差旅费、维修（护）费、租赁费、会议费、培训费、公务接待费、专用材料费、专用燃料费、劳务费、委托业务费、工会经费、公务用车运行维护费、其他交通费用、其他商品和服务支出、办公设备购置。</w:t>
      </w:r>
    </w:p>
    <w:p w:rsidR="00681BAF"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四、海南省民族技工学校2023</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681BAF"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（一）海南省民族技工学校2023年一般公共预算“三公”经费预算数为</w:t>
      </w:r>
      <w:r>
        <w:rPr>
          <w:rFonts w:ascii="仿宋_GB2312" w:eastAsia="仿宋_GB2312" w:hAnsi="黑体" w:cs="仿宋_GB2312" w:hint="eastAsia"/>
          <w:sz w:val="32"/>
          <w:szCs w:val="32"/>
        </w:rPr>
        <w:t>6.79</w:t>
      </w:r>
      <w:r>
        <w:rPr>
          <w:rFonts w:ascii="仿宋_GB2312" w:eastAsia="仿宋_GB2312" w:hAnsi="黑体" w:hint="eastAsia"/>
          <w:sz w:val="32"/>
          <w:szCs w:val="32"/>
        </w:rPr>
        <w:t>万元，其中：</w:t>
      </w:r>
    </w:p>
    <w:p w:rsidR="00681BAF"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hint="eastAsia"/>
          <w:sz w:val="32"/>
          <w:shd w:val="clear" w:color="auto" w:fill="FFFFFF"/>
        </w:rPr>
        <w:t>2023</w:t>
      </w:r>
      <w:r>
        <w:rPr>
          <w:rFonts w:ascii="Times New Roman" w:eastAsia="仿宋_GB2312" w:hAnsi="Times New Roman" w:cs="Times New Roman" w:hint="eastAsia"/>
          <w:sz w:val="32"/>
          <w:shd w:val="clear" w:color="auto" w:fill="FFFFFF"/>
        </w:rPr>
        <w:t>年</w:t>
      </w:r>
      <w:r>
        <w:rPr>
          <w:rFonts w:ascii="仿宋" w:eastAsia="仿宋" w:hAnsi="仿宋" w:cs="仿宋" w:hint="eastAsia"/>
          <w:sz w:val="32"/>
          <w:szCs w:val="32"/>
        </w:rPr>
        <w:t>我校未安排此项预算</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省教育厅</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2023</w:t>
      </w:r>
      <w:r>
        <w:rPr>
          <w:rFonts w:ascii="Times New Roman" w:eastAsia="仿宋_GB2312" w:hAnsi="Times New Roman" w:cs="Times New Roman"/>
          <w:sz w:val="32"/>
          <w:shd w:val="clear" w:color="auto" w:fill="FFFFFF"/>
        </w:rPr>
        <w:t>年出国计划，拟安排出国（境）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人</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5.79</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5.79</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2辆，计划购置0辆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8批60人</w:t>
      </w:r>
      <w:r>
        <w:rPr>
          <w:rFonts w:ascii="Times New Roman" w:eastAsia="仿宋_GB2312" w:hAnsi="Times New Roman" w:cs="Times New Roman" w:hint="eastAsia"/>
          <w:sz w:val="32"/>
          <w:shd w:val="clear" w:color="auto" w:fill="FFFFFF"/>
        </w:rPr>
        <w:t>。</w:t>
      </w:r>
    </w:p>
    <w:p w:rsidR="00681BAF"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（二）海南省民族技工学校2023年政府性基金预算“三公”经费预算数为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p>
    <w:p w:rsidR="00681BAF" w:rsidRDefault="00000000">
      <w:pPr>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 xml:space="preserve">    </w:t>
      </w: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教育厅</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2023</w:t>
      </w:r>
      <w:r>
        <w:rPr>
          <w:rFonts w:ascii="Times New Roman" w:eastAsia="仿宋_GB2312" w:hAnsi="Times New Roman" w:cs="Times New Roman"/>
          <w:sz w:val="32"/>
          <w:shd w:val="clear" w:color="auto" w:fill="FFFFFF"/>
        </w:rPr>
        <w:t>年出国计划，拟安排出国（境）组</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次，</w:t>
      </w:r>
      <w:r>
        <w:rPr>
          <w:rFonts w:ascii="Times New Roman" w:eastAsia="仿宋_GB2312" w:hAnsi="Times New Roman" w:cs="Times New Roman"/>
          <w:sz w:val="32"/>
          <w:shd w:val="clear" w:color="auto" w:fill="FFFFFF"/>
        </w:rPr>
        <w:lastRenderedPageBreak/>
        <w:t>出国（境）</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人；公务用车购置及运行费</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0辆，计划购置0辆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0批0人</w:t>
      </w:r>
      <w:r>
        <w:rPr>
          <w:rFonts w:ascii="Times New Roman" w:eastAsia="仿宋_GB2312" w:hAnsi="Times New Roman" w:cs="Times New Roman" w:hint="eastAsia"/>
          <w:sz w:val="32"/>
          <w:shd w:val="clear" w:color="auto" w:fill="FFFFFF"/>
        </w:rPr>
        <w:t>。</w:t>
      </w:r>
    </w:p>
    <w:p w:rsidR="00681BAF"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五、关于海南省民族技工学校2023年政府性基金预算当年拨款情况说明</w:t>
      </w:r>
    </w:p>
    <w:p w:rsidR="00681BAF"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海南省民族技工学校2023年政府性基金预算当年拨款</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u w:val="single"/>
        </w:rPr>
        <w:t>与上年持平。</w:t>
      </w:r>
    </w:p>
    <w:p w:rsidR="00681BAF"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rsidR="00681BAF"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科学技术支出（类）支出0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%；文化体育与传媒支出（类）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%；社会保障和就业支出（类）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%；节能环保（类）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w:t>
      </w:r>
    </w:p>
    <w:p w:rsidR="00681BAF"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 科学技术支出（类）核电站乏燃料处理处置基金支出（款）乏燃料运输（项）2023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u w:val="single"/>
        </w:rPr>
        <w:t>与上年持平。</w:t>
      </w:r>
    </w:p>
    <w:p w:rsidR="00681BAF"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科学技术支出（类）核电站乏燃料处理处置基金支出（款）乏燃料离堆贮存（项）2023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u w:val="single"/>
        </w:rPr>
        <w:t>与上年持平。</w:t>
      </w:r>
    </w:p>
    <w:p w:rsidR="00681BAF" w:rsidRDefault="00681BAF">
      <w:pPr>
        <w:ind w:firstLineChars="200" w:firstLine="640"/>
        <w:rPr>
          <w:rFonts w:ascii="仿宋_GB2312" w:eastAsia="仿宋_GB2312" w:hAnsi="黑体" w:hint="eastAsia"/>
          <w:sz w:val="32"/>
          <w:szCs w:val="32"/>
          <w:u w:val="single"/>
        </w:rPr>
      </w:pPr>
    </w:p>
    <w:p w:rsidR="00681BAF"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lastRenderedPageBreak/>
        <w:t>六、关于海南省民族技工学校2023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按照综合预算原则，海南省民族技工学校所有收入和支出均纳入部门预算管理。收入包括：一般公共预算收入、政府性基金收入、</w:t>
      </w:r>
      <w:r>
        <w:rPr>
          <w:rFonts w:ascii="仿宋_GB2312" w:eastAsia="仿宋_GB2312" w:hAnsi="黑体" w:cs="仿宋_GB2312" w:hint="eastAsia"/>
          <w:sz w:val="32"/>
          <w:szCs w:val="32"/>
        </w:rPr>
        <w:t> </w:t>
      </w:r>
      <w:r>
        <w:rPr>
          <w:rFonts w:ascii="仿宋_GB2312" w:eastAsia="仿宋_GB2312" w:hAnsi="黑体" w:cs="仿宋_GB2312" w:hint="eastAsia"/>
          <w:sz w:val="32"/>
          <w:szCs w:val="32"/>
        </w:rPr>
        <w:t>财政专户管理资金收入、</w:t>
      </w:r>
      <w:r>
        <w:rPr>
          <w:rFonts w:ascii="仿宋_GB2312" w:eastAsia="仿宋_GB2312" w:hAnsi="黑体" w:cs="仿宋_GB2312" w:hint="eastAsia"/>
          <w:sz w:val="32"/>
          <w:szCs w:val="32"/>
        </w:rPr>
        <w:t> </w:t>
      </w:r>
      <w:r>
        <w:rPr>
          <w:rFonts w:ascii="仿宋_GB2312" w:eastAsia="仿宋_GB2312" w:hAnsi="黑体" w:cs="仿宋_GB2312" w:hint="eastAsia"/>
          <w:sz w:val="32"/>
          <w:szCs w:val="32"/>
        </w:rPr>
        <w:t>其他收入</w:t>
      </w:r>
      <w:r>
        <w:rPr>
          <w:rFonts w:ascii="仿宋_GB2312" w:eastAsia="仿宋_GB2312" w:hAnsi="黑体" w:hint="eastAsia"/>
          <w:sz w:val="32"/>
          <w:szCs w:val="32"/>
        </w:rPr>
        <w:t>；支出包括：一般公共服务支出、教育支出、社会保障和就业支出、卫生健康支出、住房保障支出。</w:t>
      </w:r>
      <w:r>
        <w:rPr>
          <w:rFonts w:ascii="仿宋_GB2312" w:eastAsia="仿宋_GB2312" w:hAnsi="黑体" w:cs="仿宋_GB2312" w:hint="eastAsia"/>
          <w:sz w:val="32"/>
          <w:szCs w:val="32"/>
        </w:rPr>
        <w:t>海南省民族技工学校2023</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5636.74</w:t>
      </w:r>
      <w:r>
        <w:rPr>
          <w:rFonts w:ascii="仿宋_GB2312" w:eastAsia="仿宋_GB2312" w:hAnsi="黑体" w:hint="eastAsia"/>
          <w:sz w:val="32"/>
          <w:szCs w:val="32"/>
        </w:rPr>
        <w:t>万元。</w:t>
      </w:r>
    </w:p>
    <w:p w:rsidR="00681BAF"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七、关于海南省民族技工学校2023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海南省民族技工学校2023</w:t>
      </w:r>
      <w:r>
        <w:rPr>
          <w:rFonts w:ascii="仿宋_GB2312" w:eastAsia="仿宋_GB2312" w:hAnsi="黑体" w:hint="eastAsia"/>
          <w:sz w:val="32"/>
          <w:szCs w:val="32"/>
        </w:rPr>
        <w:t>年收入预算5636.74万元，其中：上年结转</w:t>
      </w:r>
      <w:r>
        <w:rPr>
          <w:rFonts w:ascii="仿宋_GB2312" w:eastAsia="仿宋_GB2312" w:hAnsi="黑体" w:cs="仿宋_GB2312" w:hint="eastAsia"/>
          <w:sz w:val="32"/>
          <w:szCs w:val="32"/>
        </w:rPr>
        <w:t>491.96</w:t>
      </w:r>
      <w:r>
        <w:rPr>
          <w:rFonts w:ascii="仿宋_GB2312" w:eastAsia="仿宋_GB2312" w:hAnsi="黑体" w:hint="eastAsia"/>
          <w:sz w:val="32"/>
          <w:szCs w:val="32"/>
        </w:rPr>
        <w:t>万元，占</w:t>
      </w:r>
      <w:r>
        <w:rPr>
          <w:rFonts w:ascii="仿宋_GB2312" w:eastAsia="仿宋_GB2312" w:hAnsi="黑体" w:cs="仿宋_GB2312" w:hint="eastAsia"/>
          <w:sz w:val="32"/>
          <w:szCs w:val="32"/>
        </w:rPr>
        <w:t>8.73</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5084.79</w:t>
      </w:r>
      <w:r>
        <w:rPr>
          <w:rFonts w:ascii="仿宋_GB2312" w:eastAsia="仿宋_GB2312" w:hAnsi="黑体" w:hint="eastAsia"/>
          <w:sz w:val="32"/>
          <w:szCs w:val="32"/>
        </w:rPr>
        <w:t>万元，占</w:t>
      </w:r>
      <w:r>
        <w:rPr>
          <w:rFonts w:ascii="仿宋_GB2312" w:eastAsia="仿宋_GB2312" w:hAnsi="黑体" w:cs="仿宋_GB2312" w:hint="eastAsia"/>
          <w:sz w:val="32"/>
          <w:szCs w:val="32"/>
        </w:rPr>
        <w:t>90.21</w:t>
      </w:r>
      <w:r>
        <w:rPr>
          <w:rFonts w:ascii="仿宋_GB2312" w:eastAsia="仿宋_GB2312" w:hAnsi="黑体" w:hint="eastAsia"/>
          <w:sz w:val="32"/>
          <w:szCs w:val="32"/>
        </w:rPr>
        <w:t>%；政府性基金收入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%；财政专户管理资金收入</w:t>
      </w:r>
      <w:r>
        <w:rPr>
          <w:rFonts w:ascii="仿宋_GB2312" w:eastAsia="仿宋_GB2312" w:hAnsi="黑体" w:cs="仿宋_GB2312" w:hint="eastAsia"/>
          <w:sz w:val="32"/>
          <w:szCs w:val="32"/>
        </w:rPr>
        <w:t>30</w:t>
      </w:r>
      <w:r>
        <w:rPr>
          <w:rFonts w:ascii="仿宋_GB2312" w:eastAsia="仿宋_GB2312" w:hAnsi="黑体" w:hint="eastAsia"/>
          <w:sz w:val="32"/>
          <w:szCs w:val="32"/>
        </w:rPr>
        <w:t>万元，占</w:t>
      </w:r>
      <w:r>
        <w:rPr>
          <w:rFonts w:ascii="仿宋_GB2312" w:eastAsia="仿宋_GB2312" w:hAnsi="黑体" w:cs="仿宋_GB2312" w:hint="eastAsia"/>
          <w:sz w:val="32"/>
          <w:szCs w:val="32"/>
        </w:rPr>
        <w:t>0.53</w:t>
      </w:r>
      <w:r>
        <w:rPr>
          <w:rFonts w:ascii="仿宋_GB2312" w:eastAsia="仿宋_GB2312" w:hAnsi="黑体" w:hint="eastAsia"/>
          <w:sz w:val="32"/>
          <w:szCs w:val="32"/>
        </w:rPr>
        <w:t>%，其他收入</w:t>
      </w:r>
      <w:r>
        <w:rPr>
          <w:rFonts w:ascii="仿宋_GB2312" w:eastAsia="仿宋_GB2312" w:hAnsi="黑体" w:cs="仿宋_GB2312" w:hint="eastAsia"/>
          <w:sz w:val="32"/>
          <w:szCs w:val="32"/>
        </w:rPr>
        <w:t>30</w:t>
      </w:r>
      <w:r>
        <w:rPr>
          <w:rFonts w:ascii="仿宋_GB2312" w:eastAsia="仿宋_GB2312" w:hAnsi="黑体" w:hint="eastAsia"/>
          <w:sz w:val="32"/>
          <w:szCs w:val="32"/>
        </w:rPr>
        <w:t>万元，占</w:t>
      </w:r>
      <w:r>
        <w:rPr>
          <w:rFonts w:ascii="仿宋_GB2312" w:eastAsia="仿宋_GB2312" w:hAnsi="黑体" w:cs="仿宋_GB2312" w:hint="eastAsia"/>
          <w:sz w:val="32"/>
          <w:szCs w:val="32"/>
        </w:rPr>
        <w:t>0.53</w:t>
      </w:r>
      <w:r>
        <w:rPr>
          <w:rFonts w:ascii="仿宋_GB2312" w:eastAsia="仿宋_GB2312" w:hAnsi="黑体" w:hint="eastAsia"/>
          <w:sz w:val="32"/>
          <w:szCs w:val="32"/>
        </w:rPr>
        <w:t>%。</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增加404.11</w:t>
      </w:r>
      <w:r>
        <w:rPr>
          <w:rFonts w:ascii="仿宋_GB2312" w:eastAsia="仿宋_GB2312" w:hAnsi="黑体" w:hint="eastAsia"/>
          <w:sz w:val="32"/>
          <w:szCs w:val="32"/>
          <w:u w:val="single"/>
        </w:rPr>
        <w:t>万元，因招生人数增加，公用经费和学生资助补助经费有所增加</w:t>
      </w:r>
      <w:r>
        <w:rPr>
          <w:rFonts w:ascii="仿宋_GB2312" w:eastAsia="仿宋_GB2312" w:hAnsi="黑体" w:hint="eastAsia"/>
          <w:sz w:val="32"/>
          <w:szCs w:val="32"/>
        </w:rPr>
        <w:t>。</w:t>
      </w:r>
    </w:p>
    <w:p w:rsidR="00681BAF"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八、关于海南省民族技工学校2023年支出预算情况说明</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海南省民族技工学校2023</w:t>
      </w:r>
      <w:r>
        <w:rPr>
          <w:rFonts w:ascii="仿宋_GB2312" w:eastAsia="仿宋_GB2312" w:hAnsi="黑体" w:hint="eastAsia"/>
          <w:sz w:val="32"/>
          <w:szCs w:val="32"/>
        </w:rPr>
        <w:t>年支出预算</w:t>
      </w:r>
      <w:r>
        <w:rPr>
          <w:rFonts w:ascii="仿宋_GB2312" w:eastAsia="仿宋_GB2312" w:hAnsi="黑体" w:cs="仿宋_GB2312" w:hint="eastAsia"/>
          <w:sz w:val="32"/>
          <w:szCs w:val="32"/>
        </w:rPr>
        <w:t>5636.74</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2308.4</w:t>
      </w:r>
      <w:r>
        <w:rPr>
          <w:rFonts w:ascii="仿宋_GB2312" w:eastAsia="仿宋_GB2312" w:hAnsi="黑体" w:hint="eastAsia"/>
          <w:sz w:val="32"/>
          <w:szCs w:val="32"/>
        </w:rPr>
        <w:t>万元，占</w:t>
      </w:r>
      <w:r>
        <w:rPr>
          <w:rFonts w:ascii="仿宋_GB2312" w:eastAsia="仿宋_GB2312" w:hAnsi="黑体" w:cs="仿宋_GB2312" w:hint="eastAsia"/>
          <w:sz w:val="32"/>
          <w:szCs w:val="32"/>
        </w:rPr>
        <w:t>40.95</w:t>
      </w:r>
      <w:r>
        <w:rPr>
          <w:rFonts w:ascii="仿宋_GB2312" w:eastAsia="仿宋_GB2312" w:hAnsi="黑体" w:hint="eastAsia"/>
          <w:sz w:val="32"/>
          <w:szCs w:val="32"/>
        </w:rPr>
        <w:t>%；项目支出</w:t>
      </w:r>
      <w:r>
        <w:rPr>
          <w:rFonts w:ascii="仿宋_GB2312" w:eastAsia="仿宋_GB2312" w:hAnsi="黑体" w:cs="仿宋_GB2312" w:hint="eastAsia"/>
          <w:sz w:val="32"/>
          <w:szCs w:val="32"/>
        </w:rPr>
        <w:t>3328.35</w:t>
      </w:r>
      <w:r>
        <w:rPr>
          <w:rFonts w:ascii="仿宋_GB2312" w:eastAsia="仿宋_GB2312" w:hAnsi="黑体" w:hint="eastAsia"/>
          <w:sz w:val="32"/>
          <w:szCs w:val="32"/>
        </w:rPr>
        <w:t>万元，占</w:t>
      </w:r>
      <w:r>
        <w:rPr>
          <w:rFonts w:ascii="仿宋_GB2312" w:eastAsia="仿宋_GB2312" w:hAnsi="黑体" w:cs="仿宋_GB2312" w:hint="eastAsia"/>
          <w:sz w:val="32"/>
          <w:szCs w:val="32"/>
        </w:rPr>
        <w:t>59.05</w:t>
      </w:r>
      <w:r>
        <w:rPr>
          <w:rFonts w:ascii="仿宋_GB2312" w:eastAsia="仿宋_GB2312" w:hAnsi="黑体" w:hint="eastAsia"/>
          <w:sz w:val="32"/>
          <w:szCs w:val="32"/>
        </w:rPr>
        <w:t>%。</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增加404.11</w:t>
      </w:r>
      <w:r>
        <w:rPr>
          <w:rFonts w:ascii="仿宋_GB2312" w:eastAsia="仿宋_GB2312" w:hAnsi="黑体" w:hint="eastAsia"/>
          <w:sz w:val="32"/>
          <w:szCs w:val="32"/>
          <w:u w:val="single"/>
        </w:rPr>
        <w:t>万元，主要是公用经费和学生资助补助经费有所增加。</w:t>
      </w:r>
    </w:p>
    <w:p w:rsidR="00681BAF"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lastRenderedPageBreak/>
        <w:t>九、其他重要事项的情况说明</w:t>
      </w:r>
    </w:p>
    <w:p w:rsidR="00681BAF"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无</w:t>
      </w:r>
      <w:r w:rsidR="00BE4B5C">
        <w:rPr>
          <w:rFonts w:ascii="仿宋_GB2312" w:eastAsia="仿宋_GB2312" w:hAnsi="黑体" w:cs="仿宋_GB2312" w:hint="eastAsia"/>
          <w:sz w:val="32"/>
          <w:szCs w:val="32"/>
        </w:rPr>
        <w:t>。</w:t>
      </w:r>
    </w:p>
    <w:p w:rsidR="00681BAF"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681BAF"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2023</w:t>
      </w:r>
      <w:r>
        <w:rPr>
          <w:rFonts w:ascii="仿宋_GB2312" w:eastAsia="仿宋_GB2312" w:hAnsi="黑体" w:hint="eastAsia"/>
          <w:sz w:val="32"/>
          <w:szCs w:val="32"/>
        </w:rPr>
        <w:t>年海南省民族技工学校</w:t>
      </w:r>
      <w:r>
        <w:rPr>
          <w:rFonts w:ascii="仿宋_GB2312" w:eastAsia="仿宋_GB2312" w:hAnsi="黑体" w:cs="仿宋_GB2312" w:hint="eastAsia"/>
          <w:sz w:val="32"/>
          <w:szCs w:val="32"/>
        </w:rPr>
        <w:t>政府采购预算总额211</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211</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681BAF"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681BAF"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截至2023</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海南省民族技工学校共有车辆2辆，其中，领导干部用车0辆，机要通信应急用车0辆、一般执法执勤用车0辆、特种专业技术用车0辆、其他用车2辆。单位价值100万元以上设备0台（套）。</w:t>
      </w:r>
    </w:p>
    <w:p w:rsidR="00681BAF"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681BAF"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2023</w:t>
      </w:r>
      <w:r>
        <w:rPr>
          <w:rFonts w:ascii="仿宋_GB2312" w:eastAsia="仿宋_GB2312" w:hAnsi="黑体" w:hint="eastAsia"/>
          <w:sz w:val="32"/>
          <w:szCs w:val="32"/>
        </w:rPr>
        <w:t>年</w:t>
      </w:r>
      <w:r>
        <w:rPr>
          <w:rFonts w:ascii="仿宋_GB2312" w:eastAsia="仿宋_GB2312" w:hAnsi="黑体" w:cs="仿宋_GB2312" w:hint="eastAsia"/>
          <w:sz w:val="32"/>
          <w:szCs w:val="32"/>
        </w:rPr>
        <w:t>海南省民族技工学校14个项目实行绩效目标管理，涉及一般公共预算2836.39</w:t>
      </w:r>
      <w:r>
        <w:rPr>
          <w:rFonts w:ascii="仿宋_GB2312" w:eastAsia="仿宋_GB2312" w:hAnsi="黑体" w:hint="eastAsia"/>
          <w:sz w:val="32"/>
          <w:szCs w:val="32"/>
        </w:rPr>
        <w:t>万元、政府性基金</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681BAF"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u w:val="single"/>
        </w:rPr>
        <w:t>其中，重点项目预算绩效情况：</w:t>
      </w:r>
    </w:p>
    <w:p w:rsidR="00681BAF"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hint="eastAsia"/>
          <w:sz w:val="32"/>
          <w:szCs w:val="32"/>
          <w:u w:val="single"/>
        </w:rPr>
        <w:t>1.</w:t>
      </w:r>
      <w:r>
        <w:rPr>
          <w:rFonts w:ascii="仿宋_GB2312" w:eastAsia="仿宋_GB2312" w:hAnsi="黑体" w:cs="仿宋_GB2312" w:hint="eastAsia"/>
          <w:sz w:val="32"/>
          <w:szCs w:val="32"/>
          <w:u w:val="single"/>
        </w:rPr>
        <w:t>海南省民族技工学校烹饪教学设备采购项目（二期）项目，预算安排211万元，主要用于学生教学，年度绩效目标是为了加强我校教育设备建设，优化教学设施，提升我校教学硬件设施设备，满足学生日常教学需求。</w:t>
      </w:r>
    </w:p>
    <w:p w:rsidR="00681BAF"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2.海南省民族技工学校教学仪器设备（台式电脑）采购项目，预算安排189万元，主要用于学生教学用，年度绩效</w:t>
      </w:r>
      <w:r>
        <w:rPr>
          <w:rFonts w:ascii="仿宋_GB2312" w:eastAsia="仿宋_GB2312" w:hAnsi="黑体" w:cs="仿宋_GB2312" w:hint="eastAsia"/>
          <w:sz w:val="32"/>
          <w:szCs w:val="32"/>
          <w:u w:val="single"/>
        </w:rPr>
        <w:lastRenderedPageBreak/>
        <w:t>目标是最大限度提高资源的利用率，充实丰富我校的教育资源，提高教学质量。</w:t>
      </w:r>
    </w:p>
    <w:p w:rsidR="00681BAF"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3.海南省民族技工学校校园监控设备采购项目，预算安排140万元，主要用于校园监控等。年度绩效目标是为校园安全提供保驾护航。</w:t>
      </w:r>
    </w:p>
    <w:p w:rsidR="00681BAF"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4.海南省民族技工学校（老校区）综合教学楼、学生宿舍楼、</w:t>
      </w:r>
      <w:proofErr w:type="gramStart"/>
      <w:r>
        <w:rPr>
          <w:rFonts w:ascii="仿宋_GB2312" w:eastAsia="仿宋_GB2312" w:hAnsi="黑体" w:cs="仿宋_GB2312" w:hint="eastAsia"/>
          <w:sz w:val="32"/>
          <w:szCs w:val="32"/>
          <w:u w:val="single"/>
        </w:rPr>
        <w:t>食堂楼</w:t>
      </w:r>
      <w:proofErr w:type="gramEnd"/>
      <w:r>
        <w:rPr>
          <w:rFonts w:ascii="仿宋_GB2312" w:eastAsia="仿宋_GB2312" w:hAnsi="黑体" w:cs="仿宋_GB2312" w:hint="eastAsia"/>
          <w:sz w:val="32"/>
          <w:szCs w:val="32"/>
          <w:u w:val="single"/>
        </w:rPr>
        <w:t>等维修改造项目，预算安排150万元，年度目标是加强非遗文化专业建设，提高非遗专业教育教学质量，进一步扩大非</w:t>
      </w:r>
      <w:proofErr w:type="gramStart"/>
      <w:r>
        <w:rPr>
          <w:rFonts w:ascii="仿宋_GB2312" w:eastAsia="仿宋_GB2312" w:hAnsi="黑体" w:cs="仿宋_GB2312" w:hint="eastAsia"/>
          <w:sz w:val="32"/>
          <w:szCs w:val="32"/>
          <w:u w:val="single"/>
        </w:rPr>
        <w:t>遗特色</w:t>
      </w:r>
      <w:proofErr w:type="gramEnd"/>
      <w:r>
        <w:rPr>
          <w:rFonts w:ascii="仿宋_GB2312" w:eastAsia="仿宋_GB2312" w:hAnsi="黑体" w:cs="仿宋_GB2312" w:hint="eastAsia"/>
          <w:sz w:val="32"/>
          <w:szCs w:val="32"/>
          <w:u w:val="single"/>
        </w:rPr>
        <w:t>专业的影响力和学校在社会上的影响力，实现我校“十四五规划”发展目标，为海南少数民族地区的经济社会发展和自由贸易港建设做出应有贡献。</w:t>
      </w:r>
    </w:p>
    <w:p w:rsidR="00681BAF"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5.海南省民族技工学校教学综合楼建设项目。预算安排150万元，年度绩效目标为改善现有办学条件的需要，为更多的学生接受教育的物资条件。</w:t>
      </w:r>
    </w:p>
    <w:p w:rsidR="00681BAF"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6.学生资助补助项目（中职）项目。预算安排1763.70万元，主要用于支付学生助学金，免学费弥补学校各项社会保险费用及公用经费不足部分学校的各项开支，年度绩效目标是满足家庭经济困难学生基本学习生活需要，激励学生勤奋学习，努力进取，提高学生思想道德素质和专业技能水平。保障学校教学正常运行，为师生学习生活提供优良的育人环境。</w:t>
      </w:r>
    </w:p>
    <w:p w:rsidR="00681BAF" w:rsidRDefault="00681BAF">
      <w:pPr>
        <w:ind w:firstLineChars="200" w:firstLine="640"/>
        <w:rPr>
          <w:rFonts w:ascii="仿宋_GB2312" w:eastAsia="仿宋_GB2312" w:hAnsi="黑体" w:cs="仿宋_GB2312" w:hint="eastAsia"/>
          <w:sz w:val="32"/>
          <w:szCs w:val="32"/>
          <w:u w:val="single"/>
        </w:rPr>
      </w:pPr>
    </w:p>
    <w:p w:rsidR="00681BAF" w:rsidRDefault="00681BAF">
      <w:pPr>
        <w:jc w:val="center"/>
        <w:rPr>
          <w:rFonts w:ascii="黑体" w:eastAsia="黑体" w:hAnsi="黑体" w:hint="eastAsia"/>
          <w:sz w:val="32"/>
          <w:szCs w:val="32"/>
        </w:rPr>
      </w:pPr>
    </w:p>
    <w:p w:rsidR="00681BAF" w:rsidRDefault="00681BAF">
      <w:pPr>
        <w:jc w:val="left"/>
        <w:rPr>
          <w:rFonts w:ascii="仿宋_GB2312" w:eastAsia="仿宋_GB2312" w:hAnsi="宋体" w:cs="宋体" w:hint="eastAsia"/>
          <w:color w:val="000000"/>
          <w:kern w:val="0"/>
          <w:sz w:val="32"/>
          <w:szCs w:val="30"/>
        </w:rPr>
      </w:pPr>
    </w:p>
    <w:p w:rsidR="00681BAF"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681BAF" w:rsidRDefault="00681BAF">
      <w:pPr>
        <w:ind w:firstLineChars="200" w:firstLine="640"/>
        <w:jc w:val="left"/>
        <w:rPr>
          <w:rFonts w:ascii="仿宋_GB2312" w:eastAsia="仿宋_GB2312" w:cs="宋体"/>
          <w:bCs/>
          <w:color w:val="000000"/>
          <w:kern w:val="0"/>
          <w:sz w:val="32"/>
          <w:szCs w:val="32"/>
          <w:lang w:val="zh-CN"/>
        </w:rPr>
      </w:pP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681BAF"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681BAF" w:rsidRDefault="00681BAF">
      <w:pPr>
        <w:ind w:firstLineChars="200" w:firstLine="640"/>
        <w:rPr>
          <w:rFonts w:ascii="仿宋_GB2312" w:eastAsia="仿宋_GB2312" w:hAnsi="黑体" w:cs="仿宋_GB2312" w:hint="eastAsia"/>
          <w:sz w:val="32"/>
          <w:szCs w:val="32"/>
        </w:rPr>
      </w:pPr>
    </w:p>
    <w:p w:rsidR="00681BAF" w:rsidRDefault="00681BAF">
      <w:pPr>
        <w:ind w:firstLineChars="200" w:firstLine="640"/>
        <w:jc w:val="left"/>
        <w:rPr>
          <w:rFonts w:ascii="仿宋_GB2312" w:eastAsia="仿宋_GB2312" w:hAnsi="黑体" w:cs="仿宋_GB2312" w:hint="eastAsia"/>
          <w:sz w:val="32"/>
          <w:szCs w:val="32"/>
        </w:rPr>
      </w:pPr>
    </w:p>
    <w:p w:rsidR="00681BAF" w:rsidRDefault="00681BAF"/>
    <w:sectPr w:rsidR="00681BAF">
      <w:footerReference w:type="default" r:id="rId9"/>
      <w:pgSz w:w="11906" w:h="16838"/>
      <w:pgMar w:top="1440" w:right="1800" w:bottom="1440" w:left="1800" w:header="851" w:footer="992" w:gutter="0"/>
      <w:pgNumType w:start="2"/>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3284D" w:rsidRDefault="0063284D">
      <w:r>
        <w:separator/>
      </w:r>
    </w:p>
  </w:endnote>
  <w:endnote w:type="continuationSeparator" w:id="0">
    <w:p w:rsidR="0063284D" w:rsidRDefault="0063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81BAF"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81BAF" w:rsidRDefault="00000000">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681BAF" w:rsidRDefault="00000000">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81BAF" w:rsidRDefault="00000000">
    <w:pPr>
      <w:pStyle w:val="a4"/>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81BAF" w:rsidRDefault="00000000">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rsidR="00681BAF" w:rsidRDefault="00000000">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3284D" w:rsidRDefault="0063284D">
      <w:r>
        <w:separator/>
      </w:r>
    </w:p>
  </w:footnote>
  <w:footnote w:type="continuationSeparator" w:id="0">
    <w:p w:rsidR="0063284D" w:rsidRDefault="00632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FA7D204"/>
    <w:multiLevelType w:val="singleLevel"/>
    <w:tmpl w:val="7FA7D204"/>
    <w:lvl w:ilvl="0">
      <w:start w:val="1"/>
      <w:numFmt w:val="chineseCounting"/>
      <w:suff w:val="nothing"/>
      <w:lvlText w:val="%1、"/>
      <w:lvlJc w:val="left"/>
      <w:rPr>
        <w:rFonts w:hint="eastAsia"/>
      </w:rPr>
    </w:lvl>
  </w:abstractNum>
  <w:num w:numId="1" w16cid:durableId="1013189344">
    <w:abstractNumId w:val="0"/>
  </w:num>
  <w:num w:numId="2" w16cid:durableId="1171721101">
    <w:abstractNumId w:val="2"/>
  </w:num>
  <w:num w:numId="3" w16cid:durableId="2059163681">
    <w:abstractNumId w:val="3"/>
  </w:num>
  <w:num w:numId="4" w16cid:durableId="826358353">
    <w:abstractNumId w:val="1"/>
  </w:num>
  <w:num w:numId="5" w16cid:durableId="1470634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VhMWVkODkxY2ZjMjNjMTlmNWMyYjY3M2JiZGY4NDcifQ=="/>
  </w:docVars>
  <w:rsids>
    <w:rsidRoot w:val="471B0EF9"/>
    <w:rsid w:val="0046593A"/>
    <w:rsid w:val="005321E2"/>
    <w:rsid w:val="0063284D"/>
    <w:rsid w:val="00681BAF"/>
    <w:rsid w:val="009269A2"/>
    <w:rsid w:val="00A14295"/>
    <w:rsid w:val="00BE4B5C"/>
    <w:rsid w:val="01195121"/>
    <w:rsid w:val="01D4295F"/>
    <w:rsid w:val="02442819"/>
    <w:rsid w:val="02B067B9"/>
    <w:rsid w:val="03F7644A"/>
    <w:rsid w:val="043A01E5"/>
    <w:rsid w:val="04DD5592"/>
    <w:rsid w:val="04DD7CFA"/>
    <w:rsid w:val="050B2405"/>
    <w:rsid w:val="05A42E6C"/>
    <w:rsid w:val="05C57C0B"/>
    <w:rsid w:val="05EA6938"/>
    <w:rsid w:val="06C77B7F"/>
    <w:rsid w:val="07691760"/>
    <w:rsid w:val="07B9357F"/>
    <w:rsid w:val="07C30C69"/>
    <w:rsid w:val="07CB6F0F"/>
    <w:rsid w:val="097275AB"/>
    <w:rsid w:val="09EC295C"/>
    <w:rsid w:val="0AC06C8D"/>
    <w:rsid w:val="0B5636F3"/>
    <w:rsid w:val="0C0A2D9D"/>
    <w:rsid w:val="0C610D37"/>
    <w:rsid w:val="0D7D21FD"/>
    <w:rsid w:val="0E7353D6"/>
    <w:rsid w:val="0ECC3103"/>
    <w:rsid w:val="0EFE5739"/>
    <w:rsid w:val="0F1316BC"/>
    <w:rsid w:val="10042366"/>
    <w:rsid w:val="100D127B"/>
    <w:rsid w:val="104C10D1"/>
    <w:rsid w:val="10520FDA"/>
    <w:rsid w:val="10A44B3F"/>
    <w:rsid w:val="10DB6EF5"/>
    <w:rsid w:val="11161C9F"/>
    <w:rsid w:val="11222081"/>
    <w:rsid w:val="11A822C6"/>
    <w:rsid w:val="12436715"/>
    <w:rsid w:val="12E7555A"/>
    <w:rsid w:val="13274497"/>
    <w:rsid w:val="1350034C"/>
    <w:rsid w:val="13984AC1"/>
    <w:rsid w:val="13A63FFD"/>
    <w:rsid w:val="13C759D3"/>
    <w:rsid w:val="141D66DC"/>
    <w:rsid w:val="14332ADF"/>
    <w:rsid w:val="14EA57EC"/>
    <w:rsid w:val="15D13CC6"/>
    <w:rsid w:val="1731763D"/>
    <w:rsid w:val="19287B0E"/>
    <w:rsid w:val="19353964"/>
    <w:rsid w:val="197A7F5E"/>
    <w:rsid w:val="197F2015"/>
    <w:rsid w:val="1A156547"/>
    <w:rsid w:val="1BDB74F8"/>
    <w:rsid w:val="1C266AB0"/>
    <w:rsid w:val="1C2C2E0B"/>
    <w:rsid w:val="1D3D420E"/>
    <w:rsid w:val="1E1C7453"/>
    <w:rsid w:val="1F0B32E1"/>
    <w:rsid w:val="1F1F71FB"/>
    <w:rsid w:val="1FEB0C35"/>
    <w:rsid w:val="204B4290"/>
    <w:rsid w:val="20714150"/>
    <w:rsid w:val="209003C2"/>
    <w:rsid w:val="21006DA6"/>
    <w:rsid w:val="22432E0F"/>
    <w:rsid w:val="226C1FA0"/>
    <w:rsid w:val="23311EC9"/>
    <w:rsid w:val="23956223"/>
    <w:rsid w:val="24AF4856"/>
    <w:rsid w:val="24B108F5"/>
    <w:rsid w:val="24EF433F"/>
    <w:rsid w:val="2561162E"/>
    <w:rsid w:val="25867EF4"/>
    <w:rsid w:val="262B7132"/>
    <w:rsid w:val="2714077C"/>
    <w:rsid w:val="28C35888"/>
    <w:rsid w:val="2AB92B27"/>
    <w:rsid w:val="2B4F6612"/>
    <w:rsid w:val="2B8D1EB8"/>
    <w:rsid w:val="2CD857F3"/>
    <w:rsid w:val="2D7F496C"/>
    <w:rsid w:val="2F234E71"/>
    <w:rsid w:val="2F2C09A5"/>
    <w:rsid w:val="2F347BE9"/>
    <w:rsid w:val="2FE06EE8"/>
    <w:rsid w:val="305B6377"/>
    <w:rsid w:val="30A62CD3"/>
    <w:rsid w:val="30B73E43"/>
    <w:rsid w:val="316C37C7"/>
    <w:rsid w:val="31E4443E"/>
    <w:rsid w:val="31F155FE"/>
    <w:rsid w:val="321445DD"/>
    <w:rsid w:val="32960F42"/>
    <w:rsid w:val="339050D8"/>
    <w:rsid w:val="344912D1"/>
    <w:rsid w:val="34877DFA"/>
    <w:rsid w:val="34A464B7"/>
    <w:rsid w:val="351E6F5E"/>
    <w:rsid w:val="352D1BB9"/>
    <w:rsid w:val="36060531"/>
    <w:rsid w:val="36D134DD"/>
    <w:rsid w:val="37721846"/>
    <w:rsid w:val="379064D7"/>
    <w:rsid w:val="38103520"/>
    <w:rsid w:val="38587814"/>
    <w:rsid w:val="38593621"/>
    <w:rsid w:val="386C6674"/>
    <w:rsid w:val="387B47CC"/>
    <w:rsid w:val="38F47E35"/>
    <w:rsid w:val="39AA6D6B"/>
    <w:rsid w:val="39BD09F4"/>
    <w:rsid w:val="39D519B2"/>
    <w:rsid w:val="3A670230"/>
    <w:rsid w:val="3BFF1D68"/>
    <w:rsid w:val="3C29189D"/>
    <w:rsid w:val="3C850B8E"/>
    <w:rsid w:val="3CDF2016"/>
    <w:rsid w:val="3DCB0550"/>
    <w:rsid w:val="3E9A01F4"/>
    <w:rsid w:val="3F3A74A6"/>
    <w:rsid w:val="3F613219"/>
    <w:rsid w:val="3FA841C8"/>
    <w:rsid w:val="3FDA5BC6"/>
    <w:rsid w:val="408A2D31"/>
    <w:rsid w:val="410B12B6"/>
    <w:rsid w:val="411B01A5"/>
    <w:rsid w:val="41560B72"/>
    <w:rsid w:val="42AA5FDC"/>
    <w:rsid w:val="43625DD6"/>
    <w:rsid w:val="439750F9"/>
    <w:rsid w:val="44736524"/>
    <w:rsid w:val="44A46D96"/>
    <w:rsid w:val="44B022C6"/>
    <w:rsid w:val="454F69A6"/>
    <w:rsid w:val="4565673D"/>
    <w:rsid w:val="45790C4D"/>
    <w:rsid w:val="459531E3"/>
    <w:rsid w:val="459C2437"/>
    <w:rsid w:val="461C5F1F"/>
    <w:rsid w:val="464D742C"/>
    <w:rsid w:val="46D36BDE"/>
    <w:rsid w:val="46F4703E"/>
    <w:rsid w:val="471B0EF9"/>
    <w:rsid w:val="471D4AE5"/>
    <w:rsid w:val="47B55E77"/>
    <w:rsid w:val="49C621DE"/>
    <w:rsid w:val="49CB7DD7"/>
    <w:rsid w:val="4A334488"/>
    <w:rsid w:val="4B1420FC"/>
    <w:rsid w:val="4C380484"/>
    <w:rsid w:val="4C7233BF"/>
    <w:rsid w:val="4CD4127A"/>
    <w:rsid w:val="4D0D456C"/>
    <w:rsid w:val="4DCA1035"/>
    <w:rsid w:val="4E14317B"/>
    <w:rsid w:val="4E6D1482"/>
    <w:rsid w:val="4F122D4E"/>
    <w:rsid w:val="4F960361"/>
    <w:rsid w:val="4FE87EB9"/>
    <w:rsid w:val="505D5969"/>
    <w:rsid w:val="51463516"/>
    <w:rsid w:val="51796F5C"/>
    <w:rsid w:val="52A942DA"/>
    <w:rsid w:val="53E87C2A"/>
    <w:rsid w:val="570E771B"/>
    <w:rsid w:val="57321CB2"/>
    <w:rsid w:val="57EA1516"/>
    <w:rsid w:val="5904395D"/>
    <w:rsid w:val="5A5536B8"/>
    <w:rsid w:val="5A9C5DDC"/>
    <w:rsid w:val="5AB50438"/>
    <w:rsid w:val="5B222931"/>
    <w:rsid w:val="5B631C42"/>
    <w:rsid w:val="5B8338EA"/>
    <w:rsid w:val="5B8A11A1"/>
    <w:rsid w:val="5BB64FDE"/>
    <w:rsid w:val="5BDC77A4"/>
    <w:rsid w:val="5BFD0F0E"/>
    <w:rsid w:val="5C012D4D"/>
    <w:rsid w:val="5C82077F"/>
    <w:rsid w:val="5CAD23C8"/>
    <w:rsid w:val="5D326F17"/>
    <w:rsid w:val="5DA81BA4"/>
    <w:rsid w:val="5E236CB2"/>
    <w:rsid w:val="5EAB75EC"/>
    <w:rsid w:val="5F65525D"/>
    <w:rsid w:val="5FD16AF8"/>
    <w:rsid w:val="60716BAF"/>
    <w:rsid w:val="6160786E"/>
    <w:rsid w:val="61623355"/>
    <w:rsid w:val="6165251C"/>
    <w:rsid w:val="6208709F"/>
    <w:rsid w:val="627F3285"/>
    <w:rsid w:val="635B6E01"/>
    <w:rsid w:val="638F12C7"/>
    <w:rsid w:val="63903C64"/>
    <w:rsid w:val="63E54AD8"/>
    <w:rsid w:val="649D2F5D"/>
    <w:rsid w:val="655055B2"/>
    <w:rsid w:val="666B4784"/>
    <w:rsid w:val="67371303"/>
    <w:rsid w:val="6805705C"/>
    <w:rsid w:val="681F7CF7"/>
    <w:rsid w:val="69C9734F"/>
    <w:rsid w:val="6AB4266C"/>
    <w:rsid w:val="6B2F19DF"/>
    <w:rsid w:val="6B7E0E72"/>
    <w:rsid w:val="6C92082E"/>
    <w:rsid w:val="6D8A12B0"/>
    <w:rsid w:val="6DE85FE2"/>
    <w:rsid w:val="6E4C47B8"/>
    <w:rsid w:val="6ECE0803"/>
    <w:rsid w:val="6EFD476F"/>
    <w:rsid w:val="6EFE6070"/>
    <w:rsid w:val="6F9152E2"/>
    <w:rsid w:val="6FFC6558"/>
    <w:rsid w:val="701F0DBA"/>
    <w:rsid w:val="713C1341"/>
    <w:rsid w:val="714D6760"/>
    <w:rsid w:val="715C3909"/>
    <w:rsid w:val="71A13B3F"/>
    <w:rsid w:val="71F432AE"/>
    <w:rsid w:val="721D63D8"/>
    <w:rsid w:val="7233592E"/>
    <w:rsid w:val="72926467"/>
    <w:rsid w:val="73102258"/>
    <w:rsid w:val="73212643"/>
    <w:rsid w:val="734E32F6"/>
    <w:rsid w:val="735B469A"/>
    <w:rsid w:val="73BD4ACA"/>
    <w:rsid w:val="73D06C60"/>
    <w:rsid w:val="743367F7"/>
    <w:rsid w:val="747A79C4"/>
    <w:rsid w:val="76BD09B7"/>
    <w:rsid w:val="77274014"/>
    <w:rsid w:val="774D6059"/>
    <w:rsid w:val="776D5F08"/>
    <w:rsid w:val="77BA774F"/>
    <w:rsid w:val="77F4039A"/>
    <w:rsid w:val="788949A4"/>
    <w:rsid w:val="78AF4EA0"/>
    <w:rsid w:val="78EF3429"/>
    <w:rsid w:val="79C92109"/>
    <w:rsid w:val="7A517FA8"/>
    <w:rsid w:val="7A925C48"/>
    <w:rsid w:val="7B0867A8"/>
    <w:rsid w:val="7BB3231A"/>
    <w:rsid w:val="7C52276B"/>
    <w:rsid w:val="7C9060C3"/>
    <w:rsid w:val="7CCD2E60"/>
    <w:rsid w:val="7E5A2ACF"/>
    <w:rsid w:val="7F5C3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DA651"/>
  <w15:docId w15:val="{020C8B86-82E0-4ADE-B99F-7EADABB1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2</TotalTime>
  <Pages>1</Pages>
  <Words>809</Words>
  <Characters>4612</Characters>
  <Application>Microsoft Office Word</Application>
  <DocSecurity>0</DocSecurity>
  <Lines>38</Lines>
  <Paragraphs>10</Paragraphs>
  <ScaleCrop>false</ScaleCrop>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3</cp:revision>
  <dcterms:created xsi:type="dcterms:W3CDTF">2022-02-12T07:15:00Z</dcterms:created>
  <dcterms:modified xsi:type="dcterms:W3CDTF">2024-08-16T07:18:00Z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9CE06148905B4911B40D82A4CD6C41B4</vt:lpwstr>
  </property>
</Properties>
</file>