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2023</w:t>
      </w:r>
      <w:r>
        <w:rPr>
          <w:rFonts w:hint="eastAsia" w:ascii="方正小标宋简体" w:hAnsi="方正小标宋简体" w:eastAsia="方正小标宋简体" w:cs="方正小标宋简体"/>
          <w:sz w:val="52"/>
          <w:szCs w:val="52"/>
        </w:rPr>
        <w:t>年海南省教育考试命题和评价中心（单位）预算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sz w:val="52"/>
          <w:szCs w:val="52"/>
        </w:rPr>
      </w:pPr>
      <w:r>
        <w:rPr>
          <w:rFonts w:hint="eastAsia" w:ascii="黑体" w:hAnsi="黑体" w:eastAsia="黑体"/>
          <w:sz w:val="52"/>
          <w:szCs w:val="52"/>
        </w:rPr>
        <w:t>目录</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sz w:val="52"/>
          <w:szCs w:val="52"/>
        </w:rPr>
      </w:pPr>
    </w:p>
    <w:p>
      <w:pPr>
        <w:pStyle w:val="7"/>
        <w:keepNext w:val="0"/>
        <w:keepLines w:val="0"/>
        <w:pageBreakBefore w:val="0"/>
        <w:numPr>
          <w:ilvl w:val="0"/>
          <w:numId w:val="1"/>
        </w:numPr>
        <w:kinsoku/>
        <w:wordWrap/>
        <w:overflowPunct/>
        <w:topLinePunct w:val="0"/>
        <w:autoSpaceDE/>
        <w:autoSpaceDN/>
        <w:bidi w:val="0"/>
        <w:adjustRightInd/>
        <w:snapToGrid/>
        <w:spacing w:line="560" w:lineRule="exact"/>
        <w:ind w:firstLineChars="0"/>
        <w:jc w:val="left"/>
        <w:textAlignment w:val="auto"/>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（单位）概况</w:t>
      </w:r>
    </w:p>
    <w:p>
      <w:pPr>
        <w:pStyle w:val="7"/>
        <w:keepNext w:val="0"/>
        <w:keepLines w:val="0"/>
        <w:pageBreakBefore w:val="0"/>
        <w:numPr>
          <w:ilvl w:val="0"/>
          <w:numId w:val="2"/>
        </w:numPr>
        <w:kinsoku/>
        <w:wordWrap/>
        <w:overflowPunct/>
        <w:topLinePunct w:val="0"/>
        <w:autoSpaceDE/>
        <w:autoSpaceDN/>
        <w:bidi w:val="0"/>
        <w:adjustRightInd/>
        <w:snapToGrid/>
        <w:spacing w:line="560" w:lineRule="exact"/>
        <w:ind w:firstLineChars="0"/>
        <w:jc w:val="left"/>
        <w:textAlignment w:val="auto"/>
        <w:rPr>
          <w:rFonts w:ascii="黑体" w:hAnsi="黑体" w:eastAsia="黑体"/>
          <w:sz w:val="32"/>
          <w:szCs w:val="32"/>
        </w:rPr>
      </w:pPr>
      <w:r>
        <w:rPr>
          <w:rFonts w:hint="eastAsia" w:ascii="黑体" w:hAnsi="黑体" w:eastAsia="黑体"/>
          <w:sz w:val="32"/>
          <w:szCs w:val="32"/>
        </w:rPr>
        <w:t>主要职能</w:t>
      </w:r>
    </w:p>
    <w:p>
      <w:pPr>
        <w:pStyle w:val="7"/>
        <w:keepNext w:val="0"/>
        <w:keepLines w:val="0"/>
        <w:pageBreakBefore w:val="0"/>
        <w:numPr>
          <w:ilvl w:val="0"/>
          <w:numId w:val="2"/>
        </w:numPr>
        <w:kinsoku/>
        <w:wordWrap/>
        <w:overflowPunct/>
        <w:topLinePunct w:val="0"/>
        <w:autoSpaceDE/>
        <w:autoSpaceDN/>
        <w:bidi w:val="0"/>
        <w:adjustRightInd/>
        <w:snapToGrid/>
        <w:spacing w:line="560" w:lineRule="exact"/>
        <w:ind w:firstLineChars="0"/>
        <w:jc w:val="left"/>
        <w:textAlignment w:val="auto"/>
        <w:rPr>
          <w:rFonts w:ascii="黑体" w:hAnsi="黑体" w:eastAsia="黑体"/>
          <w:sz w:val="32"/>
          <w:szCs w:val="32"/>
        </w:rPr>
      </w:pPr>
      <w:r>
        <w:rPr>
          <w:rFonts w:hint="eastAsia" w:ascii="黑体" w:hAnsi="黑体" w:eastAsia="黑体"/>
          <w:sz w:val="32"/>
          <w:szCs w:val="32"/>
        </w:rPr>
        <w:t>部门预算单位构成（单位公开没有这部分内容）</w:t>
      </w:r>
    </w:p>
    <w:p>
      <w:pPr>
        <w:pStyle w:val="7"/>
        <w:keepNext w:val="0"/>
        <w:keepLines w:val="0"/>
        <w:pageBreakBefore w:val="0"/>
        <w:numPr>
          <w:ilvl w:val="0"/>
          <w:numId w:val="1"/>
        </w:numPr>
        <w:kinsoku/>
        <w:wordWrap/>
        <w:overflowPunct/>
        <w:topLinePunct w:val="0"/>
        <w:autoSpaceDE/>
        <w:autoSpaceDN/>
        <w:bidi w:val="0"/>
        <w:adjustRightInd/>
        <w:snapToGrid/>
        <w:spacing w:line="560" w:lineRule="exact"/>
        <w:ind w:firstLineChars="0"/>
        <w:textAlignment w:val="auto"/>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2023</w:t>
      </w:r>
      <w:r>
        <w:rPr>
          <w:rFonts w:hint="eastAsia" w:ascii="黑体" w:hAnsi="黑体" w:eastAsia="黑体"/>
          <w:sz w:val="32"/>
          <w:szCs w:val="32"/>
        </w:rPr>
        <w:t>年预算表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jc w:val="left"/>
        <w:textAlignment w:val="auto"/>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jc w:val="left"/>
        <w:textAlignment w:val="auto"/>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jc w:val="left"/>
        <w:textAlignment w:val="auto"/>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keepNext w:val="0"/>
        <w:keepLines w:val="0"/>
        <w:pageBreakBefore w:val="0"/>
        <w:numPr>
          <w:ilvl w:val="0"/>
          <w:numId w:val="3"/>
        </w:numPr>
        <w:kinsoku/>
        <w:wordWrap/>
        <w:overflowPunct/>
        <w:topLinePunct w:val="0"/>
        <w:autoSpaceDE/>
        <w:autoSpaceDN/>
        <w:bidi w:val="0"/>
        <w:adjustRightInd/>
        <w:snapToGrid/>
        <w:spacing w:line="560" w:lineRule="exact"/>
        <w:ind w:firstLineChars="0"/>
        <w:jc w:val="left"/>
        <w:textAlignment w:val="auto"/>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keepNext w:val="0"/>
        <w:keepLines w:val="0"/>
        <w:pageBreakBefore w:val="0"/>
        <w:numPr>
          <w:ilvl w:val="0"/>
          <w:numId w:val="1"/>
        </w:numPr>
        <w:kinsoku/>
        <w:wordWrap/>
        <w:overflowPunct/>
        <w:topLinePunct w:val="0"/>
        <w:autoSpaceDE/>
        <w:autoSpaceDN/>
        <w:bidi w:val="0"/>
        <w:adjustRightInd/>
        <w:snapToGrid/>
        <w:spacing w:line="560" w:lineRule="exact"/>
        <w:ind w:firstLineChars="0"/>
        <w:jc w:val="left"/>
        <w:textAlignment w:val="auto"/>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2023</w:t>
      </w:r>
      <w:r>
        <w:rPr>
          <w:rFonts w:hint="eastAsia" w:ascii="黑体" w:hAnsi="黑体" w:eastAsia="黑体"/>
          <w:sz w:val="32"/>
          <w:szCs w:val="32"/>
        </w:rPr>
        <w:t>年预算情况说明</w:t>
      </w:r>
    </w:p>
    <w:p>
      <w:pPr>
        <w:pStyle w:val="7"/>
        <w:keepNext w:val="0"/>
        <w:keepLines w:val="0"/>
        <w:pageBreakBefore w:val="0"/>
        <w:numPr>
          <w:ilvl w:val="0"/>
          <w:numId w:val="1"/>
        </w:numPr>
        <w:kinsoku/>
        <w:wordWrap/>
        <w:overflowPunct/>
        <w:topLinePunct w:val="0"/>
        <w:autoSpaceDE/>
        <w:autoSpaceDN/>
        <w:bidi w:val="0"/>
        <w:adjustRightInd/>
        <w:snapToGrid/>
        <w:spacing w:line="560" w:lineRule="exact"/>
        <w:ind w:firstLineChars="0"/>
        <w:jc w:val="left"/>
        <w:textAlignment w:val="auto"/>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sz w:val="32"/>
          <w:szCs w:val="32"/>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黑体" w:hAnsi="黑体" w:eastAsia="黑体"/>
          <w:sz w:val="32"/>
          <w:szCs w:val="32"/>
        </w:rPr>
      </w:pPr>
    </w:p>
    <w:p>
      <w:pPr>
        <w:pStyle w:val="7"/>
        <w:keepNext w:val="0"/>
        <w:keepLines w:val="0"/>
        <w:pageBreakBefore w:val="0"/>
        <w:numPr>
          <w:ilvl w:val="0"/>
          <w:numId w:val="4"/>
        </w:numPr>
        <w:kinsoku/>
        <w:wordWrap/>
        <w:overflowPunct/>
        <w:topLinePunct w:val="0"/>
        <w:autoSpaceDE/>
        <w:autoSpaceDN/>
        <w:bidi w:val="0"/>
        <w:adjustRightInd/>
        <w:snapToGrid/>
        <w:spacing w:line="560" w:lineRule="exact"/>
        <w:ind w:firstLineChars="0"/>
        <w:jc w:val="center"/>
        <w:textAlignment w:val="auto"/>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（单位）概况</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sz w:val="32"/>
          <w:szCs w:val="32"/>
        </w:rPr>
      </w:pPr>
    </w:p>
    <w:p>
      <w:pPr>
        <w:pStyle w:val="7"/>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（一）为海南省各项教育考试做好命题与评价工作。</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（二）承担省级教育考试命题工作的组织管理。</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（三）负责各类国家教育考试省级命题题库与专家库的建设和管理。</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（四）组织编写各学科考试大纲、考试说明。</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（五）开展省级命题研究和评价工作。</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（六）负责省级考试与命题数据库的管理和维护。</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（七）承办上级主管部门交办的其他工作。</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海南</w:t>
      </w:r>
      <w:r>
        <w:rPr>
          <w:rFonts w:hint="eastAsia" w:ascii="仿宋_GB2312" w:hAnsi="仿宋_GB2312" w:eastAsia="仿宋_GB2312" w:cs="仿宋_GB2312"/>
          <w:color w:val="000000" w:themeColor="text1"/>
          <w:sz w:val="32"/>
          <w:szCs w:val="32"/>
          <w14:textFill>
            <w14:solidFill>
              <w14:schemeClr w14:val="tx1"/>
            </w14:solidFill>
          </w14:textFill>
        </w:rPr>
        <w:t>省教育考试命题和评价中心，为隶属省考试局的正处级公益一类事业单位。</w:t>
      </w:r>
      <w:r>
        <w:rPr>
          <w:rFonts w:hint="eastAsia" w:ascii="仿宋_GB2312" w:hAnsi="仿宋_GB2312" w:eastAsia="仿宋_GB2312" w:cs="仿宋_GB2312"/>
          <w:color w:val="000000" w:themeColor="text1"/>
          <w:sz w:val="32"/>
          <w:szCs w:val="32"/>
          <w:lang w:eastAsia="zh-CN"/>
          <w14:textFill>
            <w14:solidFill>
              <w14:schemeClr w14:val="tx1"/>
            </w14:solidFill>
          </w14:textFill>
        </w:rPr>
        <w:t>内设综合科、命题评价科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2个机构。</w:t>
      </w:r>
      <w:r>
        <w:rPr>
          <w:rFonts w:hint="eastAsia" w:ascii="仿宋_GB2312" w:hAnsi="仿宋_GB2312" w:eastAsia="仿宋_GB2312" w:cs="仿宋_GB2312"/>
          <w:color w:val="000000" w:themeColor="text1"/>
          <w:sz w:val="32"/>
          <w:szCs w:val="32"/>
          <w14:textFill>
            <w14:solidFill>
              <w14:schemeClr w14:val="tx1"/>
            </w14:solidFill>
          </w14:textFill>
        </w:rPr>
        <w:t>核定财政预算管理事业编制18名。其中单位领导职数2名（1正1副），内设机构科级领导职数2名，专业技术人员岗位14个。</w:t>
      </w:r>
    </w:p>
    <w:p>
      <w:pPr>
        <w:pStyle w:val="7"/>
        <w:keepNext w:val="0"/>
        <w:keepLines w:val="0"/>
        <w:pageBreakBefore w:val="0"/>
        <w:numPr>
          <w:ilvl w:val="-1"/>
          <w:numId w:val="0"/>
        </w:numPr>
        <w:kinsoku/>
        <w:wordWrap/>
        <w:overflowPunct/>
        <w:topLinePunct w:val="0"/>
        <w:autoSpaceDE/>
        <w:autoSpaceDN/>
        <w:bidi w:val="0"/>
        <w:adjustRightInd/>
        <w:snapToGrid/>
        <w:spacing w:line="560" w:lineRule="exact"/>
        <w:ind w:left="0" w:firstLine="0" w:firstLineChars="0"/>
        <w:jc w:val="left"/>
        <w:textAlignment w:val="auto"/>
        <w:rPr>
          <w:rFonts w:ascii="黑体" w:hAnsi="黑体" w:eastAsia="黑体" w:cs="仿宋_GB2312"/>
          <w:sz w:val="32"/>
          <w:szCs w:val="32"/>
        </w:rPr>
      </w:pPr>
      <w:bookmarkStart w:id="2" w:name="_GoBack"/>
      <w:bookmarkEnd w:id="2"/>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2023</w:t>
      </w:r>
      <w:r>
        <w:rPr>
          <w:rFonts w:hint="eastAsia" w:ascii="黑体" w:hAnsi="黑体" w:eastAsia="黑体"/>
          <w:sz w:val="32"/>
          <w:szCs w:val="32"/>
        </w:rPr>
        <w:t>年预算表</w:t>
      </w:r>
    </w:p>
    <w:p>
      <w:pPr>
        <w:keepNext w:val="0"/>
        <w:keepLines w:val="0"/>
        <w:pageBreakBefore w:val="0"/>
        <w:kinsoku/>
        <w:wordWrap/>
        <w:overflowPunct/>
        <w:topLinePunct w:val="0"/>
        <w:autoSpaceDE/>
        <w:autoSpaceDN/>
        <w:bidi w:val="0"/>
        <w:adjustRightInd/>
        <w:snapToGrid/>
        <w:spacing w:line="560" w:lineRule="exact"/>
        <w:ind w:left="800"/>
        <w:jc w:val="left"/>
        <w:textAlignment w:val="auto"/>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60" w:lineRule="exact"/>
        <w:ind w:firstLine="321" w:firstLineChars="100"/>
        <w:jc w:val="both"/>
        <w:textAlignment w:val="auto"/>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60" w:lineRule="exact"/>
        <w:ind w:firstLine="480" w:firstLineChars="15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第三部分   </w:t>
      </w:r>
      <w:r>
        <w:rPr>
          <w:rFonts w:hint="eastAsia" w:ascii="黑体" w:hAnsi="黑体" w:eastAsia="黑体" w:cs="黑体"/>
          <w:color w:val="000000" w:themeColor="text1"/>
          <w:sz w:val="32"/>
          <w:szCs w:val="32"/>
          <w14:textFill>
            <w14:solidFill>
              <w14:schemeClr w14:val="tx1"/>
            </w14:solidFill>
          </w14:textFill>
        </w:rPr>
        <w:t>海南省教育考试命题和评价中心</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hint="eastAsia" w:ascii="黑体" w:hAnsi="黑体" w:eastAsia="黑体"/>
          <w:color w:val="000000" w:themeColor="text1"/>
          <w:sz w:val="32"/>
          <w:szCs w:val="32"/>
          <w14:textFill>
            <w14:solidFill>
              <w14:schemeClr w14:val="tx1"/>
            </w14:solidFill>
          </w14:textFill>
        </w:rPr>
        <w:t>年（单位）预算情况说明</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一、关于</w:t>
      </w:r>
      <w:r>
        <w:rPr>
          <w:rFonts w:hint="eastAsia" w:ascii="黑体" w:hAnsi="黑体" w:eastAsia="黑体" w:cs="黑体"/>
          <w:color w:val="000000" w:themeColor="text1"/>
          <w:sz w:val="32"/>
          <w:szCs w:val="32"/>
          <w14:textFill>
            <w14:solidFill>
              <w14:schemeClr w14:val="tx1"/>
            </w14:solidFill>
          </w14:textFill>
        </w:rPr>
        <w:t>海南省教育考试命题和评价中心</w:t>
      </w:r>
      <w:r>
        <w:rPr>
          <w:rFonts w:hint="eastAsia" w:ascii="黑体" w:hAnsi="黑体" w:eastAsia="黑体"/>
          <w:color w:val="000000" w:themeColor="text1"/>
          <w:sz w:val="32"/>
          <w:szCs w:val="32"/>
          <w14:textFill>
            <w14:solidFill>
              <w14:schemeClr w14:val="tx1"/>
            </w14:solidFill>
          </w14:textFill>
        </w:rPr>
        <w:t>（单位）</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hint="eastAsia" w:ascii="黑体" w:hAnsi="黑体" w:eastAsia="黑体"/>
          <w:color w:val="000000" w:themeColor="text1"/>
          <w:sz w:val="32"/>
          <w:szCs w:val="32"/>
          <w14:textFill>
            <w14:solidFill>
              <w14:schemeClr w14:val="tx1"/>
            </w14:solidFill>
          </w14:textFill>
        </w:rPr>
        <w:t>年财政拨款收支预算情况的总体说明</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r>
        <w:rPr>
          <w:rFonts w:hint="eastAsia" w:ascii="仿宋_GB2312" w:hAnsi="黑体" w:eastAsia="仿宋_GB2312" w:cs="黑体"/>
          <w:color w:val="000000" w:themeColor="text1"/>
          <w:sz w:val="32"/>
          <w:szCs w:val="32"/>
          <w:lang w:val="en-US" w:eastAsia="zh-CN"/>
          <w14:textFill>
            <w14:solidFill>
              <w14:schemeClr w14:val="tx1"/>
            </w14:solidFill>
          </w14:textFill>
        </w:rPr>
        <w:t>2</w:t>
      </w:r>
      <w:r>
        <w:rPr>
          <w:rFonts w:hint="eastAsia" w:ascii="仿宋_GB2312" w:hAnsi="黑体" w:eastAsia="仿宋_GB2312" w:cs="仿宋_GB2312"/>
          <w:color w:val="000000" w:themeColor="text1"/>
          <w:sz w:val="32"/>
          <w:szCs w:val="32"/>
          <w:lang w:val="en-US" w:eastAsia="zh-CN"/>
          <w14:textFill>
            <w14:solidFill>
              <w14:schemeClr w14:val="tx1"/>
            </w14:solidFill>
          </w14:textFill>
        </w:rPr>
        <w:t>023</w:t>
      </w:r>
      <w:r>
        <w:rPr>
          <w:rFonts w:hint="eastAsia" w:ascii="仿宋_GB2312" w:hAnsi="黑体" w:eastAsia="仿宋_GB2312"/>
          <w:color w:val="000000" w:themeColor="text1"/>
          <w:sz w:val="32"/>
          <w:szCs w:val="32"/>
          <w14:textFill>
            <w14:solidFill>
              <w14:schemeClr w14:val="tx1"/>
            </w14:solidFill>
          </w14:textFill>
        </w:rPr>
        <w:t>年财政拨款收支总预算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1791.23</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w:t>
      </w:r>
      <w:r>
        <w:rPr>
          <w:rFonts w:hint="eastAsia" w:ascii="仿宋_GB2312" w:hAnsi="黑体" w:eastAsia="仿宋_GB2312"/>
          <w:color w:val="000000" w:themeColor="text1"/>
          <w:sz w:val="32"/>
          <w:szCs w:val="32"/>
          <w:u w:val="none"/>
          <w14:textFill>
            <w14:solidFill>
              <w14:schemeClr w14:val="tx1"/>
            </w14:solidFill>
          </w14:textFill>
        </w:rPr>
        <w:t>比上年预算数</w:t>
      </w:r>
      <w:r>
        <w:rPr>
          <w:rFonts w:hint="eastAsia" w:ascii="仿宋_GB2312" w:hAnsi="黑体" w:eastAsia="仿宋_GB2312" w:cs="仿宋_GB2312"/>
          <w:color w:val="000000" w:themeColor="text1"/>
          <w:sz w:val="32"/>
          <w:szCs w:val="32"/>
          <w:u w:val="none"/>
          <w14:textFill>
            <w14:solidFill>
              <w14:schemeClr w14:val="tx1"/>
            </w14:solidFill>
          </w14:textFill>
        </w:rPr>
        <w:t>增加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431.33</w:t>
      </w:r>
      <w:r>
        <w:rPr>
          <w:rFonts w:hint="eastAsia" w:ascii="仿宋_GB2312" w:hAnsi="黑体" w:eastAsia="仿宋_GB2312"/>
          <w:color w:val="000000" w:themeColor="text1"/>
          <w:sz w:val="32"/>
          <w:szCs w:val="32"/>
          <w:u w:val="none"/>
          <w14:textFill>
            <w14:solidFill>
              <w14:schemeClr w14:val="tx1"/>
            </w14:solidFill>
          </w14:textFill>
        </w:rPr>
        <w:t>万元，主要</w:t>
      </w:r>
      <w:r>
        <w:rPr>
          <w:rFonts w:hint="default" w:ascii="仿宋_GB2312" w:hAnsi="黑体" w:eastAsia="仿宋_GB2312" w:cs="仿宋_GB2312"/>
          <w:color w:val="000000" w:themeColor="text1"/>
          <w:sz w:val="32"/>
          <w:szCs w:val="32"/>
          <w:u w:val="none"/>
          <w14:textFill>
            <w14:solidFill>
              <w14:schemeClr w14:val="tx1"/>
            </w14:solidFill>
          </w14:textFill>
        </w:rPr>
        <w:t>是</w:t>
      </w:r>
      <w:r>
        <w:rPr>
          <w:rFonts w:hint="eastAsia" w:ascii="仿宋_GB2312" w:hAnsi="黑体" w:eastAsia="仿宋_GB2312"/>
          <w:color w:val="000000" w:themeColor="text1"/>
          <w:sz w:val="32"/>
          <w:szCs w:val="32"/>
          <w:u w:val="none"/>
          <w:lang w:val="en-US" w:eastAsia="zh-CN"/>
          <w14:textFill>
            <w14:solidFill>
              <w14:schemeClr w14:val="tx1"/>
            </w14:solidFill>
          </w14:textFill>
        </w:rPr>
        <w:t>基本支出增加了46.89万元,项目支出增加了384.47万元</w:t>
      </w:r>
      <w:r>
        <w:rPr>
          <w:rFonts w:hint="eastAsia" w:ascii="仿宋_GB2312" w:hAnsi="黑体" w:eastAsia="仿宋_GB2312"/>
          <w:color w:val="000000" w:themeColor="text1"/>
          <w:sz w:val="32"/>
          <w:szCs w:val="32"/>
          <w:u w:val="none"/>
          <w:lang w:eastAsia="zh-CN"/>
          <w14:textFill>
            <w14:solidFill>
              <w14:schemeClr w14:val="tx1"/>
            </w14:solidFill>
          </w14:textFill>
        </w:rPr>
        <w:t>。</w:t>
      </w:r>
      <w:r>
        <w:rPr>
          <w:rFonts w:ascii="仿宋_GB2312" w:hAnsi="黑体" w:eastAsia="仿宋_GB2312" w:cs="仿宋_GB2312"/>
          <w:color w:val="000000" w:themeColor="text1"/>
          <w:sz w:val="32"/>
          <w:szCs w:val="32"/>
          <w14:textFill>
            <w14:solidFill>
              <w14:schemeClr w14:val="tx1"/>
            </w14:solidFill>
          </w14:textFill>
        </w:rPr>
        <w:t>其中，收入总计</w:t>
      </w:r>
      <w:r>
        <w:rPr>
          <w:rFonts w:hint="eastAsia" w:ascii="仿宋_GB2312" w:hAnsi="黑体" w:eastAsia="仿宋_GB2312" w:cs="仿宋_GB2312"/>
          <w:color w:val="000000" w:themeColor="text1"/>
          <w:sz w:val="32"/>
          <w:szCs w:val="32"/>
          <w:lang w:val="en-US" w:eastAsia="zh-CN"/>
          <w14:textFill>
            <w14:solidFill>
              <w14:schemeClr w14:val="tx1"/>
            </w14:solidFill>
          </w14:textFill>
        </w:rPr>
        <w:t>1791.23</w:t>
      </w:r>
      <w:r>
        <w:rPr>
          <w:rFonts w:ascii="仿宋_GB2312" w:hAnsi="黑体" w:eastAsia="仿宋_GB2312" w:cs="仿宋_GB2312"/>
          <w:color w:val="000000" w:themeColor="text1"/>
          <w:sz w:val="32"/>
          <w:szCs w:val="32"/>
          <w14:textFill>
            <w14:solidFill>
              <w14:schemeClr w14:val="tx1"/>
            </w14:solidFill>
          </w14:textFill>
        </w:rPr>
        <w:t>万元，包括一般公共预算本年收入</w:t>
      </w:r>
      <w:r>
        <w:rPr>
          <w:rFonts w:hint="eastAsia" w:ascii="仿宋_GB2312" w:hAnsi="黑体" w:eastAsia="仿宋_GB2312" w:cs="仿宋_GB2312"/>
          <w:color w:val="000000" w:themeColor="text1"/>
          <w:sz w:val="32"/>
          <w:szCs w:val="32"/>
          <w:lang w:val="en-US" w:eastAsia="zh-CN"/>
          <w14:textFill>
            <w14:solidFill>
              <w14:schemeClr w14:val="tx1"/>
            </w14:solidFill>
          </w14:textFill>
        </w:rPr>
        <w:t>1791.23</w:t>
      </w:r>
      <w:r>
        <w:rPr>
          <w:rFonts w:ascii="仿宋_GB2312" w:hAnsi="黑体" w:eastAsia="仿宋_GB2312" w:cs="仿宋_GB2312"/>
          <w:color w:val="000000" w:themeColor="text1"/>
          <w:sz w:val="32"/>
          <w:szCs w:val="32"/>
          <w14:textFill>
            <w14:solidFill>
              <w14:schemeClr w14:val="tx1"/>
            </w14:solidFill>
          </w14:textFill>
        </w:rPr>
        <w:t>万元，上年结转0万元；支出总计</w:t>
      </w:r>
      <w:r>
        <w:rPr>
          <w:rFonts w:hint="eastAsia" w:ascii="仿宋_GB2312" w:hAnsi="黑体" w:eastAsia="仿宋_GB2312" w:cs="仿宋_GB2312"/>
          <w:color w:val="000000" w:themeColor="text1"/>
          <w:sz w:val="32"/>
          <w:szCs w:val="32"/>
          <w:lang w:val="en-US" w:eastAsia="zh-CN"/>
          <w14:textFill>
            <w14:solidFill>
              <w14:schemeClr w14:val="tx1"/>
            </w14:solidFill>
          </w14:textFill>
        </w:rPr>
        <w:t>1791.23</w:t>
      </w:r>
      <w:r>
        <w:rPr>
          <w:rFonts w:ascii="仿宋_GB2312" w:hAnsi="黑体" w:eastAsia="仿宋_GB2312" w:cs="仿宋_GB2312"/>
          <w:color w:val="000000" w:themeColor="text1"/>
          <w:sz w:val="32"/>
          <w:szCs w:val="32"/>
          <w14:textFill>
            <w14:solidFill>
              <w14:schemeClr w14:val="tx1"/>
            </w14:solidFill>
          </w14:textFill>
        </w:rPr>
        <w:t>万元，包括教育支出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1733.34</w:t>
      </w:r>
      <w:r>
        <w:rPr>
          <w:rFonts w:ascii="仿宋_GB2312" w:hAnsi="黑体" w:eastAsia="仿宋_GB2312" w:cs="仿宋_GB2312"/>
          <w:color w:val="000000" w:themeColor="text1"/>
          <w:sz w:val="32"/>
          <w:szCs w:val="32"/>
          <w14:textFill>
            <w14:solidFill>
              <w14:schemeClr w14:val="tx1"/>
            </w14:solidFill>
          </w14:textFill>
        </w:rPr>
        <w:t>万元、社会保障和就业支出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25.34</w:t>
      </w:r>
      <w:r>
        <w:rPr>
          <w:rFonts w:ascii="仿宋_GB2312" w:hAnsi="黑体" w:eastAsia="仿宋_GB2312" w:cs="仿宋_GB2312"/>
          <w:color w:val="000000" w:themeColor="text1"/>
          <w:sz w:val="32"/>
          <w:szCs w:val="32"/>
          <w14:textFill>
            <w14:solidFill>
              <w14:schemeClr w14:val="tx1"/>
            </w14:solidFill>
          </w14:textFill>
        </w:rPr>
        <w:t>万元、卫生健康支出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11.56</w:t>
      </w:r>
      <w:r>
        <w:rPr>
          <w:rFonts w:ascii="仿宋_GB2312" w:hAnsi="黑体" w:eastAsia="仿宋_GB2312" w:cs="仿宋_GB2312"/>
          <w:color w:val="000000" w:themeColor="text1"/>
          <w:sz w:val="32"/>
          <w:szCs w:val="32"/>
          <w14:textFill>
            <w14:solidFill>
              <w14:schemeClr w14:val="tx1"/>
            </w14:solidFill>
          </w14:textFill>
        </w:rPr>
        <w:t>万元、住房保障支出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20.99</w:t>
      </w:r>
      <w:r>
        <w:rPr>
          <w:rFonts w:ascii="仿宋_GB2312" w:hAnsi="黑体" w:eastAsia="仿宋_GB2312" w:cs="仿宋_GB2312"/>
          <w:color w:val="000000" w:themeColor="text1"/>
          <w:sz w:val="32"/>
          <w:szCs w:val="32"/>
          <w14:textFill>
            <w14:solidFill>
              <w14:schemeClr w14:val="tx1"/>
            </w14:solidFill>
          </w14:textFill>
        </w:rPr>
        <w:t>万元。</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二、关于</w:t>
      </w:r>
      <w:bookmarkStart w:id="0" w:name="_Hlk64536461"/>
      <w:r>
        <w:rPr>
          <w:rFonts w:ascii="Times New Roman" w:hAnsi="Times New Roman" w:eastAsia="黑体" w:cs="Times New Roman"/>
          <w:color w:val="000000" w:themeColor="text1"/>
          <w:sz w:val="32"/>
          <w:szCs w:val="32"/>
          <w14:textFill>
            <w14:solidFill>
              <w14:schemeClr w14:val="tx1"/>
            </w14:solidFill>
          </w14:textFill>
        </w:rPr>
        <w:t>海南省教育考试命题和评价中心</w:t>
      </w:r>
      <w:bookmarkEnd w:id="0"/>
      <w:r>
        <w:rPr>
          <w:rFonts w:hint="eastAsia" w:ascii="黑体" w:hAnsi="黑体" w:eastAsia="黑体"/>
          <w:color w:val="000000" w:themeColor="text1"/>
          <w:sz w:val="32"/>
          <w:szCs w:val="32"/>
          <w14:textFill>
            <w14:solidFill>
              <w14:schemeClr w14:val="tx1"/>
            </w14:solidFill>
          </w14:textFill>
        </w:rPr>
        <w:t>（单位）</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hint="eastAsia" w:ascii="黑体" w:hAnsi="黑体" w:eastAsia="黑体"/>
          <w:color w:val="000000" w:themeColor="text1"/>
          <w:sz w:val="32"/>
          <w:szCs w:val="32"/>
          <w14:textFill>
            <w14:solidFill>
              <w14:schemeClr w14:val="tx1"/>
            </w14:solidFill>
          </w14:textFill>
        </w:rPr>
        <w:t>年一般公共预算当年拨款情况说明</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（一）一般公共预算当年规模变化情况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2023</w:t>
      </w:r>
      <w:r>
        <w:rPr>
          <w:rFonts w:hint="eastAsia" w:ascii="仿宋_GB2312" w:hAnsi="黑体" w:eastAsia="仿宋_GB2312"/>
          <w:color w:val="000000" w:themeColor="text1"/>
          <w:sz w:val="32"/>
          <w:szCs w:val="32"/>
          <w14:textFill>
            <w14:solidFill>
              <w14:schemeClr w14:val="tx1"/>
            </w14:solidFill>
          </w14:textFill>
        </w:rPr>
        <w:t>年一般公共预</w:t>
      </w:r>
      <w:r>
        <w:rPr>
          <w:rFonts w:hint="eastAsia" w:ascii="仿宋_GB2312" w:hAnsi="黑体" w:eastAsia="仿宋_GB2312"/>
          <w:color w:val="000000" w:themeColor="text1"/>
          <w:sz w:val="32"/>
          <w:szCs w:val="32"/>
          <w:u w:val="none"/>
          <w14:textFill>
            <w14:solidFill>
              <w14:schemeClr w14:val="tx1"/>
            </w14:solidFill>
          </w14:textFill>
        </w:rPr>
        <w:t>算当年拨款</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1791.23</w:t>
      </w:r>
      <w:r>
        <w:rPr>
          <w:rFonts w:hint="eastAsia" w:ascii="仿宋_GB2312" w:hAnsi="黑体" w:eastAsia="仿宋_GB2312"/>
          <w:color w:val="000000" w:themeColor="text1"/>
          <w:sz w:val="32"/>
          <w:szCs w:val="32"/>
          <w:u w:val="none"/>
          <w14:textFill>
            <w14:solidFill>
              <w14:schemeClr w14:val="tx1"/>
            </w14:solidFill>
          </w14:textFill>
        </w:rPr>
        <w:t>万元，比上年预算数</w:t>
      </w:r>
      <w:r>
        <w:rPr>
          <w:rFonts w:hint="eastAsia" w:ascii="仿宋_GB2312" w:hAnsi="黑体" w:eastAsia="仿宋_GB2312" w:cs="仿宋_GB2312"/>
          <w:color w:val="000000" w:themeColor="text1"/>
          <w:sz w:val="32"/>
          <w:szCs w:val="32"/>
          <w:u w:val="none"/>
          <w14:textFill>
            <w14:solidFill>
              <w14:schemeClr w14:val="tx1"/>
            </w14:solidFill>
          </w14:textFill>
        </w:rPr>
        <w:t>增加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431.33</w:t>
      </w:r>
      <w:r>
        <w:rPr>
          <w:rFonts w:hint="eastAsia" w:ascii="仿宋_GB2312" w:hAnsi="黑体" w:eastAsia="仿宋_GB2312"/>
          <w:color w:val="000000" w:themeColor="text1"/>
          <w:sz w:val="32"/>
          <w:szCs w:val="32"/>
          <w:u w:val="none"/>
          <w14:textFill>
            <w14:solidFill>
              <w14:schemeClr w14:val="tx1"/>
            </w14:solidFill>
          </w14:textFill>
        </w:rPr>
        <w:t>万元，主要是</w:t>
      </w:r>
      <w:r>
        <w:rPr>
          <w:rFonts w:hint="eastAsia" w:ascii="仿宋_GB2312" w:hAnsi="黑体" w:eastAsia="仿宋_GB2312"/>
          <w:color w:val="000000" w:themeColor="text1"/>
          <w:sz w:val="32"/>
          <w:szCs w:val="32"/>
          <w:u w:val="none"/>
          <w:lang w:val="en-US" w:eastAsia="zh-CN"/>
          <w14:textFill>
            <w14:solidFill>
              <w14:schemeClr w14:val="tx1"/>
            </w14:solidFill>
          </w14:textFill>
        </w:rPr>
        <w:t>基本支出增加了46.89万元,项目支出增加了384.47万元</w:t>
      </w:r>
      <w:r>
        <w:rPr>
          <w:rFonts w:hint="eastAsia" w:ascii="仿宋_GB2312" w:hAnsi="黑体" w:eastAsia="仿宋_GB2312"/>
          <w:color w:val="000000" w:themeColor="text1"/>
          <w:sz w:val="32"/>
          <w:szCs w:val="32"/>
          <w:u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（二）一般公共预算当年拨款结构情况</w:t>
      </w: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hint="eastAsia" w:ascii="仿宋_GB2312" w:hAnsi="黑体" w:eastAsia="仿宋_GB2312"/>
          <w:color w:val="FF0000"/>
          <w:sz w:val="32"/>
          <w:szCs w:val="32"/>
          <w:u w:val="none"/>
          <w:lang w:eastAsia="zh-CN"/>
        </w:rPr>
      </w:pPr>
      <w:r>
        <w:rPr>
          <w:rFonts w:ascii="仿宋_GB2312" w:hAnsi="黑体" w:eastAsia="仿宋_GB2312" w:cs="仿宋_GB2312"/>
          <w:color w:val="000000" w:themeColor="text1"/>
          <w:sz w:val="32"/>
          <w:szCs w:val="32"/>
          <w:u w:val="none"/>
          <w14:textFill>
            <w14:solidFill>
              <w14:schemeClr w14:val="tx1"/>
            </w14:solidFill>
          </w14:textFill>
        </w:rPr>
        <w:t>教育支出</w:t>
      </w:r>
      <w:r>
        <w:rPr>
          <w:rFonts w:hint="default" w:ascii="仿宋_GB2312" w:hAnsi="黑体" w:eastAsia="仿宋_GB2312" w:cs="仿宋_GB2312"/>
          <w:color w:val="000000" w:themeColor="text1"/>
          <w:sz w:val="32"/>
          <w:szCs w:val="32"/>
          <w:u w:val="none"/>
          <w:lang w:val="en-US" w:eastAsia="zh-CN"/>
          <w14:textFill>
            <w14:solidFill>
              <w14:schemeClr w14:val="tx1"/>
            </w14:solidFill>
          </w14:textFill>
        </w:rPr>
        <w:t>1</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733.34</w:t>
      </w:r>
      <w:r>
        <w:rPr>
          <w:rFonts w:hint="eastAsia" w:ascii="仿宋_GB2312" w:hAnsi="黑体" w:eastAsia="仿宋_GB2312"/>
          <w:color w:val="000000" w:themeColor="text1"/>
          <w:sz w:val="32"/>
          <w:szCs w:val="32"/>
          <w:u w:val="none"/>
          <w14:textFill>
            <w14:solidFill>
              <w14:schemeClr w14:val="tx1"/>
            </w14:solidFill>
          </w14:textFill>
        </w:rPr>
        <w:t>万元，占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96.77</w:t>
      </w:r>
      <w:r>
        <w:rPr>
          <w:rFonts w:hint="eastAsia" w:ascii="仿宋_GB2312" w:hAnsi="黑体" w:eastAsia="仿宋_GB2312"/>
          <w:color w:val="000000" w:themeColor="text1"/>
          <w:sz w:val="32"/>
          <w:szCs w:val="32"/>
          <w:u w:val="none"/>
          <w14:textFill>
            <w14:solidFill>
              <w14:schemeClr w14:val="tx1"/>
            </w14:solidFill>
          </w14:textFill>
        </w:rPr>
        <w:t>%；</w:t>
      </w:r>
      <w:r>
        <w:rPr>
          <w:rFonts w:ascii="仿宋_GB2312" w:hAnsi="黑体" w:eastAsia="仿宋_GB2312" w:cs="仿宋_GB2312"/>
          <w:color w:val="000000" w:themeColor="text1"/>
          <w:sz w:val="32"/>
          <w:szCs w:val="32"/>
          <w:u w:val="none"/>
          <w14:textFill>
            <w14:solidFill>
              <w14:schemeClr w14:val="tx1"/>
            </w14:solidFill>
          </w14:textFill>
        </w:rPr>
        <w:t>社会保障和就业支出</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25.34</w:t>
      </w:r>
      <w:r>
        <w:rPr>
          <w:rFonts w:hint="eastAsia" w:ascii="仿宋_GB2312" w:hAnsi="黑体" w:eastAsia="仿宋_GB2312"/>
          <w:color w:val="000000" w:themeColor="text1"/>
          <w:sz w:val="32"/>
          <w:szCs w:val="32"/>
          <w:u w:val="none"/>
          <w14:textFill>
            <w14:solidFill>
              <w14:schemeClr w14:val="tx1"/>
            </w14:solidFill>
          </w14:textFill>
        </w:rPr>
        <w:t>万元，占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1.41</w:t>
      </w:r>
      <w:r>
        <w:rPr>
          <w:rFonts w:hint="eastAsia" w:ascii="仿宋_GB2312" w:hAnsi="黑体" w:eastAsia="仿宋_GB2312"/>
          <w:color w:val="000000" w:themeColor="text1"/>
          <w:sz w:val="32"/>
          <w:szCs w:val="32"/>
          <w:u w:val="none"/>
          <w14:textFill>
            <w14:solidFill>
              <w14:schemeClr w14:val="tx1"/>
            </w14:solidFill>
          </w14:textFill>
        </w:rPr>
        <w:t>%；</w:t>
      </w:r>
      <w:r>
        <w:rPr>
          <w:rFonts w:ascii="仿宋_GB2312" w:hAnsi="黑体" w:eastAsia="仿宋_GB2312" w:cs="仿宋_GB2312"/>
          <w:color w:val="000000" w:themeColor="text1"/>
          <w:sz w:val="32"/>
          <w:szCs w:val="32"/>
          <w:u w:val="none"/>
          <w14:textFill>
            <w14:solidFill>
              <w14:schemeClr w14:val="tx1"/>
            </w14:solidFill>
          </w14:textFill>
        </w:rPr>
        <w:t>卫生健康支出</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11.56</w:t>
      </w:r>
      <w:r>
        <w:rPr>
          <w:rFonts w:hint="eastAsia" w:ascii="仿宋_GB2312" w:hAnsi="黑体" w:eastAsia="仿宋_GB2312"/>
          <w:color w:val="000000" w:themeColor="text1"/>
          <w:sz w:val="32"/>
          <w:szCs w:val="32"/>
          <w:u w:val="none"/>
          <w14:textFill>
            <w14:solidFill>
              <w14:schemeClr w14:val="tx1"/>
            </w14:solidFill>
          </w14:textFill>
        </w:rPr>
        <w:t>万元，占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0.65</w:t>
      </w:r>
      <w:r>
        <w:rPr>
          <w:rFonts w:hint="eastAsia" w:ascii="仿宋_GB2312" w:hAnsi="黑体" w:eastAsia="仿宋_GB2312"/>
          <w:color w:val="000000" w:themeColor="text1"/>
          <w:sz w:val="32"/>
          <w:szCs w:val="32"/>
          <w:u w:val="none"/>
          <w14:textFill>
            <w14:solidFill>
              <w14:schemeClr w14:val="tx1"/>
            </w14:solidFill>
          </w14:textFill>
        </w:rPr>
        <w:t>%；</w:t>
      </w:r>
      <w:r>
        <w:rPr>
          <w:rFonts w:ascii="仿宋_GB2312" w:hAnsi="黑体" w:eastAsia="仿宋_GB2312" w:cs="仿宋_GB2312"/>
          <w:color w:val="000000" w:themeColor="text1"/>
          <w:sz w:val="32"/>
          <w:szCs w:val="32"/>
          <w:u w:val="none"/>
          <w14:textFill>
            <w14:solidFill>
              <w14:schemeClr w14:val="tx1"/>
            </w14:solidFill>
          </w14:textFill>
        </w:rPr>
        <w:t>住房保障支出</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20.99</w:t>
      </w:r>
      <w:r>
        <w:rPr>
          <w:rFonts w:hint="eastAsia" w:ascii="仿宋_GB2312" w:hAnsi="黑体" w:eastAsia="仿宋_GB2312"/>
          <w:color w:val="000000" w:themeColor="text1"/>
          <w:sz w:val="32"/>
          <w:szCs w:val="32"/>
          <w:u w:val="none"/>
          <w14:textFill>
            <w14:solidFill>
              <w14:schemeClr w14:val="tx1"/>
            </w14:solidFill>
          </w14:textFill>
        </w:rPr>
        <w:t>万元，占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1.17</w:t>
      </w:r>
      <w:r>
        <w:rPr>
          <w:rFonts w:hint="eastAsia" w:ascii="仿宋_GB2312" w:hAnsi="黑体" w:eastAsia="仿宋_GB2312"/>
          <w:color w:val="000000" w:themeColor="text1"/>
          <w:sz w:val="32"/>
          <w:szCs w:val="32"/>
          <w:u w:val="none"/>
          <w14:textFill>
            <w14:solidFill>
              <w14:schemeClr w14:val="tx1"/>
            </w14:solidFill>
          </w14:textFill>
        </w:rPr>
        <w:t>%</w:t>
      </w:r>
      <w:r>
        <w:rPr>
          <w:rFonts w:hint="eastAsia" w:ascii="仿宋_GB2312" w:hAnsi="黑体" w:eastAsia="仿宋_GB2312"/>
          <w:color w:val="000000" w:themeColor="text1"/>
          <w:sz w:val="32"/>
          <w:szCs w:val="32"/>
          <w:u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（三）一般公共预算当年拨款具体使用情况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1.</w:t>
      </w:r>
      <w:r>
        <w:rPr>
          <w:rFonts w:ascii="仿宋_GB2312" w:hAnsi="黑体" w:eastAsia="仿宋_GB2312" w:cs="仿宋_GB2312"/>
          <w:color w:val="000000" w:themeColor="text1"/>
          <w:sz w:val="32"/>
          <w:szCs w:val="32"/>
          <w:u w:val="none"/>
          <w14:textFill>
            <w14:solidFill>
              <w14:schemeClr w14:val="tx1"/>
            </w14:solidFill>
          </w14:textFill>
        </w:rPr>
        <w:t>教育支出</w:t>
      </w:r>
      <w:r>
        <w:rPr>
          <w:rFonts w:hint="eastAsia" w:ascii="仿宋_GB2312" w:hAnsi="黑体" w:eastAsia="仿宋_GB2312" w:cs="仿宋_GB2312"/>
          <w:color w:val="000000" w:themeColor="text1"/>
          <w:sz w:val="32"/>
          <w:szCs w:val="32"/>
          <w14:textFill>
            <w14:solidFill>
              <w14:schemeClr w14:val="tx1"/>
            </w14:solidFill>
          </w14:textFill>
        </w:rPr>
        <w:t>（类）教育管理事务（款）其他教育管理事务支出（项）</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2023</w:t>
      </w:r>
      <w:r>
        <w:rPr>
          <w:rFonts w:hint="eastAsia" w:ascii="仿宋_GB2312" w:hAnsi="黑体" w:eastAsia="仿宋_GB2312"/>
          <w:color w:val="000000" w:themeColor="text1"/>
          <w:sz w:val="32"/>
          <w:szCs w:val="32"/>
          <w:u w:val="none"/>
          <w14:textFill>
            <w14:solidFill>
              <w14:schemeClr w14:val="tx1"/>
            </w14:solidFill>
          </w14:textFill>
        </w:rPr>
        <w:t>年预算数为</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255.34</w:t>
      </w:r>
      <w:r>
        <w:rPr>
          <w:rFonts w:hint="eastAsia" w:ascii="仿宋_GB2312" w:hAnsi="黑体" w:eastAsia="仿宋_GB2312"/>
          <w:color w:val="000000" w:themeColor="text1"/>
          <w:sz w:val="32"/>
          <w:szCs w:val="32"/>
          <w:u w:val="none"/>
          <w14:textFill>
            <w14:solidFill>
              <w14:schemeClr w14:val="tx1"/>
            </w14:solidFill>
          </w14:textFill>
        </w:rPr>
        <w:t>万元，比上年预算数</w:t>
      </w:r>
      <w:r>
        <w:rPr>
          <w:rFonts w:hint="eastAsia" w:ascii="仿宋_GB2312" w:hAnsi="黑体" w:eastAsia="仿宋_GB2312" w:cs="仿宋_GB2312"/>
          <w:color w:val="000000" w:themeColor="text1"/>
          <w:sz w:val="32"/>
          <w:szCs w:val="32"/>
          <w:u w:val="none"/>
          <w14:textFill>
            <w14:solidFill>
              <w14:schemeClr w14:val="tx1"/>
            </w14:solidFill>
          </w14:textFill>
        </w:rPr>
        <w:t>增</w:t>
      </w:r>
      <w:r>
        <w:rPr>
          <w:rFonts w:hint="eastAsia" w:ascii="仿宋_GB2312" w:hAnsi="黑体" w:eastAsia="仿宋_GB2312" w:cs="仿宋_GB2312"/>
          <w:color w:val="auto"/>
          <w:sz w:val="32"/>
          <w:szCs w:val="32"/>
          <w:u w:val="none"/>
        </w:rPr>
        <w:t>加</w:t>
      </w:r>
      <w:r>
        <w:rPr>
          <w:rFonts w:hint="eastAsia" w:ascii="仿宋_GB2312" w:hAnsi="黑体" w:eastAsia="仿宋_GB2312" w:cs="仿宋_GB2312"/>
          <w:color w:val="auto"/>
          <w:sz w:val="32"/>
          <w:szCs w:val="32"/>
          <w:u w:val="none"/>
          <w:lang w:val="en-US" w:eastAsia="zh-CN"/>
        </w:rPr>
        <w:t>25.34</w:t>
      </w:r>
      <w:r>
        <w:rPr>
          <w:rFonts w:hint="eastAsia" w:ascii="仿宋_GB2312" w:hAnsi="黑体" w:eastAsia="仿宋_GB2312"/>
          <w:color w:val="000000" w:themeColor="text1"/>
          <w:sz w:val="32"/>
          <w:szCs w:val="32"/>
          <w:u w:val="none"/>
          <w14:textFill>
            <w14:solidFill>
              <w14:schemeClr w14:val="tx1"/>
            </w14:solidFill>
          </w14:textFill>
        </w:rPr>
        <w:t>万元，主要是人员</w:t>
      </w:r>
      <w:r>
        <w:rPr>
          <w:rFonts w:hint="eastAsia" w:ascii="仿宋_GB2312" w:hAnsi="黑体" w:eastAsia="仿宋_GB2312"/>
          <w:color w:val="000000" w:themeColor="text1"/>
          <w:sz w:val="32"/>
          <w:szCs w:val="32"/>
          <w:u w:val="none"/>
          <w:lang w:eastAsia="zh-CN"/>
          <w14:textFill>
            <w14:solidFill>
              <w14:schemeClr w14:val="tx1"/>
            </w14:solidFill>
          </w14:textFill>
        </w:rPr>
        <w:t>增加和</w:t>
      </w:r>
      <w:r>
        <w:rPr>
          <w:rFonts w:hint="eastAsia" w:ascii="仿宋_GB2312" w:hAnsi="黑体" w:eastAsia="仿宋_GB2312"/>
          <w:color w:val="000000" w:themeColor="text1"/>
          <w:sz w:val="32"/>
          <w:szCs w:val="32"/>
          <w:u w:val="none"/>
          <w14:textFill>
            <w14:solidFill>
              <w14:schemeClr w14:val="tx1"/>
            </w14:solidFill>
          </w14:textFill>
        </w:rPr>
        <w:t>薪资</w:t>
      </w:r>
      <w:r>
        <w:rPr>
          <w:rFonts w:hint="eastAsia" w:ascii="仿宋_GB2312" w:hAnsi="黑体" w:eastAsia="仿宋_GB2312"/>
          <w:color w:val="000000" w:themeColor="text1"/>
          <w:sz w:val="32"/>
          <w:szCs w:val="32"/>
          <w:u w:val="none"/>
          <w:lang w:eastAsia="zh-CN"/>
          <w14:textFill>
            <w14:solidFill>
              <w14:schemeClr w14:val="tx1"/>
            </w14:solidFill>
          </w14:textFill>
        </w:rPr>
        <w:t>增长</w:t>
      </w:r>
      <w:r>
        <w:rPr>
          <w:rFonts w:hint="eastAsia" w:ascii="仿宋_GB2312" w:hAnsi="黑体" w:eastAsia="仿宋_GB2312"/>
          <w:color w:val="000000" w:themeColor="text1"/>
          <w:sz w:val="32"/>
          <w:szCs w:val="32"/>
          <w:u w:val="none"/>
          <w14:textFill>
            <w14:solidFill>
              <w14:schemeClr w14:val="tx1"/>
            </w14:solidFill>
          </w14:textFill>
        </w:rPr>
        <w:t>调整</w:t>
      </w:r>
      <w:r>
        <w:rPr>
          <w:rFonts w:hint="eastAsia" w:ascii="仿宋_GB2312" w:hAnsi="黑体" w:eastAsia="仿宋_GB2312"/>
          <w:color w:val="000000" w:themeColor="text1"/>
          <w:sz w:val="32"/>
          <w:szCs w:val="32"/>
          <w:u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2.教育支出（类）其他教育支出（款）</w:t>
      </w:r>
      <w:bookmarkStart w:id="1" w:name="_Hlk64554703"/>
      <w:r>
        <w:rPr>
          <w:rFonts w:hint="eastAsia" w:ascii="仿宋_GB2312" w:hAnsi="黑体" w:eastAsia="仿宋_GB2312" w:cs="仿宋_GB2312"/>
          <w:color w:val="000000" w:themeColor="text1"/>
          <w:sz w:val="32"/>
          <w:szCs w:val="32"/>
          <w14:textFill>
            <w14:solidFill>
              <w14:schemeClr w14:val="tx1"/>
            </w14:solidFill>
          </w14:textFill>
        </w:rPr>
        <w:t>其他教育支出</w:t>
      </w:r>
      <w:bookmarkEnd w:id="1"/>
      <w:r>
        <w:rPr>
          <w:rFonts w:hint="eastAsia" w:ascii="仿宋_GB2312" w:hAnsi="黑体" w:eastAsia="仿宋_GB2312" w:cs="仿宋_GB2312"/>
          <w:color w:val="000000" w:themeColor="text1"/>
          <w:sz w:val="32"/>
          <w:szCs w:val="32"/>
          <w14:textFill>
            <w14:solidFill>
              <w14:schemeClr w14:val="tx1"/>
            </w14:solidFill>
          </w14:textFill>
        </w:rPr>
        <w:t>（项）202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eastAsia="zh-CN"/>
          <w14:textFill>
            <w14:solidFill>
              <w14:schemeClr w14:val="tx1"/>
            </w14:solidFill>
          </w14:textFill>
        </w:rPr>
        <w:t>1</w:t>
      </w:r>
      <w:r>
        <w:rPr>
          <w:rFonts w:hint="eastAsia" w:ascii="仿宋_GB2312" w:hAnsi="黑体" w:eastAsia="仿宋_GB2312" w:cs="仿宋_GB2312"/>
          <w:color w:val="000000" w:themeColor="text1"/>
          <w:sz w:val="32"/>
          <w:szCs w:val="32"/>
          <w:lang w:val="en-US" w:eastAsia="zh-CN"/>
          <w14:textFill>
            <w14:solidFill>
              <w14:schemeClr w14:val="tx1"/>
            </w14:solidFill>
          </w14:textFill>
        </w:rPr>
        <w:t>478</w:t>
      </w:r>
      <w:r>
        <w:rPr>
          <w:rFonts w:hint="eastAsia" w:ascii="仿宋_GB2312" w:hAnsi="黑体" w:eastAsia="仿宋_GB2312" w:cs="仿宋_GB2312"/>
          <w:color w:val="000000" w:themeColor="text1"/>
          <w:sz w:val="32"/>
          <w:szCs w:val="32"/>
          <w14:textFill>
            <w14:solidFill>
              <w14:schemeClr w14:val="tx1"/>
            </w14:solidFill>
          </w14:textFill>
        </w:rPr>
        <w:t>万元，比上年预算数</w:t>
      </w:r>
      <w:r>
        <w:rPr>
          <w:rFonts w:hint="eastAsia" w:ascii="仿宋_GB2312" w:hAnsi="黑体" w:eastAsia="仿宋_GB2312" w:cs="仿宋_GB2312"/>
          <w:color w:val="000000" w:themeColor="text1"/>
          <w:sz w:val="32"/>
          <w:szCs w:val="32"/>
          <w:lang w:eastAsia="zh-CN"/>
          <w14:textFill>
            <w14:solidFill>
              <w14:schemeClr w14:val="tx1"/>
            </w14:solidFill>
          </w14:textFill>
        </w:rPr>
        <w:t>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396.3</w:t>
      </w:r>
      <w:r>
        <w:rPr>
          <w:rFonts w:hint="eastAsia" w:ascii="仿宋_GB2312" w:hAnsi="黑体" w:eastAsia="仿宋_GB2312" w:cs="仿宋_GB2312"/>
          <w:color w:val="000000" w:themeColor="text1"/>
          <w:sz w:val="32"/>
          <w:szCs w:val="32"/>
          <w14:textFill>
            <w14:solidFill>
              <w14:schemeClr w14:val="tx1"/>
            </w14:solidFill>
          </w14:textFill>
        </w:rPr>
        <w:t>万元</w:t>
      </w:r>
      <w:r>
        <w:rPr>
          <w:rFonts w:hint="eastAsia" w:ascii="仿宋_GB2312" w:hAnsi="黑体" w:eastAsia="仿宋_GB2312" w:cs="仿宋_GB2312"/>
          <w:color w:val="000000" w:themeColor="text1"/>
          <w:sz w:val="32"/>
          <w:szCs w:val="32"/>
          <w:u w:val="none"/>
          <w14:textFill>
            <w14:solidFill>
              <w14:schemeClr w14:val="tx1"/>
            </w14:solidFill>
          </w14:textFill>
        </w:rPr>
        <w:t>，</w:t>
      </w:r>
      <w:r>
        <w:rPr>
          <w:rFonts w:hint="eastAsia" w:ascii="仿宋_GB2312" w:hAnsi="黑体" w:eastAsia="仿宋_GB2312"/>
          <w:color w:val="000000" w:themeColor="text1"/>
          <w:sz w:val="32"/>
          <w:szCs w:val="32"/>
          <w:u w:val="none"/>
          <w14:textFill>
            <w14:solidFill>
              <w14:schemeClr w14:val="tx1"/>
            </w14:solidFill>
          </w14:textFill>
        </w:rPr>
        <w:t>主要是考试考务及职称评审管理</w:t>
      </w:r>
      <w:r>
        <w:rPr>
          <w:rFonts w:hint="eastAsia" w:ascii="仿宋_GB2312" w:hAnsi="黑体" w:eastAsia="仿宋_GB2312"/>
          <w:color w:val="000000" w:themeColor="text1"/>
          <w:sz w:val="32"/>
          <w:szCs w:val="32"/>
          <w:u w:val="none"/>
          <w:lang w:eastAsia="zh-CN"/>
          <w14:textFill>
            <w14:solidFill>
              <w14:schemeClr w14:val="tx1"/>
            </w14:solidFill>
          </w14:textFill>
        </w:rPr>
        <w:t>项目支出增加，增加了考试封闭命题相关费用。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3.社会保障和就业支出（类）行政事业单位养老支出（款）机关事业单位基本养老保险缴费支出（项）202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25.34</w:t>
      </w:r>
      <w:r>
        <w:rPr>
          <w:rFonts w:hint="eastAsia" w:ascii="仿宋_GB2312" w:hAnsi="黑体" w:eastAsia="仿宋_GB2312" w:cs="仿宋_GB2312"/>
          <w:color w:val="000000" w:themeColor="text1"/>
          <w:sz w:val="32"/>
          <w:szCs w:val="32"/>
          <w14:textFill>
            <w14:solidFill>
              <w14:schemeClr w14:val="tx1"/>
            </w14:solidFill>
          </w14:textFill>
        </w:rPr>
        <w:t>万元，比上年预算数增加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6.65</w:t>
      </w:r>
      <w:r>
        <w:rPr>
          <w:rFonts w:hint="eastAsia" w:ascii="仿宋_GB2312" w:hAnsi="黑体" w:eastAsia="仿宋_GB2312" w:cs="仿宋_GB2312"/>
          <w:color w:val="000000" w:themeColor="text1"/>
          <w:sz w:val="32"/>
          <w:szCs w:val="32"/>
          <w14:textFill>
            <w14:solidFill>
              <w14:schemeClr w14:val="tx1"/>
            </w14:solidFill>
          </w14:textFill>
        </w:rPr>
        <w:t>万元，</w:t>
      </w:r>
      <w:r>
        <w:rPr>
          <w:rFonts w:hint="eastAsia" w:ascii="仿宋_GB2312" w:hAnsi="黑体" w:eastAsia="仿宋_GB2312" w:cs="仿宋_GB2312"/>
          <w:color w:val="000000" w:themeColor="text1"/>
          <w:sz w:val="32"/>
          <w:szCs w:val="32"/>
          <w:lang w:eastAsia="zh-CN"/>
          <w14:textFill>
            <w14:solidFill>
              <w14:schemeClr w14:val="tx1"/>
            </w14:solidFill>
          </w14:textFill>
        </w:rPr>
        <w:t>主要是</w:t>
      </w:r>
      <w:r>
        <w:rPr>
          <w:rFonts w:hint="eastAsia" w:ascii="仿宋_GB2312" w:hAnsi="黑体" w:eastAsia="仿宋_GB2312"/>
          <w:color w:val="000000" w:themeColor="text1"/>
          <w:sz w:val="32"/>
          <w:szCs w:val="32"/>
          <w14:textFill>
            <w14:solidFill>
              <w14:schemeClr w14:val="tx1"/>
            </w14:solidFill>
          </w14:textFill>
        </w:rPr>
        <w:t>缴费基数、人数变动</w:t>
      </w:r>
      <w:r>
        <w:rPr>
          <w:rFonts w:hint="eastAsia" w:ascii="仿宋_GB2312" w:hAnsi="黑体" w:eastAsia="仿宋_GB2312" w:cs="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.卫生健康支出（类）行政事业单位医疗（款）事业单位医疗（项）202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11.56</w:t>
      </w:r>
      <w:r>
        <w:rPr>
          <w:rFonts w:hint="eastAsia" w:ascii="仿宋_GB2312" w:hAnsi="黑体" w:eastAsia="仿宋_GB2312" w:cs="仿宋_GB2312"/>
          <w:color w:val="000000" w:themeColor="text1"/>
          <w:sz w:val="32"/>
          <w:szCs w:val="32"/>
          <w14:textFill>
            <w14:solidFill>
              <w14:schemeClr w14:val="tx1"/>
            </w14:solidFill>
          </w14:textFill>
        </w:rPr>
        <w:t>万元，比上年增加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1.63</w:t>
      </w:r>
      <w:r>
        <w:rPr>
          <w:rFonts w:hint="eastAsia" w:ascii="仿宋_GB2312" w:hAnsi="黑体" w:eastAsia="仿宋_GB2312" w:cs="仿宋_GB2312"/>
          <w:color w:val="000000" w:themeColor="text1"/>
          <w:sz w:val="32"/>
          <w:szCs w:val="32"/>
          <w14:textFill>
            <w14:solidFill>
              <w14:schemeClr w14:val="tx1"/>
            </w14:solidFill>
          </w14:textFill>
        </w:rPr>
        <w:t>万元，主要是</w:t>
      </w:r>
      <w:r>
        <w:rPr>
          <w:rFonts w:hint="eastAsia" w:ascii="仿宋_GB2312" w:hAnsi="黑体" w:eastAsia="仿宋_GB2312"/>
          <w:color w:val="000000" w:themeColor="text1"/>
          <w:sz w:val="32"/>
          <w:szCs w:val="32"/>
          <w14:textFill>
            <w14:solidFill>
              <w14:schemeClr w14:val="tx1"/>
            </w14:solidFill>
          </w14:textFill>
        </w:rPr>
        <w:t>缴费基数、人数变动</w:t>
      </w:r>
      <w:r>
        <w:rPr>
          <w:rFonts w:hint="eastAsia" w:ascii="仿宋_GB2312" w:hAnsi="黑体" w:eastAsia="仿宋_GB2312" w:cs="仿宋_GB2312"/>
          <w:color w:val="000000" w:themeColor="text1"/>
          <w:sz w:val="32"/>
          <w:szCs w:val="32"/>
          <w14:textFill>
            <w14:solidFill>
              <w14:schemeClr w14:val="tx1"/>
            </w14:solidFill>
          </w14:textFill>
        </w:rPr>
        <w:t>。</w:t>
      </w:r>
    </w:p>
    <w:p>
      <w:pPr>
        <w:keepNext w:val="0"/>
        <w:keepLines w:val="0"/>
        <w:pageBreakBefore w:val="0"/>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5</w:t>
      </w:r>
      <w:r>
        <w:rPr>
          <w:rFonts w:hint="eastAsia" w:ascii="仿宋_GB2312" w:hAnsi="黑体" w:eastAsia="仿宋_GB2312" w:cs="仿宋_GB2312"/>
          <w:color w:val="000000" w:themeColor="text1"/>
          <w:sz w:val="32"/>
          <w:szCs w:val="32"/>
          <w14:textFill>
            <w14:solidFill>
              <w14:schemeClr w14:val="tx1"/>
            </w14:solidFill>
          </w14:textFill>
        </w:rPr>
        <w:t>.住房保障支出（类）住房改革支出（款）住房公积金（项）202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20.99</w:t>
      </w:r>
      <w:r>
        <w:rPr>
          <w:rFonts w:hint="eastAsia" w:ascii="仿宋_GB2312" w:hAnsi="黑体" w:eastAsia="仿宋_GB2312" w:cs="仿宋_GB2312"/>
          <w:color w:val="000000" w:themeColor="text1"/>
          <w:sz w:val="32"/>
          <w:szCs w:val="32"/>
          <w14:textFill>
            <w14:solidFill>
              <w14:schemeClr w14:val="tx1"/>
            </w14:solidFill>
          </w14:textFill>
        </w:rPr>
        <w:t>万元，比上年预算数增加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6.42</w:t>
      </w:r>
      <w:r>
        <w:rPr>
          <w:rFonts w:hint="eastAsia" w:ascii="仿宋_GB2312" w:hAnsi="黑体" w:eastAsia="仿宋_GB2312" w:cs="仿宋_GB2312"/>
          <w:color w:val="000000" w:themeColor="text1"/>
          <w:sz w:val="32"/>
          <w:szCs w:val="32"/>
          <w14:textFill>
            <w14:solidFill>
              <w14:schemeClr w14:val="tx1"/>
            </w14:solidFill>
          </w14:textFill>
        </w:rPr>
        <w:t>万元，主要是</w:t>
      </w:r>
      <w:r>
        <w:rPr>
          <w:rFonts w:hint="eastAsia" w:ascii="仿宋_GB2312" w:hAnsi="黑体" w:eastAsia="仿宋_GB2312"/>
          <w:color w:val="000000" w:themeColor="text1"/>
          <w:sz w:val="32"/>
          <w:szCs w:val="32"/>
          <w14:textFill>
            <w14:solidFill>
              <w14:schemeClr w14:val="tx1"/>
            </w14:solidFill>
          </w14:textFill>
        </w:rPr>
        <w:t>缴费基数、人数变动</w:t>
      </w:r>
      <w:r>
        <w:rPr>
          <w:rFonts w:hint="eastAsia" w:ascii="仿宋_GB2312" w:hAnsi="黑体" w:eastAsia="仿宋_GB2312" w:cs="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三、关于</w:t>
      </w:r>
      <w:r>
        <w:rPr>
          <w:rFonts w:ascii="Times New Roman" w:hAnsi="Times New Roman" w:eastAsia="黑体" w:cs="Times New Roman"/>
          <w:color w:val="000000" w:themeColor="text1"/>
          <w:sz w:val="32"/>
          <w:szCs w:val="32"/>
          <w14:textFill>
            <w14:solidFill>
              <w14:schemeClr w14:val="tx1"/>
            </w14:solidFill>
          </w14:textFill>
        </w:rPr>
        <w:t>海南省教育考试命题和评价中心</w:t>
      </w:r>
      <w:r>
        <w:rPr>
          <w:rFonts w:hint="eastAsia" w:ascii="黑体" w:hAnsi="黑体" w:eastAsia="黑体"/>
          <w:color w:val="000000" w:themeColor="text1"/>
          <w:sz w:val="32"/>
          <w:szCs w:val="32"/>
          <w14:textFill>
            <w14:solidFill>
              <w14:schemeClr w14:val="tx1"/>
            </w14:solidFill>
          </w14:textFill>
        </w:rPr>
        <w:t>（单位）</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hint="eastAsia" w:ascii="黑体" w:hAnsi="黑体" w:eastAsia="黑体"/>
          <w:color w:val="000000" w:themeColor="text1"/>
          <w:sz w:val="32"/>
          <w:szCs w:val="32"/>
          <w14:textFill>
            <w14:solidFill>
              <w14:schemeClr w14:val="tx1"/>
            </w14:solidFill>
          </w14:textFill>
        </w:rPr>
        <w:t>年一般公共预算基本支出情况说明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2023</w:t>
      </w:r>
      <w:r>
        <w:rPr>
          <w:rFonts w:hint="eastAsia" w:ascii="仿宋_GB2312" w:hAnsi="黑体" w:eastAsia="仿宋_GB2312"/>
          <w:color w:val="000000" w:themeColor="text1"/>
          <w:sz w:val="32"/>
          <w:szCs w:val="32"/>
          <w14:textFill>
            <w14:solidFill>
              <w14:schemeClr w14:val="tx1"/>
            </w14:solidFill>
          </w14:textFill>
        </w:rPr>
        <w:t>年一般公共预算基本支出为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293.29</w:t>
      </w:r>
      <w:r>
        <w:rPr>
          <w:rFonts w:hint="eastAsia" w:ascii="仿宋_GB2312" w:hAnsi="黑体" w:eastAsia="仿宋_GB2312"/>
          <w:color w:val="000000" w:themeColor="text1"/>
          <w:sz w:val="32"/>
          <w:szCs w:val="32"/>
          <w14:textFill>
            <w14:solidFill>
              <w14:schemeClr w14:val="tx1"/>
            </w14:solidFill>
          </w14:textFill>
        </w:rPr>
        <w:t>万元，其中：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olor w:val="000000" w:themeColor="text1"/>
          <w:sz w:val="32"/>
          <w:szCs w:val="32"/>
          <w:lang w:eastAsia="zh-CN"/>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人员经费</w:t>
      </w:r>
      <w:r>
        <w:rPr>
          <w:rFonts w:hint="eastAsia" w:ascii="仿宋_GB2312" w:hAnsi="黑体" w:eastAsia="仿宋_GB2312" w:cs="仿宋_GB2312"/>
          <w:color w:val="000000" w:themeColor="text1"/>
          <w:sz w:val="32"/>
          <w:szCs w:val="32"/>
          <w:lang w:val="en-US" w:eastAsia="zh-CN"/>
          <w14:textFill>
            <w14:solidFill>
              <w14:schemeClr w14:val="tx1"/>
            </w14:solidFill>
          </w14:textFill>
        </w:rPr>
        <w:t>243.45</w:t>
      </w:r>
      <w:r>
        <w:rPr>
          <w:rFonts w:hint="eastAsia" w:ascii="仿宋_GB2312" w:hAnsi="黑体" w:eastAsia="仿宋_GB2312"/>
          <w:color w:val="000000" w:themeColor="text1"/>
          <w:sz w:val="32"/>
          <w:szCs w:val="32"/>
          <w14:textFill>
            <w14:solidFill>
              <w14:schemeClr w14:val="tx1"/>
            </w14:solidFill>
          </w14:textFill>
        </w:rPr>
        <w:t>万元，主要包括：</w:t>
      </w:r>
      <w:r>
        <w:rPr>
          <w:rFonts w:ascii="Times New Roman" w:hAnsi="Times New Roman" w:eastAsia="仿宋_GB2312" w:cs="Times New Roman"/>
          <w:color w:val="000000" w:themeColor="text1"/>
          <w:sz w:val="32"/>
          <w:szCs w:val="32"/>
          <w14:textFill>
            <w14:solidFill>
              <w14:schemeClr w14:val="tx1"/>
            </w14:solidFill>
          </w14:textFill>
        </w:rPr>
        <w:t>基本工资、津贴补贴、</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奖金、</w:t>
      </w:r>
      <w:r>
        <w:rPr>
          <w:rFonts w:ascii="Times New Roman" w:hAnsi="Times New Roman" w:eastAsia="仿宋_GB2312" w:cs="Times New Roman"/>
          <w:color w:val="000000" w:themeColor="text1"/>
          <w:sz w:val="32"/>
          <w:szCs w:val="32"/>
          <w14:textFill>
            <w14:solidFill>
              <w14:schemeClr w14:val="tx1"/>
            </w14:solidFill>
          </w14:textFill>
        </w:rPr>
        <w:t>绩效工资、机关事业单位基本养老保险缴费、职工基本医疗保险缴费、其他社会保障缴费、住房公积金、医疗费</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、邮电费</w:t>
      </w:r>
      <w:r>
        <w:rPr>
          <w:rFonts w:hint="eastAsia" w:ascii="仿宋_GB2312" w:hAnsi="黑体" w:eastAsia="仿宋_GB2312"/>
          <w:color w:val="000000" w:themeColor="text1"/>
          <w:sz w:val="32"/>
          <w:szCs w:val="32"/>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公用经费</w:t>
      </w:r>
      <w:r>
        <w:rPr>
          <w:rFonts w:hint="eastAsia" w:ascii="仿宋_GB2312" w:hAnsi="黑体" w:eastAsia="仿宋_GB2312" w:cs="仿宋_GB2312"/>
          <w:color w:val="000000" w:themeColor="text1"/>
          <w:sz w:val="32"/>
          <w:szCs w:val="32"/>
          <w:lang w:val="en-US" w:eastAsia="zh-CN"/>
          <w14:textFill>
            <w14:solidFill>
              <w14:schemeClr w14:val="tx1"/>
            </w14:solidFill>
          </w14:textFill>
        </w:rPr>
        <w:t>49.83</w:t>
      </w:r>
      <w:r>
        <w:rPr>
          <w:rFonts w:hint="eastAsia" w:ascii="仿宋_GB2312" w:hAnsi="黑体" w:eastAsia="仿宋_GB2312"/>
          <w:color w:val="000000" w:themeColor="text1"/>
          <w:sz w:val="32"/>
          <w:szCs w:val="32"/>
          <w14:textFill>
            <w14:solidFill>
              <w14:schemeClr w14:val="tx1"/>
            </w14:solidFill>
          </w14:textFill>
        </w:rPr>
        <w:t>万元，主要包括：</w:t>
      </w:r>
      <w:r>
        <w:rPr>
          <w:rFonts w:ascii="Times New Roman" w:hAnsi="Times New Roman" w:eastAsia="仿宋_GB2312" w:cs="Times New Roman"/>
          <w:color w:val="000000" w:themeColor="text1"/>
          <w:sz w:val="32"/>
          <w:szCs w:val="32"/>
          <w14:textFill>
            <w14:solidFill>
              <w14:schemeClr w14:val="tx1"/>
            </w14:solidFill>
          </w14:textFill>
        </w:rPr>
        <w:t>其他社会保障缴费、其他工资福利支出、办公费、</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印刷费、咨询费、手续费、水费、电费、邮电费、物业管理费、</w:t>
      </w:r>
      <w:r>
        <w:rPr>
          <w:rFonts w:ascii="Times New Roman" w:hAnsi="Times New Roman" w:eastAsia="仿宋_GB2312" w:cs="Times New Roman"/>
          <w:color w:val="000000" w:themeColor="text1"/>
          <w:sz w:val="32"/>
          <w:szCs w:val="32"/>
          <w14:textFill>
            <w14:solidFill>
              <w14:schemeClr w14:val="tx1"/>
            </w14:solidFill>
          </w14:textFill>
        </w:rPr>
        <w:t>差旅费、</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维修（护）费、会议费、</w:t>
      </w:r>
      <w:r>
        <w:rPr>
          <w:rFonts w:ascii="Times New Roman" w:hAnsi="Times New Roman" w:eastAsia="仿宋_GB2312" w:cs="Times New Roman"/>
          <w:color w:val="000000" w:themeColor="text1"/>
          <w:sz w:val="32"/>
          <w:szCs w:val="32"/>
          <w14:textFill>
            <w14:solidFill>
              <w14:schemeClr w14:val="tx1"/>
            </w14:solidFill>
          </w14:textFill>
        </w:rPr>
        <w:t>培训费、</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公务接待费、专业材料费、劳务费、委托业务费、</w:t>
      </w:r>
      <w:r>
        <w:rPr>
          <w:rFonts w:ascii="Times New Roman" w:hAnsi="Times New Roman" w:eastAsia="仿宋_GB2312" w:cs="Times New Roman"/>
          <w:color w:val="000000" w:themeColor="text1"/>
          <w:sz w:val="32"/>
          <w:szCs w:val="32"/>
          <w14:textFill>
            <w14:solidFill>
              <w14:schemeClr w14:val="tx1"/>
            </w14:solidFill>
          </w14:textFill>
        </w:rPr>
        <w:t>工会经费、</w:t>
      </w:r>
      <w:r>
        <w:rPr>
          <w:rFonts w:hint="eastAsia" w:ascii="Times New Roman" w:hAnsi="Times New Roman" w:eastAsia="仿宋_GB2312" w:cs="Times New Roman"/>
          <w:color w:val="000000" w:themeColor="text1"/>
          <w:sz w:val="32"/>
          <w:szCs w:val="32"/>
          <w14:textFill>
            <w14:solidFill>
              <w14:schemeClr w14:val="tx1"/>
            </w14:solidFill>
          </w14:textFill>
        </w:rPr>
        <w:t>公务用车运行维护费</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、其他交通费用、</w:t>
      </w:r>
      <w:r>
        <w:rPr>
          <w:rFonts w:ascii="Times New Roman" w:hAnsi="Times New Roman" w:eastAsia="仿宋_GB2312" w:cs="Times New Roman"/>
          <w:color w:val="000000" w:themeColor="text1"/>
          <w:sz w:val="32"/>
          <w:szCs w:val="32"/>
          <w14:textFill>
            <w14:solidFill>
              <w14:schemeClr w14:val="tx1"/>
            </w14:solidFill>
          </w14:textFill>
        </w:rPr>
        <w:t>其他商品和服务支出</w:t>
      </w:r>
      <w:r>
        <w:rPr>
          <w:rFonts w:hint="eastAsia" w:ascii="仿宋_GB2312" w:hAnsi="黑体"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四、</w:t>
      </w:r>
      <w:r>
        <w:rPr>
          <w:rFonts w:ascii="Times New Roman" w:hAnsi="Times New Roman" w:eastAsia="黑体" w:cs="Times New Roman"/>
          <w:color w:val="000000" w:themeColor="text1"/>
          <w:sz w:val="32"/>
          <w:szCs w:val="32"/>
          <w14:textFill>
            <w14:solidFill>
              <w14:schemeClr w14:val="tx1"/>
            </w14:solidFill>
          </w14:textFill>
        </w:rPr>
        <w:t>海南省教育考试命题和评价中心</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ascii="黑体" w:hAnsi="黑体" w:eastAsia="黑体" w:cs="Times New Roman"/>
          <w:color w:val="000000" w:themeColor="text1"/>
          <w:sz w:val="32"/>
          <w:shd w:val="clear" w:color="auto" w:fill="FFFFFF"/>
          <w14:textFill>
            <w14:solidFill>
              <w14:schemeClr w14:val="tx1"/>
            </w14:solidFill>
          </w14:textFill>
        </w:rPr>
        <w:t>年</w:t>
      </w:r>
      <w:r>
        <w:rPr>
          <w:rFonts w:hint="eastAsia" w:ascii="黑体" w:hAnsi="黑体" w:eastAsia="黑体"/>
          <w:color w:val="000000" w:themeColor="text1"/>
          <w:sz w:val="32"/>
          <w:szCs w:val="32"/>
          <w14:textFill>
            <w14:solidFill>
              <w14:schemeClr w14:val="tx1"/>
            </w14:solidFill>
          </w14:textFill>
        </w:rPr>
        <w:t>（单位）</w:t>
      </w:r>
      <w:r>
        <w:rPr>
          <w:rFonts w:ascii="黑体" w:hAnsi="黑体" w:eastAsia="黑体" w:cs="Times New Roman"/>
          <w:color w:val="000000" w:themeColor="text1"/>
          <w:sz w:val="32"/>
          <w:shd w:val="clear" w:color="auto" w:fill="FFFFFF"/>
          <w14:textFill>
            <w14:solidFill>
              <w14:schemeClr w14:val="tx1"/>
            </w14:solidFill>
          </w14:textFill>
        </w:rPr>
        <w:t>“三公”经费预算情况</w:t>
      </w:r>
      <w:r>
        <w:rPr>
          <w:rFonts w:hint="eastAsia" w:ascii="黑体" w:hAnsi="黑体" w:eastAsia="黑体" w:cs="Times New Roman"/>
          <w:color w:val="000000" w:themeColor="text1"/>
          <w:sz w:val="32"/>
          <w:shd w:val="clear" w:color="auto" w:fill="FFFFFF"/>
          <w14:textFill>
            <w14:solidFill>
              <w14:schemeClr w14:val="tx1"/>
            </w14:solidFill>
          </w14:textFill>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（一）海南省教育考试命题和评价中心（单位）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w:t>
      </w:r>
      <w:r>
        <w:rPr>
          <w:rFonts w:hint="eastAsia" w:ascii="仿宋_GB2312" w:hAnsi="仿宋_GB2312" w:eastAsia="仿宋_GB2312" w:cs="仿宋_GB2312"/>
          <w:color w:val="000000" w:themeColor="text1"/>
          <w:sz w:val="32"/>
          <w:szCs w:val="32"/>
          <w14:textFill>
            <w14:solidFill>
              <w14:schemeClr w14:val="tx1"/>
            </w14:solidFill>
          </w14:textFill>
        </w:rPr>
        <w:t>年一般公共预算“三公”经费预算数为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3.55</w:t>
      </w:r>
      <w:r>
        <w:rPr>
          <w:rFonts w:hint="eastAsia" w:ascii="仿宋_GB2312" w:hAnsi="仿宋_GB2312" w:eastAsia="仿宋_GB2312" w:cs="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u w:val="none"/>
          <w:shd w:val="clear" w:color="auto" w:fill="FFFFFF"/>
        </w:rPr>
      </w:pPr>
      <w:r>
        <w:rPr>
          <w:rFonts w:hint="eastAsia" w:ascii="仿宋_GB2312" w:hAnsi="仿宋_GB2312" w:eastAsia="仿宋_GB2312" w:cs="仿宋_GB2312"/>
          <w:sz w:val="32"/>
          <w:u w:val="none"/>
          <w:shd w:val="clear" w:color="auto" w:fill="FFFFFF"/>
        </w:rPr>
        <w:t>因公出国（境）经费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，较上年预算下降</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rPr>
        <w:t>下降的</w:t>
      </w:r>
      <w:r>
        <w:rPr>
          <w:rFonts w:hint="eastAsia" w:ascii="仿宋_GB2312" w:hAnsi="仿宋_GB2312" w:eastAsia="仿宋_GB2312" w:cs="仿宋_GB2312"/>
          <w:sz w:val="32"/>
          <w:u w:val="none"/>
          <w:shd w:val="clear" w:color="auto" w:fill="FFFFFF"/>
        </w:rPr>
        <w:t>主要原因包括：</w:t>
      </w:r>
      <w:r>
        <w:rPr>
          <w:rFonts w:hint="eastAsia" w:ascii="仿宋_GB2312" w:hAnsi="仿宋_GB2312" w:eastAsia="仿宋_GB2312" w:cs="仿宋_GB2312"/>
          <w:sz w:val="32"/>
          <w:u w:val="none"/>
          <w:shd w:val="clear" w:color="auto" w:fill="FFFFFF"/>
          <w:lang w:val="en-US" w:eastAsia="zh-CN"/>
        </w:rPr>
        <w:t>2023</w:t>
      </w:r>
      <w:r>
        <w:rPr>
          <w:rFonts w:hint="eastAsia" w:ascii="仿宋_GB2312" w:hAnsi="仿宋_GB2312" w:eastAsia="仿宋_GB2312" w:cs="仿宋_GB2312"/>
          <w:sz w:val="32"/>
          <w:u w:val="none"/>
          <w:shd w:val="clear" w:color="auto" w:fill="FFFFFF"/>
          <w:lang w:eastAsia="zh-CN"/>
        </w:rPr>
        <w:t>年因工作实际原因，不再安排此项工作</w:t>
      </w:r>
      <w:r>
        <w:rPr>
          <w:rFonts w:hint="eastAsia" w:ascii="仿宋_GB2312" w:hAnsi="仿宋_GB2312" w:eastAsia="仿宋_GB2312" w:cs="仿宋_GB2312"/>
          <w:sz w:val="32"/>
          <w:u w:val="none"/>
          <w:shd w:val="clear" w:color="auto" w:fill="FFFFFF"/>
        </w:rPr>
        <w:t>。公务用车购置及运行费</w:t>
      </w:r>
      <w:r>
        <w:rPr>
          <w:rFonts w:hint="eastAsia" w:ascii="仿宋_GB2312" w:hAnsi="仿宋_GB2312" w:eastAsia="仿宋_GB2312" w:cs="仿宋_GB2312"/>
          <w:sz w:val="32"/>
          <w:szCs w:val="32"/>
          <w:u w:val="none"/>
          <w:lang w:val="en-US" w:eastAsia="zh-CN"/>
        </w:rPr>
        <w:t>2.55</w:t>
      </w:r>
      <w:r>
        <w:rPr>
          <w:rFonts w:hint="eastAsia" w:ascii="仿宋_GB2312" w:hAnsi="仿宋_GB2312" w:eastAsia="仿宋_GB2312" w:cs="仿宋_GB2312"/>
          <w:sz w:val="32"/>
          <w:szCs w:val="32"/>
          <w:u w:val="none"/>
        </w:rPr>
        <w:t>万元（其中，</w:t>
      </w:r>
      <w:r>
        <w:rPr>
          <w:rFonts w:hint="eastAsia" w:ascii="仿宋_GB2312" w:hAnsi="仿宋_GB2312" w:eastAsia="仿宋_GB2312" w:cs="仿宋_GB2312"/>
          <w:sz w:val="32"/>
          <w:u w:val="none"/>
          <w:shd w:val="clear" w:color="auto" w:fill="FFFFFF"/>
        </w:rPr>
        <w:t>公务用车购置费</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，公务用车运行费</w:t>
      </w:r>
      <w:r>
        <w:rPr>
          <w:rFonts w:hint="eastAsia" w:ascii="仿宋_GB2312" w:hAnsi="仿宋_GB2312" w:eastAsia="仿宋_GB2312" w:cs="仿宋_GB2312"/>
          <w:sz w:val="32"/>
          <w:szCs w:val="32"/>
          <w:u w:val="none"/>
          <w:lang w:val="en-US" w:eastAsia="zh-CN"/>
        </w:rPr>
        <w:t>2.55</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u w:val="none"/>
          <w:shd w:val="clear" w:color="auto" w:fill="FFFFFF"/>
        </w:rPr>
        <w:t>，与上年预算持平。公务车保有量</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辆，计划购置</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辆</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szCs w:val="32"/>
          <w:u w:val="none"/>
        </w:rPr>
        <w:t>公务接待费</w:t>
      </w:r>
      <w:r>
        <w:rPr>
          <w:rFonts w:hint="eastAsia" w:ascii="仿宋_GB2312" w:hAnsi="仿宋_GB2312" w:eastAsia="仿宋_GB2312" w:cs="仿宋_GB2312"/>
          <w:sz w:val="32"/>
          <w:szCs w:val="32"/>
          <w:u w:val="none"/>
          <w:lang w:val="en-US" w:eastAsia="zh-CN"/>
        </w:rPr>
        <w:t>1</w:t>
      </w:r>
      <w:r>
        <w:rPr>
          <w:rFonts w:hint="eastAsia" w:ascii="仿宋_GB2312" w:hAnsi="仿宋_GB2312" w:eastAsia="仿宋_GB2312" w:cs="仿宋_GB2312"/>
          <w:sz w:val="32"/>
          <w:u w:val="none"/>
          <w:shd w:val="clear" w:color="auto" w:fill="FFFFFF"/>
        </w:rPr>
        <w:t>万元，较上年预算下降</w:t>
      </w:r>
      <w:r>
        <w:rPr>
          <w:rFonts w:hint="eastAsia" w:ascii="仿宋_GB2312" w:hAnsi="仿宋_GB2312" w:eastAsia="仿宋_GB2312" w:cs="仿宋_GB2312"/>
          <w:sz w:val="32"/>
          <w:szCs w:val="32"/>
          <w:u w:val="none"/>
          <w:lang w:val="en-US" w:eastAsia="zh-CN"/>
        </w:rPr>
        <w:t>50</w:t>
      </w:r>
      <w:r>
        <w:rPr>
          <w:rFonts w:hint="eastAsia" w:ascii="仿宋_GB2312" w:hAnsi="仿宋_GB2312" w:eastAsia="仿宋_GB2312" w:cs="仿宋_GB2312"/>
          <w:sz w:val="32"/>
          <w:u w:val="none"/>
          <w:shd w:val="clear" w:color="auto" w:fill="FFFFFF"/>
        </w:rPr>
        <w:t>%。</w:t>
      </w:r>
      <w:r>
        <w:rPr>
          <w:rFonts w:hint="eastAsia" w:ascii="仿宋_GB2312" w:hAnsi="仿宋_GB2312" w:eastAsia="仿宋_GB2312" w:cs="仿宋_GB2312"/>
          <w:sz w:val="32"/>
          <w:u w:val="none"/>
        </w:rPr>
        <w:t>下降的</w:t>
      </w:r>
      <w:r>
        <w:rPr>
          <w:rFonts w:hint="eastAsia" w:ascii="仿宋_GB2312" w:hAnsi="仿宋_GB2312" w:eastAsia="仿宋_GB2312" w:cs="仿宋_GB2312"/>
          <w:sz w:val="32"/>
          <w:u w:val="none"/>
          <w:shd w:val="clear" w:color="auto" w:fill="FFFFFF"/>
        </w:rPr>
        <w:t>主要原因包括：</w:t>
      </w:r>
      <w:r>
        <w:rPr>
          <w:rFonts w:hint="eastAsia" w:ascii="仿宋_GB2312" w:hAnsi="仿宋_GB2312" w:eastAsia="仿宋_GB2312" w:cs="仿宋_GB2312"/>
          <w:sz w:val="32"/>
          <w:u w:val="none"/>
          <w:shd w:val="clear" w:color="auto" w:fill="FFFFFF"/>
          <w:lang w:val="en-US" w:eastAsia="zh-CN"/>
        </w:rPr>
        <w:t>2023年减少安排此项工作</w:t>
      </w:r>
      <w:r>
        <w:rPr>
          <w:rFonts w:hint="eastAsia" w:ascii="仿宋_GB2312" w:hAnsi="仿宋_GB2312" w:eastAsia="仿宋_GB2312" w:cs="仿宋_GB2312"/>
          <w:sz w:val="32"/>
          <w:u w:val="none"/>
          <w:shd w:val="clear" w:color="auto" w:fill="FFFFFF"/>
        </w:rPr>
        <w:t>，计划接待</w:t>
      </w:r>
      <w:r>
        <w:rPr>
          <w:rFonts w:hint="eastAsia" w:ascii="仿宋_GB2312" w:hAnsi="仿宋_GB2312" w:eastAsia="仿宋_GB2312" w:cs="仿宋_GB2312"/>
          <w:sz w:val="32"/>
          <w:szCs w:val="32"/>
          <w:u w:val="none"/>
          <w:lang w:val="en-US" w:eastAsia="zh-CN"/>
        </w:rPr>
        <w:t>5</w:t>
      </w:r>
      <w:r>
        <w:rPr>
          <w:rFonts w:hint="eastAsia" w:ascii="仿宋_GB2312" w:hAnsi="仿宋_GB2312" w:eastAsia="仿宋_GB2312" w:cs="仿宋_GB2312"/>
          <w:sz w:val="32"/>
          <w:szCs w:val="32"/>
          <w:u w:val="none"/>
        </w:rPr>
        <w:t>批</w:t>
      </w:r>
      <w:r>
        <w:rPr>
          <w:rFonts w:hint="eastAsia" w:ascii="仿宋_GB2312" w:hAnsi="仿宋_GB2312" w:eastAsia="仿宋_GB2312" w:cs="仿宋_GB2312"/>
          <w:sz w:val="32"/>
          <w:szCs w:val="32"/>
          <w:u w:val="none"/>
          <w:lang w:val="en-US" w:eastAsia="zh-CN"/>
        </w:rPr>
        <w:t>40</w:t>
      </w:r>
      <w:r>
        <w:rPr>
          <w:rFonts w:hint="eastAsia" w:ascii="仿宋_GB2312" w:hAnsi="仿宋_GB2312" w:eastAsia="仿宋_GB2312" w:cs="仿宋_GB2312"/>
          <w:sz w:val="32"/>
          <w:szCs w:val="32"/>
          <w:u w:val="none"/>
        </w:rPr>
        <w:t>人</w:t>
      </w:r>
      <w:r>
        <w:rPr>
          <w:rFonts w:hint="eastAsia" w:ascii="仿宋_GB2312" w:hAnsi="仿宋_GB2312" w:eastAsia="仿宋_GB2312" w:cs="仿宋_GB2312"/>
          <w:sz w:val="32"/>
          <w:u w:val="none"/>
          <w:shd w:val="clear" w:color="auto" w:fill="FFFFFF"/>
        </w:rPr>
        <w:t>。</w:t>
      </w:r>
    </w:p>
    <w:p>
      <w:pPr>
        <w:keepNext w:val="0"/>
        <w:keepLines w:val="0"/>
        <w:pageBreakBefore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olor w:val="000000" w:themeColor="text1"/>
          <w:sz w:val="32"/>
          <w:szCs w:val="32"/>
          <w:lang w:eastAsia="zh-CN"/>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2023</w:t>
      </w:r>
      <w:r>
        <w:rPr>
          <w:rFonts w:hint="eastAsia" w:ascii="仿宋_GB2312" w:hAnsi="黑体" w:eastAsia="仿宋_GB2312"/>
          <w:color w:val="000000" w:themeColor="text1"/>
          <w:sz w:val="32"/>
          <w:szCs w:val="32"/>
          <w14:textFill>
            <w14:solidFill>
              <w14:schemeClr w14:val="tx1"/>
            </w14:solidFill>
          </w14:textFill>
        </w:rPr>
        <w:t>年政府性基金预算“三公”经费预算数为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五、</w:t>
      </w:r>
      <w:r>
        <w:rPr>
          <w:rFonts w:ascii="Times New Roman" w:hAnsi="Times New Roman" w:eastAsia="黑体" w:cs="Times New Roman"/>
          <w:color w:val="000000" w:themeColor="text1"/>
          <w:sz w:val="32"/>
          <w:szCs w:val="32"/>
          <w14:textFill>
            <w14:solidFill>
              <w14:schemeClr w14:val="tx1"/>
            </w14:solidFill>
          </w14:textFill>
        </w:rPr>
        <w:t>海南省教育考试命题和评价中心</w:t>
      </w:r>
      <w:r>
        <w:rPr>
          <w:rFonts w:hint="eastAsia" w:ascii="黑体" w:hAnsi="黑体" w:eastAsia="黑体"/>
          <w:color w:val="000000" w:themeColor="text1"/>
          <w:sz w:val="32"/>
          <w:szCs w:val="32"/>
          <w14:textFill>
            <w14:solidFill>
              <w14:schemeClr w14:val="tx1"/>
            </w14:solidFill>
          </w14:textFill>
        </w:rPr>
        <w:t>（单位）</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ascii="黑体" w:hAnsi="黑体" w:eastAsia="黑体" w:cs="Times New Roman"/>
          <w:color w:val="000000" w:themeColor="text1"/>
          <w:sz w:val="32"/>
          <w:shd w:val="clear" w:color="auto" w:fill="FFFFFF"/>
          <w14:textFill>
            <w14:solidFill>
              <w14:schemeClr w14:val="tx1"/>
            </w14:solidFill>
          </w14:textFill>
        </w:rPr>
        <w:t>年</w:t>
      </w:r>
      <w:r>
        <w:rPr>
          <w:rFonts w:hint="eastAsia" w:ascii="黑体" w:hAnsi="黑体" w:eastAsia="黑体" w:cs="Times New Roman"/>
          <w:color w:val="000000" w:themeColor="text1"/>
          <w:sz w:val="32"/>
          <w:shd w:val="clear" w:color="auto" w:fill="FFFFFF"/>
          <w14:textFill>
            <w14:solidFill>
              <w14:schemeClr w14:val="tx1"/>
            </w14:solidFill>
          </w14:textFill>
        </w:rPr>
        <w:t>政府性基金预算当年拨款情况说明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六、关于</w:t>
      </w:r>
      <w:r>
        <w:rPr>
          <w:rFonts w:ascii="Times New Roman" w:hAnsi="Times New Roman" w:eastAsia="黑体" w:cs="Times New Roman"/>
          <w:color w:val="000000" w:themeColor="text1"/>
          <w:sz w:val="32"/>
          <w:szCs w:val="32"/>
          <w14:textFill>
            <w14:solidFill>
              <w14:schemeClr w14:val="tx1"/>
            </w14:solidFill>
          </w14:textFill>
        </w:rPr>
        <w:t>海南省教育考试命题和评价中心</w:t>
      </w:r>
      <w:r>
        <w:rPr>
          <w:rFonts w:hint="eastAsia" w:ascii="黑体" w:hAnsi="黑体" w:eastAsia="黑体"/>
          <w:color w:val="000000" w:themeColor="text1"/>
          <w:sz w:val="32"/>
          <w:szCs w:val="32"/>
          <w14:textFill>
            <w14:solidFill>
              <w14:schemeClr w14:val="tx1"/>
            </w14:solidFill>
          </w14:textFill>
        </w:rPr>
        <w:t>（单位）</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ascii="黑体" w:hAnsi="黑体" w:eastAsia="黑体" w:cs="Times New Roman"/>
          <w:color w:val="000000" w:themeColor="text1"/>
          <w:sz w:val="32"/>
          <w:shd w:val="clear" w:color="auto" w:fill="FFFFFF"/>
          <w14:textFill>
            <w14:solidFill>
              <w14:schemeClr w14:val="tx1"/>
            </w14:solidFill>
          </w14:textFill>
        </w:rPr>
        <w:t>年</w:t>
      </w:r>
      <w:r>
        <w:rPr>
          <w:rFonts w:hint="eastAsia" w:ascii="黑体" w:hAnsi="黑体" w:eastAsia="黑体" w:cs="Times New Roman"/>
          <w:color w:val="000000" w:themeColor="text1"/>
          <w:sz w:val="32"/>
          <w:shd w:val="clear" w:color="auto" w:fill="FFFFFF"/>
          <w14:textFill>
            <w14:solidFill>
              <w14:schemeClr w14:val="tx1"/>
            </w14:solidFill>
          </w14:textFill>
        </w:rPr>
        <w:t>收支预算情况的总体说明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按照综合预算原则，</w:t>
      </w:r>
      <w:r>
        <w:rPr>
          <w:rFonts w:ascii="Times New Roman" w:hAnsi="Times New Roman" w:eastAsia="仿宋_GB2312" w:cs="Times New Roman"/>
          <w:color w:val="000000" w:themeColor="text1"/>
          <w:sz w:val="32"/>
          <w:shd w:val="clear" w:color="auto" w:fill="FFFFFF"/>
          <w14:textFill>
            <w14:solidFill>
              <w14:schemeClr w14:val="tx1"/>
            </w14:solidFill>
          </w14:textFill>
        </w:rPr>
        <w:t>海南省教育考试命题和评价中心</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所有收入和支出均纳入部门预算管理。收入包括：</w:t>
      </w:r>
      <w:r>
        <w:rPr>
          <w:rFonts w:ascii="Times New Roman" w:hAnsi="Times New Roman" w:eastAsia="仿宋_GB2312" w:cs="Times New Roman"/>
          <w:color w:val="000000" w:themeColor="text1"/>
          <w:sz w:val="32"/>
          <w:szCs w:val="32"/>
          <w14:textFill>
            <w14:solidFill>
              <w14:schemeClr w14:val="tx1"/>
            </w14:solidFill>
          </w14:textFill>
        </w:rPr>
        <w:t>一般公共预算拨款收入；支出包括：教育支出、社会保障和就业支出、卫生健康支出、住房保障支出</w:t>
      </w:r>
      <w:r>
        <w:rPr>
          <w:rFonts w:hint="eastAsia"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s="黑体"/>
          <w:color w:val="000000" w:themeColor="text1"/>
          <w:sz w:val="32"/>
          <w:szCs w:val="32"/>
          <w14:textFill>
            <w14:solidFill>
              <w14:schemeClr w14:val="tx1"/>
            </w14:solidFill>
          </w14:textFill>
        </w:rPr>
        <w:t>海南省教育考试命题和评价中心</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2023</w:t>
      </w:r>
      <w:r>
        <w:rPr>
          <w:rFonts w:hint="eastAsia" w:ascii="仿宋_GB2312" w:hAnsi="黑体" w:eastAsia="仿宋_GB2312"/>
          <w:color w:val="000000" w:themeColor="text1"/>
          <w:sz w:val="32"/>
          <w:szCs w:val="32"/>
          <w14:textFill>
            <w14:solidFill>
              <w14:schemeClr w14:val="tx1"/>
            </w14:solidFill>
          </w14:textFill>
        </w:rPr>
        <w:t>年收支总预算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1791.23</w:t>
      </w:r>
      <w:r>
        <w:rPr>
          <w:rFonts w:hint="eastAsia" w:ascii="仿宋_GB2312" w:hAnsi="黑体" w:eastAsia="仿宋_GB2312"/>
          <w:color w:val="000000" w:themeColor="text1"/>
          <w:sz w:val="32"/>
          <w:szCs w:val="32"/>
          <w14:textFill>
            <w14:solidFill>
              <w14:schemeClr w14:val="tx1"/>
            </w14:solidFill>
          </w14:textFill>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七、关于</w:t>
      </w:r>
      <w:r>
        <w:rPr>
          <w:rFonts w:ascii="Times New Roman" w:hAnsi="Times New Roman" w:eastAsia="黑体" w:cs="Times New Roman"/>
          <w:color w:val="000000" w:themeColor="text1"/>
          <w:sz w:val="32"/>
          <w:szCs w:val="32"/>
          <w14:textFill>
            <w14:solidFill>
              <w14:schemeClr w14:val="tx1"/>
            </w14:solidFill>
          </w14:textFill>
        </w:rPr>
        <w:t>海南省教育考试命题和评价中心</w:t>
      </w:r>
      <w:r>
        <w:rPr>
          <w:rFonts w:hint="eastAsia" w:ascii="黑体" w:hAnsi="黑体" w:eastAsia="黑体"/>
          <w:color w:val="000000" w:themeColor="text1"/>
          <w:sz w:val="32"/>
          <w:szCs w:val="32"/>
          <w14:textFill>
            <w14:solidFill>
              <w14:schemeClr w14:val="tx1"/>
            </w14:solidFill>
          </w14:textFill>
        </w:rPr>
        <w:t>（单位）</w:t>
      </w:r>
      <w:r>
        <w:rPr>
          <w:rFonts w:hint="eastAsia" w:ascii="黑体" w:hAnsi="黑体" w:eastAsia="黑体" w:cs="黑体"/>
          <w:color w:val="000000" w:themeColor="text1"/>
          <w:sz w:val="32"/>
          <w:szCs w:val="32"/>
          <w:lang w:val="en-US" w:eastAsia="zh-CN"/>
          <w14:textFill>
            <w14:solidFill>
              <w14:schemeClr w14:val="tx1"/>
            </w14:solidFill>
          </w14:textFill>
        </w:rPr>
        <w:t>2023</w:t>
      </w:r>
      <w:r>
        <w:rPr>
          <w:rFonts w:ascii="黑体" w:hAnsi="黑体" w:eastAsia="黑体" w:cs="Times New Roman"/>
          <w:color w:val="000000" w:themeColor="text1"/>
          <w:sz w:val="32"/>
          <w:shd w:val="clear" w:color="auto" w:fill="FFFFFF"/>
          <w14:textFill>
            <w14:solidFill>
              <w14:schemeClr w14:val="tx1"/>
            </w14:solidFill>
          </w14:textFill>
        </w:rPr>
        <w:t>年</w:t>
      </w:r>
      <w:r>
        <w:rPr>
          <w:rFonts w:hint="eastAsia" w:ascii="黑体" w:hAnsi="黑体" w:eastAsia="黑体" w:cs="Times New Roman"/>
          <w:color w:val="000000" w:themeColor="text1"/>
          <w:sz w:val="32"/>
          <w:shd w:val="clear" w:color="auto" w:fill="FFFFFF"/>
          <w14:textFill>
            <w14:solidFill>
              <w14:schemeClr w14:val="tx1"/>
            </w14:solidFill>
          </w14:textFill>
        </w:rPr>
        <w:t>收入预算情况说明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黑体"/>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2023</w:t>
      </w:r>
      <w:r>
        <w:rPr>
          <w:rFonts w:hint="eastAsia" w:ascii="仿宋_GB2312" w:hAnsi="黑体" w:eastAsia="仿宋_GB2312"/>
          <w:color w:val="000000" w:themeColor="text1"/>
          <w:sz w:val="32"/>
          <w:szCs w:val="32"/>
          <w14:textFill>
            <w14:solidFill>
              <w14:schemeClr w14:val="tx1"/>
            </w14:solidFill>
          </w14:textFill>
        </w:rPr>
        <w:t>年收入预算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1791.23</w:t>
      </w:r>
      <w:r>
        <w:rPr>
          <w:rFonts w:hint="eastAsia" w:ascii="仿宋_GB2312" w:hAnsi="黑体" w:eastAsia="仿宋_GB2312"/>
          <w:color w:val="000000" w:themeColor="text1"/>
          <w:sz w:val="32"/>
          <w:szCs w:val="32"/>
          <w14:textFill>
            <w14:solidFill>
              <w14:schemeClr w14:val="tx1"/>
            </w14:solidFill>
          </w14:textFill>
        </w:rPr>
        <w:t>万元，其中：上年结转</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%；经费拨款收入</w:t>
      </w:r>
      <w:r>
        <w:rPr>
          <w:rFonts w:hint="eastAsia" w:ascii="仿宋_GB2312" w:hAnsi="黑体" w:eastAsia="仿宋_GB2312" w:cs="仿宋_GB2312"/>
          <w:color w:val="000000" w:themeColor="text1"/>
          <w:sz w:val="32"/>
          <w:szCs w:val="32"/>
          <w:lang w:val="en-US" w:eastAsia="zh-CN"/>
          <w14:textFill>
            <w14:solidFill>
              <w14:schemeClr w14:val="tx1"/>
            </w14:solidFill>
          </w14:textFill>
        </w:rPr>
        <w:t>1791.23</w:t>
      </w:r>
      <w:r>
        <w:rPr>
          <w:rFonts w:hint="eastAsia" w:ascii="仿宋_GB2312" w:hAnsi="黑体" w:eastAsia="仿宋_GB2312"/>
          <w:color w:val="000000" w:themeColor="text1"/>
          <w:sz w:val="32"/>
          <w:szCs w:val="32"/>
          <w14:textFill>
            <w14:solidFill>
              <w14:schemeClr w14:val="tx1"/>
            </w14:solidFill>
          </w14:textFill>
        </w:rPr>
        <w:t>万</w:t>
      </w:r>
      <w:r>
        <w:rPr>
          <w:rFonts w:hint="eastAsia" w:ascii="仿宋_GB2312" w:hAnsi="黑体" w:eastAsia="仿宋_GB2312" w:cs="黑体"/>
          <w:color w:val="000000" w:themeColor="text1"/>
          <w:sz w:val="32"/>
          <w:szCs w:val="32"/>
          <w14:textFill>
            <w14:solidFill>
              <w14:schemeClr w14:val="tx1"/>
            </w14:solidFill>
          </w14:textFill>
        </w:rPr>
        <w:t>元，占</w:t>
      </w:r>
      <w:r>
        <w:rPr>
          <w:rFonts w:hint="eastAsia" w:ascii="仿宋_GB2312" w:hAnsi="黑体" w:eastAsia="仿宋_GB2312" w:cs="黑体"/>
          <w:color w:val="000000" w:themeColor="text1"/>
          <w:sz w:val="32"/>
          <w:szCs w:val="32"/>
          <w:lang w:val="en-US" w:eastAsia="zh-CN"/>
          <w14:textFill>
            <w14:solidFill>
              <w14:schemeClr w14:val="tx1"/>
            </w14:solidFill>
          </w14:textFill>
        </w:rPr>
        <w:t>100</w:t>
      </w:r>
      <w:r>
        <w:rPr>
          <w:rFonts w:hint="eastAsia" w:ascii="仿宋_GB2312" w:hAnsi="黑体" w:eastAsia="仿宋_GB2312" w:cs="黑体"/>
          <w:color w:val="000000" w:themeColor="text1"/>
          <w:sz w:val="32"/>
          <w:szCs w:val="32"/>
          <w14:textFill>
            <w14:solidFill>
              <w14:schemeClr w14:val="tx1"/>
            </w14:solidFill>
          </w14:textFill>
        </w:rPr>
        <w:t>%；政府性基金收入</w:t>
      </w:r>
      <w:r>
        <w:rPr>
          <w:rFonts w:hint="eastAsia" w:ascii="仿宋_GB2312" w:hAnsi="黑体" w:eastAsia="仿宋_GB2312" w:cs="黑体"/>
          <w:color w:val="000000" w:themeColor="text1"/>
          <w:sz w:val="32"/>
          <w:szCs w:val="32"/>
          <w:lang w:val="en-US" w:eastAsia="zh-CN"/>
          <w14:textFill>
            <w14:solidFill>
              <w14:schemeClr w14:val="tx1"/>
            </w14:solidFill>
          </w14:textFill>
        </w:rPr>
        <w:t>0</w:t>
      </w:r>
      <w:r>
        <w:rPr>
          <w:rFonts w:hint="eastAsia" w:ascii="仿宋_GB2312" w:hAnsi="黑体" w:eastAsia="仿宋_GB2312" w:cs="黑体"/>
          <w:color w:val="000000" w:themeColor="text1"/>
          <w:sz w:val="32"/>
          <w:szCs w:val="32"/>
          <w14:textFill>
            <w14:solidFill>
              <w14:schemeClr w14:val="tx1"/>
            </w14:solidFill>
          </w14:textFill>
        </w:rPr>
        <w:t>万元，占</w:t>
      </w:r>
      <w:r>
        <w:rPr>
          <w:rFonts w:hint="eastAsia" w:ascii="仿宋_GB2312" w:hAnsi="黑体" w:eastAsia="仿宋_GB2312" w:cs="黑体"/>
          <w:color w:val="000000" w:themeColor="text1"/>
          <w:sz w:val="32"/>
          <w:szCs w:val="32"/>
          <w:lang w:val="en-US" w:eastAsia="zh-CN"/>
          <w14:textFill>
            <w14:solidFill>
              <w14:schemeClr w14:val="tx1"/>
            </w14:solidFill>
          </w14:textFill>
        </w:rPr>
        <w:t>0</w:t>
      </w:r>
      <w:r>
        <w:rPr>
          <w:rFonts w:hint="eastAsia" w:ascii="仿宋_GB2312" w:hAnsi="黑体" w:eastAsia="仿宋_GB2312" w:cs="黑体"/>
          <w:color w:val="000000" w:themeColor="text1"/>
          <w:sz w:val="32"/>
          <w:szCs w:val="32"/>
          <w14:textFill>
            <w14:solidFill>
              <w14:schemeClr w14:val="tx1"/>
            </w14:solidFill>
          </w14:textFill>
        </w:rPr>
        <w:t>%；专项收入</w:t>
      </w:r>
      <w:r>
        <w:rPr>
          <w:rFonts w:hint="eastAsia" w:ascii="仿宋_GB2312" w:hAnsi="黑体" w:eastAsia="仿宋_GB2312" w:cs="黑体"/>
          <w:color w:val="000000" w:themeColor="text1"/>
          <w:sz w:val="32"/>
          <w:szCs w:val="32"/>
          <w:lang w:val="en-US" w:eastAsia="zh-CN"/>
          <w14:textFill>
            <w14:solidFill>
              <w14:schemeClr w14:val="tx1"/>
            </w14:solidFill>
          </w14:textFill>
        </w:rPr>
        <w:t>0</w:t>
      </w:r>
      <w:r>
        <w:rPr>
          <w:rFonts w:hint="eastAsia" w:ascii="仿宋_GB2312" w:hAnsi="黑体" w:eastAsia="仿宋_GB2312" w:cs="黑体"/>
          <w:color w:val="000000" w:themeColor="text1"/>
          <w:sz w:val="32"/>
          <w:szCs w:val="32"/>
          <w14:textFill>
            <w14:solidFill>
              <w14:schemeClr w14:val="tx1"/>
            </w14:solidFill>
          </w14:textFill>
        </w:rPr>
        <w:t>万元，占</w:t>
      </w:r>
      <w:r>
        <w:rPr>
          <w:rFonts w:hint="eastAsia" w:ascii="仿宋_GB2312" w:hAnsi="黑体" w:eastAsia="仿宋_GB2312" w:cs="黑体"/>
          <w:color w:val="000000" w:themeColor="text1"/>
          <w:sz w:val="32"/>
          <w:szCs w:val="32"/>
          <w:lang w:val="en-US" w:eastAsia="zh-CN"/>
          <w14:textFill>
            <w14:solidFill>
              <w14:schemeClr w14:val="tx1"/>
            </w14:solidFill>
          </w14:textFill>
        </w:rPr>
        <w:t>0</w:t>
      </w:r>
      <w:r>
        <w:rPr>
          <w:rFonts w:hint="eastAsia" w:ascii="仿宋_GB2312" w:hAnsi="黑体" w:eastAsia="仿宋_GB2312" w:cs="黑体"/>
          <w:color w:val="000000" w:themeColor="text1"/>
          <w:sz w:val="32"/>
          <w:szCs w:val="32"/>
          <w14:textFill>
            <w14:solidFill>
              <w14:schemeClr w14:val="tx1"/>
            </w14:solidFill>
          </w14:textFill>
        </w:rPr>
        <w:t>%。比上年预算数增加</w:t>
      </w:r>
      <w:r>
        <w:rPr>
          <w:rFonts w:hint="eastAsia" w:ascii="仿宋_GB2312" w:hAnsi="黑体" w:eastAsia="仿宋_GB2312" w:cs="黑体"/>
          <w:color w:val="000000" w:themeColor="text1"/>
          <w:sz w:val="32"/>
          <w:szCs w:val="32"/>
          <w:lang w:val="en-US" w:eastAsia="zh-CN"/>
          <w14:textFill>
            <w14:solidFill>
              <w14:schemeClr w14:val="tx1"/>
            </w14:solidFill>
          </w14:textFill>
        </w:rPr>
        <w:t>431.33</w:t>
      </w:r>
      <w:r>
        <w:rPr>
          <w:rFonts w:hint="eastAsia" w:ascii="仿宋_GB2312" w:hAnsi="黑体" w:eastAsia="仿宋_GB2312" w:cs="黑体"/>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u w:val="none"/>
          <w14:textFill>
            <w14:solidFill>
              <w14:schemeClr w14:val="tx1"/>
            </w14:solidFill>
          </w14:textFill>
        </w:rPr>
        <w:t>主要是考试考务及职称评审管理</w:t>
      </w:r>
      <w:r>
        <w:rPr>
          <w:rFonts w:hint="eastAsia" w:ascii="仿宋_GB2312" w:hAnsi="黑体" w:eastAsia="仿宋_GB2312"/>
          <w:color w:val="000000" w:themeColor="text1"/>
          <w:sz w:val="32"/>
          <w:szCs w:val="32"/>
          <w:u w:val="none"/>
          <w:lang w:eastAsia="zh-CN"/>
          <w14:textFill>
            <w14:solidFill>
              <w14:schemeClr w14:val="tx1"/>
            </w14:solidFill>
          </w14:textFill>
        </w:rPr>
        <w:t>项目支出增加，增加了考试封闭命题相关费用</w:t>
      </w:r>
      <w:r>
        <w:rPr>
          <w:rFonts w:hint="eastAsia" w:ascii="仿宋_GB2312" w:hAnsi="黑体" w:eastAsia="仿宋_GB2312" w:cs="黑体"/>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八、关于海南省教育考试命题和评价中心</w:t>
      </w:r>
      <w:r>
        <w:rPr>
          <w:rFonts w:hint="eastAsia" w:ascii="黑体" w:hAnsi="黑体" w:eastAsia="黑体" w:cs="Times New Roman"/>
          <w:color w:val="000000" w:themeColor="text1"/>
          <w:sz w:val="32"/>
          <w:shd w:val="clear" w:color="auto" w:fill="FFFFFF"/>
          <w:lang w:val="en-US" w:eastAsia="zh-CN"/>
          <w14:textFill>
            <w14:solidFill>
              <w14:schemeClr w14:val="tx1"/>
            </w14:solidFill>
          </w14:textFill>
        </w:rPr>
        <w:t>2023</w:t>
      </w:r>
      <w:r>
        <w:rPr>
          <w:rFonts w:hint="eastAsia" w:ascii="黑体" w:hAnsi="黑体" w:eastAsia="黑体" w:cs="Times New Roman"/>
          <w:color w:val="000000" w:themeColor="text1"/>
          <w:sz w:val="32"/>
          <w:shd w:val="clear" w:color="auto" w:fill="FFFFFF"/>
          <w14:textFill>
            <w14:solidFill>
              <w14:schemeClr w14:val="tx1"/>
            </w14:solidFill>
          </w14:textFill>
        </w:rPr>
        <w:t>年支出预算情况说明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黑体"/>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海南省教育考试命题和评价中心（单位）</w:t>
      </w:r>
      <w:r>
        <w:rPr>
          <w:rFonts w:hint="eastAsia" w:ascii="仿宋_GB2312" w:hAnsi="黑体" w:eastAsia="仿宋_GB2312" w:cs="黑体"/>
          <w:color w:val="000000" w:themeColor="text1"/>
          <w:sz w:val="32"/>
          <w:szCs w:val="32"/>
          <w:lang w:val="en-US" w:eastAsia="zh-CN"/>
          <w14:textFill>
            <w14:solidFill>
              <w14:schemeClr w14:val="tx1"/>
            </w14:solidFill>
          </w14:textFill>
        </w:rPr>
        <w:t>2023</w:t>
      </w:r>
      <w:r>
        <w:rPr>
          <w:rFonts w:hint="eastAsia" w:ascii="仿宋_GB2312" w:hAnsi="黑体" w:eastAsia="仿宋_GB2312" w:cs="黑体"/>
          <w:color w:val="000000" w:themeColor="text1"/>
          <w:sz w:val="32"/>
          <w:szCs w:val="32"/>
          <w14:textFill>
            <w14:solidFill>
              <w14:schemeClr w14:val="tx1"/>
            </w14:solidFill>
          </w14:textFill>
        </w:rPr>
        <w:t>年支出预算</w:t>
      </w:r>
      <w:r>
        <w:rPr>
          <w:rFonts w:hint="eastAsia" w:ascii="仿宋_GB2312" w:hAnsi="黑体" w:eastAsia="仿宋_GB2312" w:cs="黑体"/>
          <w:color w:val="000000" w:themeColor="text1"/>
          <w:sz w:val="32"/>
          <w:szCs w:val="32"/>
          <w:lang w:val="en-US" w:eastAsia="zh-CN"/>
          <w14:textFill>
            <w14:solidFill>
              <w14:schemeClr w14:val="tx1"/>
            </w14:solidFill>
          </w14:textFill>
        </w:rPr>
        <w:t>1791.23</w:t>
      </w:r>
      <w:r>
        <w:rPr>
          <w:rFonts w:hint="eastAsia" w:ascii="仿宋_GB2312" w:hAnsi="黑体" w:eastAsia="仿宋_GB2312" w:cs="黑体"/>
          <w:color w:val="000000" w:themeColor="text1"/>
          <w:sz w:val="32"/>
          <w:szCs w:val="32"/>
          <w14:textFill>
            <w14:solidFill>
              <w14:schemeClr w14:val="tx1"/>
            </w14:solidFill>
          </w14:textFill>
        </w:rPr>
        <w:t>万元，其中：基本支出</w:t>
      </w:r>
      <w:r>
        <w:rPr>
          <w:rFonts w:hint="eastAsia" w:ascii="仿宋_GB2312" w:hAnsi="黑体" w:eastAsia="仿宋_GB2312" w:cs="黑体"/>
          <w:color w:val="000000" w:themeColor="text1"/>
          <w:sz w:val="32"/>
          <w:szCs w:val="32"/>
          <w:lang w:val="en-US" w:eastAsia="zh-CN"/>
          <w14:textFill>
            <w14:solidFill>
              <w14:schemeClr w14:val="tx1"/>
            </w14:solidFill>
          </w14:textFill>
        </w:rPr>
        <w:t>293.29</w:t>
      </w:r>
      <w:r>
        <w:rPr>
          <w:rFonts w:hint="eastAsia" w:ascii="仿宋_GB2312" w:hAnsi="黑体" w:eastAsia="仿宋_GB2312" w:cs="黑体"/>
          <w:color w:val="000000" w:themeColor="text1"/>
          <w:sz w:val="32"/>
          <w:szCs w:val="32"/>
          <w14:textFill>
            <w14:solidFill>
              <w14:schemeClr w14:val="tx1"/>
            </w14:solidFill>
          </w14:textFill>
        </w:rPr>
        <w:t>万元，占</w:t>
      </w:r>
      <w:r>
        <w:rPr>
          <w:rFonts w:hint="eastAsia" w:ascii="仿宋_GB2312" w:hAnsi="黑体" w:eastAsia="仿宋_GB2312" w:cs="黑体"/>
          <w:color w:val="000000" w:themeColor="text1"/>
          <w:sz w:val="32"/>
          <w:szCs w:val="32"/>
          <w:lang w:val="en-US" w:eastAsia="zh-CN"/>
          <w14:textFill>
            <w14:solidFill>
              <w14:schemeClr w14:val="tx1"/>
            </w14:solidFill>
          </w14:textFill>
        </w:rPr>
        <w:t>16.38</w:t>
      </w:r>
      <w:r>
        <w:rPr>
          <w:rFonts w:hint="eastAsia" w:ascii="仿宋_GB2312" w:hAnsi="黑体" w:eastAsia="仿宋_GB2312" w:cs="黑体"/>
          <w:color w:val="000000" w:themeColor="text1"/>
          <w:sz w:val="32"/>
          <w:szCs w:val="32"/>
          <w14:textFill>
            <w14:solidFill>
              <w14:schemeClr w14:val="tx1"/>
            </w14:solidFill>
          </w14:textFill>
        </w:rPr>
        <w:t>%；项目支出</w:t>
      </w:r>
      <w:r>
        <w:rPr>
          <w:rFonts w:hint="eastAsia" w:ascii="仿宋_GB2312" w:hAnsi="黑体" w:eastAsia="仿宋_GB2312" w:cs="黑体"/>
          <w:color w:val="000000" w:themeColor="text1"/>
          <w:sz w:val="32"/>
          <w:szCs w:val="32"/>
          <w:lang w:val="en-US" w:eastAsia="zh-CN"/>
          <w14:textFill>
            <w14:solidFill>
              <w14:schemeClr w14:val="tx1"/>
            </w14:solidFill>
          </w14:textFill>
        </w:rPr>
        <w:t>1497.94</w:t>
      </w:r>
      <w:r>
        <w:rPr>
          <w:rFonts w:hint="eastAsia" w:ascii="仿宋_GB2312" w:hAnsi="黑体" w:eastAsia="仿宋_GB2312" w:cs="黑体"/>
          <w:color w:val="000000" w:themeColor="text1"/>
          <w:sz w:val="32"/>
          <w:szCs w:val="32"/>
          <w14:textFill>
            <w14:solidFill>
              <w14:schemeClr w14:val="tx1"/>
            </w14:solidFill>
          </w14:textFill>
        </w:rPr>
        <w:t>万元，占</w:t>
      </w:r>
      <w:r>
        <w:rPr>
          <w:rFonts w:hint="eastAsia" w:ascii="仿宋_GB2312" w:hAnsi="黑体" w:eastAsia="仿宋_GB2312" w:cs="黑体"/>
          <w:color w:val="000000" w:themeColor="text1"/>
          <w:sz w:val="32"/>
          <w:szCs w:val="32"/>
          <w:lang w:val="en-US" w:eastAsia="zh-CN"/>
          <w14:textFill>
            <w14:solidFill>
              <w14:schemeClr w14:val="tx1"/>
            </w14:solidFill>
          </w14:textFill>
        </w:rPr>
        <w:t>83.62</w:t>
      </w:r>
      <w:r>
        <w:rPr>
          <w:rFonts w:hint="eastAsia" w:ascii="仿宋_GB2312" w:hAnsi="黑体" w:eastAsia="仿宋_GB2312" w:cs="黑体"/>
          <w:color w:val="000000" w:themeColor="text1"/>
          <w:sz w:val="32"/>
          <w:szCs w:val="32"/>
          <w14:textFill>
            <w14:solidFill>
              <w14:schemeClr w14:val="tx1"/>
            </w14:solidFill>
          </w14:textFill>
        </w:rPr>
        <w:t>%。比上年预算数增加</w:t>
      </w:r>
      <w:r>
        <w:rPr>
          <w:rFonts w:hint="eastAsia" w:ascii="仿宋_GB2312" w:hAnsi="黑体" w:eastAsia="仿宋_GB2312" w:cs="黑体"/>
          <w:color w:val="000000" w:themeColor="text1"/>
          <w:sz w:val="32"/>
          <w:szCs w:val="32"/>
          <w:lang w:val="en-US" w:eastAsia="zh-CN"/>
          <w14:textFill>
            <w14:solidFill>
              <w14:schemeClr w14:val="tx1"/>
            </w14:solidFill>
          </w14:textFill>
        </w:rPr>
        <w:t>431.33</w:t>
      </w:r>
      <w:r>
        <w:rPr>
          <w:rFonts w:hint="eastAsia" w:ascii="仿宋_GB2312" w:hAnsi="黑体" w:eastAsia="仿宋_GB2312" w:cs="黑体"/>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u w:val="none"/>
          <w14:textFill>
            <w14:solidFill>
              <w14:schemeClr w14:val="tx1"/>
            </w14:solidFill>
          </w14:textFill>
        </w:rPr>
        <w:t>主要是考试考务及职称评审管理</w:t>
      </w:r>
      <w:r>
        <w:rPr>
          <w:rFonts w:hint="eastAsia" w:ascii="仿宋_GB2312" w:hAnsi="黑体" w:eastAsia="仿宋_GB2312"/>
          <w:color w:val="000000" w:themeColor="text1"/>
          <w:sz w:val="32"/>
          <w:szCs w:val="32"/>
          <w:u w:val="none"/>
          <w:lang w:eastAsia="zh-CN"/>
          <w14:textFill>
            <w14:solidFill>
              <w14:schemeClr w14:val="tx1"/>
            </w14:solidFill>
          </w14:textFill>
        </w:rPr>
        <w:t>项目支出增加，增加了考试封闭命题相关费用</w:t>
      </w:r>
      <w:r>
        <w:rPr>
          <w:rFonts w:hint="eastAsia" w:ascii="仿宋_GB2312" w:hAnsi="黑体" w:eastAsia="仿宋_GB2312" w:cs="黑体"/>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lang w:val="en-US" w:eastAsia="zh-CN"/>
        </w:rPr>
      </w:pPr>
      <w:r>
        <w:rPr>
          <w:rFonts w:hint="eastAsia" w:ascii="楷体" w:hAnsi="楷体" w:eastAsia="楷体"/>
          <w:sz w:val="32"/>
          <w:szCs w:val="32"/>
        </w:rPr>
        <w:t>（一）机关运行经费</w:t>
      </w:r>
      <w:r>
        <w:rPr>
          <w:rFonts w:hint="eastAsia" w:ascii="楷体" w:hAnsi="楷体" w:eastAsia="楷体"/>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lang w:val="en-US" w:eastAsia="zh-CN"/>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（二）政府采购情况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2023</w:t>
      </w:r>
      <w:r>
        <w:rPr>
          <w:rFonts w:hint="eastAsia" w:ascii="仿宋_GB2312" w:hAnsi="黑体" w:eastAsia="仿宋_GB2312" w:cs="仿宋_GB2312"/>
          <w:color w:val="000000" w:themeColor="text1"/>
          <w:sz w:val="32"/>
          <w:szCs w:val="32"/>
          <w14:textFill>
            <w14:solidFill>
              <w14:schemeClr w14:val="tx1"/>
            </w14:solidFill>
          </w14:textFill>
        </w:rPr>
        <w:t>年海南省教育考试命题和评价中心（单位）政府采购预算总额</w:t>
      </w:r>
      <w:r>
        <w:rPr>
          <w:rFonts w:hint="eastAsia" w:ascii="仿宋_GB2312" w:hAnsi="黑体" w:eastAsia="仿宋_GB2312" w:cs="仿宋_GB2312"/>
          <w:color w:val="000000" w:themeColor="text1"/>
          <w:sz w:val="32"/>
          <w:szCs w:val="32"/>
          <w:lang w:val="en-US" w:eastAsia="zh-CN"/>
          <w14:textFill>
            <w14:solidFill>
              <w14:schemeClr w14:val="tx1"/>
            </w14:solidFill>
          </w14:textFill>
        </w:rPr>
        <w:t>19.94</w:t>
      </w:r>
      <w:r>
        <w:rPr>
          <w:rFonts w:hint="eastAsia" w:ascii="仿宋_GB2312" w:hAnsi="黑体" w:eastAsia="仿宋_GB2312"/>
          <w:color w:val="000000" w:themeColor="text1"/>
          <w:sz w:val="32"/>
          <w:szCs w:val="32"/>
          <w14:textFill>
            <w14:solidFill>
              <w14:schemeClr w14:val="tx1"/>
            </w14:solidFill>
          </w14:textFill>
        </w:rPr>
        <w:t>万元，其中：政府采购货物预算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19.94</w:t>
      </w:r>
      <w:r>
        <w:rPr>
          <w:rFonts w:hint="eastAsia" w:ascii="仿宋_GB2312" w:hAnsi="黑体" w:eastAsia="仿宋_GB2312"/>
          <w:color w:val="000000" w:themeColor="text1"/>
          <w:sz w:val="32"/>
          <w:szCs w:val="32"/>
          <w14:textFill>
            <w14:solidFill>
              <w14:schemeClr w14:val="tx1"/>
            </w14:solidFill>
          </w14:textFill>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sz w:val="32"/>
          <w:szCs w:val="32"/>
        </w:rPr>
      </w:pPr>
      <w:r>
        <w:rPr>
          <w:rFonts w:hint="eastAsia" w:ascii="楷体" w:hAnsi="楷体" w:eastAsia="楷体"/>
          <w:sz w:val="32"/>
          <w:szCs w:val="32"/>
        </w:rPr>
        <w:t>（三）国有资产占有使用情况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截至</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2022</w:t>
      </w:r>
      <w:r>
        <w:rPr>
          <w:rFonts w:hint="eastAsia" w:ascii="仿宋_GB2312" w:hAnsi="黑体" w:eastAsia="仿宋_GB2312"/>
          <w:color w:val="000000" w:themeColor="text1"/>
          <w:sz w:val="32"/>
          <w:szCs w:val="32"/>
          <w14:textFill>
            <w14:solidFill>
              <w14:schemeClr w14:val="tx1"/>
            </w14:solidFill>
          </w14:textFill>
        </w:rPr>
        <w:t>年12月31日，</w:t>
      </w:r>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海南省教育考试命题和评价中心（单位）本级及下属各预算单位共有车辆</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辆。单位价值100万元以上设备</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台（套）。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2023</w:t>
      </w:r>
      <w:r>
        <w:rPr>
          <w:rFonts w:hint="eastAsia" w:ascii="仿宋_GB2312" w:hAnsi="黑体" w:eastAsia="仿宋_GB2312"/>
          <w:color w:val="000000" w:themeColor="text1"/>
          <w:sz w:val="32"/>
          <w:szCs w:val="32"/>
          <w:u w:val="none"/>
          <w14:textFill>
            <w14:solidFill>
              <w14:schemeClr w14:val="tx1"/>
            </w14:solidFill>
          </w14:textFill>
        </w:rPr>
        <w:t>年</w:t>
      </w:r>
      <w:r>
        <w:rPr>
          <w:rFonts w:hint="eastAsia" w:ascii="仿宋_GB2312" w:hAnsi="黑体" w:eastAsia="仿宋_GB2312" w:cs="仿宋_GB2312"/>
          <w:color w:val="000000" w:themeColor="text1"/>
          <w:sz w:val="32"/>
          <w:szCs w:val="32"/>
          <w14:textFill>
            <w14:solidFill>
              <w14:schemeClr w14:val="tx1"/>
            </w14:solidFill>
          </w14:textFill>
        </w:rPr>
        <w:t>海南省教育考试命题和评价中心（单位）</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11</w:t>
      </w:r>
      <w:r>
        <w:rPr>
          <w:rFonts w:hint="eastAsia" w:ascii="仿宋_GB2312" w:hAnsi="黑体" w:eastAsia="仿宋_GB2312" w:cs="仿宋_GB2312"/>
          <w:color w:val="000000" w:themeColor="text1"/>
          <w:sz w:val="32"/>
          <w:szCs w:val="32"/>
          <w:u w:val="none"/>
          <w14:textFill>
            <w14:solidFill>
              <w14:schemeClr w14:val="tx1"/>
            </w14:solidFill>
          </w14:textFill>
        </w:rPr>
        <w:t>个项目实行绩效目标管理，涉及一般公共预算</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1791.23</w:t>
      </w:r>
      <w:r>
        <w:rPr>
          <w:rFonts w:hint="eastAsia" w:ascii="仿宋_GB2312" w:hAnsi="黑体" w:eastAsia="仿宋_GB2312"/>
          <w:color w:val="000000" w:themeColor="text1"/>
          <w:sz w:val="32"/>
          <w:szCs w:val="32"/>
          <w:u w:val="none"/>
          <w14:textFill>
            <w14:solidFill>
              <w14:schemeClr w14:val="tx1"/>
            </w14:solidFill>
          </w14:textFill>
        </w:rPr>
        <w:t>万元。</w:t>
      </w:r>
    </w:p>
    <w:p>
      <w:pPr>
        <w:ind w:firstLine="640" w:firstLineChars="200"/>
        <w:rPr>
          <w:rFonts w:hint="eastAsia" w:ascii="仿宋_GB2312" w:hAnsi="黑体" w:eastAsia="仿宋_GB2312"/>
          <w:color w:val="000000" w:themeColor="text1"/>
          <w:sz w:val="32"/>
          <w:szCs w:val="32"/>
          <w:u w:val="none"/>
          <w:lang w:eastAsia="zh-CN"/>
          <w14:textFill>
            <w14:solidFill>
              <w14:schemeClr w14:val="tx1"/>
            </w14:solidFill>
          </w14:textFill>
        </w:rPr>
      </w:pPr>
      <w:r>
        <w:rPr>
          <w:rFonts w:hint="eastAsia" w:ascii="仿宋_GB2312" w:hAnsi="黑体" w:eastAsia="仿宋_GB2312"/>
          <w:color w:val="000000" w:themeColor="text1"/>
          <w:sz w:val="32"/>
          <w:szCs w:val="32"/>
          <w:u w:val="none"/>
          <w:lang w:eastAsia="zh-CN"/>
          <w14:textFill>
            <w14:solidFill>
              <w14:schemeClr w14:val="tx1"/>
            </w14:solidFill>
          </w14:textFill>
        </w:rPr>
        <w:t>其中，重点项目预算绩效情况：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考试考务及职称评审管理项目，预算安排</w:t>
      </w:r>
      <w:r>
        <w:rPr>
          <w:rFonts w:hint="eastAsia" w:ascii="仿宋_GB2312" w:hAnsi="黑体" w:eastAsia="仿宋_GB2312" w:cs="仿宋_GB2312"/>
          <w:sz w:val="32"/>
          <w:szCs w:val="32"/>
          <w:lang w:val="en-US" w:eastAsia="zh-CN"/>
        </w:rPr>
        <w:t>1454</w:t>
      </w:r>
      <w:r>
        <w:rPr>
          <w:rFonts w:hint="eastAsia" w:ascii="仿宋_GB2312" w:hAnsi="黑体" w:eastAsia="仿宋_GB2312" w:cs="仿宋_GB2312"/>
          <w:sz w:val="32"/>
          <w:szCs w:val="32"/>
        </w:rPr>
        <w:t>万元，主要用于各类</w:t>
      </w:r>
      <w:r>
        <w:rPr>
          <w:rFonts w:ascii="仿宋_GB2312" w:hAnsi="黑体" w:eastAsia="仿宋_GB2312" w:cs="仿宋_GB2312"/>
          <w:sz w:val="32"/>
          <w:szCs w:val="32"/>
        </w:rPr>
        <w:t>考试</w:t>
      </w:r>
      <w:r>
        <w:rPr>
          <w:rFonts w:hint="eastAsia" w:ascii="仿宋_GB2312" w:hAnsi="黑体" w:eastAsia="仿宋_GB2312" w:cs="仿宋_GB2312"/>
          <w:sz w:val="32"/>
          <w:szCs w:val="32"/>
        </w:rPr>
        <w:t>命题</w:t>
      </w:r>
      <w:r>
        <w:rPr>
          <w:rFonts w:hint="eastAsia" w:ascii="仿宋_GB2312" w:hAnsi="黑体" w:eastAsia="仿宋_GB2312" w:cs="仿宋_GB2312"/>
          <w:sz w:val="32"/>
          <w:szCs w:val="32"/>
          <w:lang w:eastAsia="zh-CN"/>
        </w:rPr>
        <w:t>和学科秘书培养</w:t>
      </w:r>
      <w:r>
        <w:rPr>
          <w:rFonts w:hint="eastAsia" w:ascii="仿宋_GB2312" w:hAnsi="黑体" w:eastAsia="仿宋_GB2312" w:cs="仿宋_GB2312"/>
          <w:sz w:val="32"/>
          <w:szCs w:val="32"/>
        </w:rPr>
        <w:t>等过程中产生的费用，绩效目标是各类</w:t>
      </w:r>
      <w:r>
        <w:rPr>
          <w:rFonts w:hint="eastAsia" w:ascii="仿宋_GB2312" w:hAnsi="黑体" w:eastAsia="仿宋_GB2312" w:cs="仿宋_GB2312"/>
          <w:sz w:val="32"/>
          <w:szCs w:val="32"/>
          <w:lang w:eastAsia="zh-CN"/>
        </w:rPr>
        <w:t>考试命题工作</w:t>
      </w:r>
      <w:r>
        <w:rPr>
          <w:rFonts w:hint="eastAsia" w:ascii="仿宋_GB2312" w:hAnsi="黑体" w:eastAsia="仿宋_GB2312" w:cs="仿宋_GB2312"/>
          <w:sz w:val="32"/>
          <w:szCs w:val="32"/>
        </w:rPr>
        <w:t>的组织</w:t>
      </w:r>
      <w:r>
        <w:rPr>
          <w:rFonts w:hint="eastAsia" w:ascii="仿宋_GB2312" w:hAnsi="黑体" w:eastAsia="仿宋_GB2312" w:cs="仿宋_GB2312"/>
          <w:sz w:val="32"/>
          <w:szCs w:val="32"/>
          <w:lang w:eastAsia="zh-CN"/>
        </w:rPr>
        <w:t>，能够达到服务考生的</w:t>
      </w:r>
      <w:r>
        <w:rPr>
          <w:rFonts w:hint="eastAsia" w:ascii="仿宋_GB2312" w:hAnsi="黑体" w:eastAsia="仿宋_GB2312" w:cs="仿宋_GB2312"/>
          <w:sz w:val="32"/>
          <w:szCs w:val="32"/>
        </w:rPr>
        <w:t>要求，考试</w:t>
      </w:r>
      <w:r>
        <w:rPr>
          <w:rFonts w:hint="eastAsia" w:ascii="仿宋_GB2312" w:hAnsi="黑体" w:eastAsia="仿宋_GB2312" w:cs="仿宋_GB2312"/>
          <w:sz w:val="32"/>
          <w:szCs w:val="32"/>
          <w:lang w:eastAsia="zh-CN"/>
        </w:rPr>
        <w:t>命题</w:t>
      </w:r>
      <w:r>
        <w:rPr>
          <w:rFonts w:hint="eastAsia" w:ascii="仿宋_GB2312" w:hAnsi="黑体" w:eastAsia="仿宋_GB2312" w:cs="仿宋_GB2312"/>
          <w:sz w:val="32"/>
          <w:szCs w:val="32"/>
        </w:rPr>
        <w:t>质量达到优秀，考试安全保密，考生满意度高。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hAnsi="宋体" w:eastAsia="仿宋_GB2312" w:cs="宋体"/>
          <w:color w:val="000000"/>
          <w:kern w:val="0"/>
          <w:sz w:val="32"/>
          <w:szCs w:val="30"/>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cs="宋体"/>
          <w:bCs/>
          <w:color w:val="000000"/>
          <w:kern w:val="0"/>
          <w:sz w:val="32"/>
          <w:szCs w:val="32"/>
          <w:lang w:val="zh-CN"/>
        </w:rPr>
      </w:pPr>
      <w:r>
        <w:rPr>
          <w:rFonts w:hint="eastAsia" w:ascii="黑体" w:hAnsi="黑体" w:eastAsia="黑体"/>
          <w:b/>
          <w:sz w:val="32"/>
          <w:szCs w:val="32"/>
        </w:rPr>
        <w:t>第四部分  名词解释</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EE5349"/>
    <w:multiLevelType w:val="singleLevel"/>
    <w:tmpl w:val="26EE5349"/>
    <w:lvl w:ilvl="0" w:tentative="0">
      <w:start w:val="2"/>
      <w:numFmt w:val="chineseCounting"/>
      <w:suff w:val="nothing"/>
      <w:lvlText w:val="（%1）"/>
      <w:lvlJc w:val="left"/>
      <w:rPr>
        <w:rFonts w:hint="eastAsia"/>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jOGI1MTgyMGRlNDExYTEzODRmZmYzNzIyODMzNGYifQ=="/>
  </w:docVars>
  <w:rsids>
    <w:rsidRoot w:val="00000000"/>
    <w:rsid w:val="001F3AF1"/>
    <w:rsid w:val="0AB966EC"/>
    <w:rsid w:val="0B750276"/>
    <w:rsid w:val="0BF95DA1"/>
    <w:rsid w:val="0CB14917"/>
    <w:rsid w:val="0F0C248C"/>
    <w:rsid w:val="12965F30"/>
    <w:rsid w:val="14843BBF"/>
    <w:rsid w:val="184A5329"/>
    <w:rsid w:val="1BD336D0"/>
    <w:rsid w:val="27762DAB"/>
    <w:rsid w:val="27C5463B"/>
    <w:rsid w:val="290E40AE"/>
    <w:rsid w:val="2B7D2E71"/>
    <w:rsid w:val="2C6648CA"/>
    <w:rsid w:val="2D5C517B"/>
    <w:rsid w:val="2F9D7110"/>
    <w:rsid w:val="334A120C"/>
    <w:rsid w:val="34CB57FB"/>
    <w:rsid w:val="37052DB3"/>
    <w:rsid w:val="3D883FE9"/>
    <w:rsid w:val="431331EA"/>
    <w:rsid w:val="49A74E30"/>
    <w:rsid w:val="49E6310E"/>
    <w:rsid w:val="4D3E0050"/>
    <w:rsid w:val="4E535D64"/>
    <w:rsid w:val="51C85FFC"/>
    <w:rsid w:val="51E33C89"/>
    <w:rsid w:val="5228041B"/>
    <w:rsid w:val="531E6426"/>
    <w:rsid w:val="536D75E5"/>
    <w:rsid w:val="55095CDB"/>
    <w:rsid w:val="59850506"/>
    <w:rsid w:val="5CB140BA"/>
    <w:rsid w:val="5FA759AC"/>
    <w:rsid w:val="685465EE"/>
    <w:rsid w:val="6DFE2507"/>
    <w:rsid w:val="6E182D60"/>
    <w:rsid w:val="6FDB1131"/>
    <w:rsid w:val="707258EF"/>
    <w:rsid w:val="78AB50D2"/>
    <w:rsid w:val="79075636"/>
    <w:rsid w:val="7BF736D2"/>
    <w:rsid w:val="7D9B48B3"/>
    <w:rsid w:val="7EFDD520"/>
    <w:rsid w:val="ABBF3834"/>
    <w:rsid w:val="D97F626E"/>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3667</Words>
  <Characters>4028</Characters>
  <Lines>27</Lines>
  <Paragraphs>7</Paragraphs>
  <TotalTime>0</TotalTime>
  <ScaleCrop>false</ScaleCrop>
  <LinksUpToDate>false</LinksUpToDate>
  <CharactersWithSpaces>4049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2017-02-04T23:31:00Z</dcterms:created>
  <dc:creator>null,null,总收发</dc:creator>
  <cp:lastModifiedBy>马向阳</cp:lastModifiedBy>
  <cp:lastPrinted>2022-02-15T02:19:00Z</cp:lastPrinted>
  <dcterms:modified xsi:type="dcterms:W3CDTF">2024-06-24T03:11:35Z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8A7422F7C3104656827E2A106E9BFE93_13</vt:lpwstr>
  </property>
</Properties>
</file>