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737D7">
      <w:pPr>
        <w:rPr>
          <w:rFonts w:hint="default"/>
          <w:sz w:val="24"/>
          <w:szCs w:val="24"/>
          <w:u w:val="none"/>
        </w:rPr>
      </w:pPr>
      <w:r>
        <w:rPr>
          <w:rFonts w:hint="eastAsia"/>
          <w:sz w:val="24"/>
          <w:szCs w:val="24"/>
          <w:u w:val="none"/>
          <w:lang w:eastAsia="zh-CN"/>
        </w:rPr>
        <w:t>附件</w:t>
      </w:r>
      <w:r>
        <w:rPr>
          <w:rFonts w:hint="eastAsia"/>
          <w:sz w:val="24"/>
          <w:szCs w:val="24"/>
          <w:u w:val="none"/>
          <w:lang w:val="en-US" w:eastAsia="zh-CN"/>
        </w:rPr>
        <w:t>3：</w:t>
      </w:r>
    </w:p>
    <w:p w14:paraId="0DADFE32">
      <w:pPr>
        <w:rPr>
          <w:sz w:val="84"/>
          <w:szCs w:val="84"/>
          <w:u w:val="none"/>
        </w:rPr>
      </w:pPr>
    </w:p>
    <w:p w14:paraId="0F927895">
      <w:pPr>
        <w:rPr>
          <w:sz w:val="84"/>
          <w:szCs w:val="84"/>
          <w:u w:val="none"/>
        </w:rPr>
      </w:pPr>
    </w:p>
    <w:p w14:paraId="6C7D5192">
      <w:pPr>
        <w:jc w:val="center"/>
        <w:rPr>
          <w:sz w:val="52"/>
          <w:szCs w:val="52"/>
          <w:u w:val="none"/>
        </w:rPr>
      </w:pPr>
      <w:r>
        <w:rPr>
          <w:rFonts w:hint="eastAsia"/>
          <w:sz w:val="52"/>
          <w:szCs w:val="52"/>
          <w:u w:val="none"/>
          <w:lang w:val="en-US" w:eastAsia="zh-CN"/>
        </w:rPr>
        <w:t>2023</w:t>
      </w:r>
      <w:r>
        <w:rPr>
          <w:rFonts w:hint="eastAsia"/>
          <w:sz w:val="52"/>
          <w:szCs w:val="52"/>
          <w:u w:val="none"/>
        </w:rPr>
        <w:t>年</w:t>
      </w:r>
      <w:r>
        <w:rPr>
          <w:rFonts w:hint="eastAsia"/>
          <w:sz w:val="52"/>
          <w:szCs w:val="52"/>
          <w:u w:val="none"/>
          <w:lang w:val="en-US" w:eastAsia="zh-CN"/>
        </w:rPr>
        <w:t>海南省国兴中学</w:t>
      </w:r>
      <w:r>
        <w:rPr>
          <w:rFonts w:hint="eastAsia"/>
          <w:sz w:val="52"/>
          <w:szCs w:val="52"/>
          <w:u w:val="none"/>
        </w:rPr>
        <w:t>预算</w:t>
      </w:r>
    </w:p>
    <w:p w14:paraId="11A99590">
      <w:pPr>
        <w:ind w:firstLine="1680"/>
        <w:jc w:val="center"/>
        <w:rPr>
          <w:sz w:val="84"/>
          <w:szCs w:val="84"/>
          <w:u w:val="none"/>
        </w:rPr>
      </w:pPr>
    </w:p>
    <w:p w14:paraId="7835429C">
      <w:pPr>
        <w:ind w:firstLine="1680"/>
        <w:jc w:val="center"/>
        <w:rPr>
          <w:sz w:val="84"/>
          <w:szCs w:val="84"/>
          <w:u w:val="none"/>
        </w:rPr>
      </w:pPr>
    </w:p>
    <w:p w14:paraId="55CB40E3">
      <w:pPr>
        <w:ind w:firstLine="1680"/>
        <w:jc w:val="center"/>
        <w:rPr>
          <w:sz w:val="84"/>
          <w:szCs w:val="84"/>
          <w:u w:val="none"/>
        </w:rPr>
      </w:pPr>
    </w:p>
    <w:p w14:paraId="41CC55D4">
      <w:pPr>
        <w:ind w:firstLine="1680"/>
        <w:jc w:val="center"/>
        <w:rPr>
          <w:sz w:val="84"/>
          <w:szCs w:val="84"/>
          <w:u w:val="none"/>
        </w:rPr>
      </w:pPr>
    </w:p>
    <w:p w14:paraId="2C086D2F">
      <w:pPr>
        <w:rPr>
          <w:sz w:val="84"/>
          <w:szCs w:val="84"/>
          <w:u w:val="none"/>
        </w:rPr>
      </w:pPr>
    </w:p>
    <w:p w14:paraId="146B59F3">
      <w:pPr>
        <w:rPr>
          <w:sz w:val="84"/>
          <w:szCs w:val="84"/>
          <w:u w:val="none"/>
        </w:rPr>
      </w:pPr>
    </w:p>
    <w:p w14:paraId="6FC41A3B">
      <w:pPr>
        <w:rPr>
          <w:sz w:val="84"/>
          <w:szCs w:val="84"/>
          <w:u w:val="none"/>
        </w:rPr>
      </w:pPr>
    </w:p>
    <w:p w14:paraId="24E3DF1D">
      <w:pPr>
        <w:rPr>
          <w:sz w:val="84"/>
          <w:szCs w:val="84"/>
          <w:u w:val="none"/>
        </w:rPr>
      </w:pPr>
    </w:p>
    <w:p w14:paraId="1CB607C1">
      <w:pPr>
        <w:jc w:val="center"/>
        <w:rPr>
          <w:rFonts w:ascii="黑体" w:hAnsi="黑体" w:eastAsia="黑体"/>
          <w:sz w:val="52"/>
          <w:szCs w:val="52"/>
          <w:u w:val="none"/>
        </w:rPr>
      </w:pPr>
      <w:r>
        <w:rPr>
          <w:rFonts w:hint="eastAsia" w:ascii="黑体" w:hAnsi="黑体" w:eastAsia="黑体"/>
          <w:sz w:val="52"/>
          <w:szCs w:val="52"/>
          <w:u w:val="none"/>
        </w:rPr>
        <w:t>目录</w:t>
      </w:r>
    </w:p>
    <w:p w14:paraId="6969CCB4">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仿宋_GB2312" w:hAnsi="黑体" w:eastAsia="仿宋_GB2312" w:cs="仿宋_GB2312"/>
          <w:sz w:val="32"/>
          <w:szCs w:val="32"/>
          <w:u w:val="none"/>
          <w:lang w:val="en-US" w:eastAsia="zh-CN"/>
        </w:rPr>
        <w:t>海南省国兴中学</w:t>
      </w:r>
      <w:r>
        <w:rPr>
          <w:rFonts w:hint="eastAsia" w:ascii="黑体" w:hAnsi="黑体" w:eastAsia="黑体"/>
          <w:sz w:val="32"/>
          <w:szCs w:val="32"/>
          <w:u w:val="none"/>
        </w:rPr>
        <w:t>概况</w:t>
      </w:r>
    </w:p>
    <w:p w14:paraId="1D257E49">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14:paraId="52E814D4">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14:paraId="5F890904">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lang w:val="en-US" w:eastAsia="zh-CN"/>
        </w:rPr>
        <w:t>海南省国兴中学2023</w:t>
      </w:r>
      <w:r>
        <w:rPr>
          <w:rFonts w:hint="eastAsia" w:ascii="黑体" w:hAnsi="黑体" w:eastAsia="黑体"/>
          <w:sz w:val="32"/>
          <w:szCs w:val="32"/>
          <w:u w:val="none"/>
        </w:rPr>
        <w:t>年单位预算表</w:t>
      </w:r>
    </w:p>
    <w:p w14:paraId="5AAA1D73">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161389BC">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6D69AAD">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12D7EDB">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B6ECA47">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F4B7305">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D18E66C">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394363FB">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4DA3C66">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4367F2F0">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E4ACC06">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lang w:val="en-US" w:eastAsia="zh-CN"/>
        </w:rPr>
        <w:t>海南省国兴中学2023</w:t>
      </w:r>
      <w:r>
        <w:rPr>
          <w:rFonts w:hint="eastAsia" w:ascii="黑体" w:hAnsi="黑体" w:eastAsia="黑体"/>
          <w:sz w:val="32"/>
          <w:szCs w:val="32"/>
          <w:u w:val="none"/>
        </w:rPr>
        <w:t>年单位预算情况说明</w:t>
      </w:r>
    </w:p>
    <w:p w14:paraId="33736C46">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7AC05AB7">
      <w:pPr>
        <w:pStyle w:val="6"/>
        <w:ind w:left="1320" w:firstLine="0" w:firstLineChars="0"/>
        <w:jc w:val="left"/>
        <w:rPr>
          <w:rFonts w:ascii="黑体" w:hAnsi="黑体" w:eastAsia="黑体"/>
          <w:sz w:val="32"/>
          <w:szCs w:val="32"/>
          <w:u w:val="none"/>
        </w:rPr>
      </w:pPr>
    </w:p>
    <w:p w14:paraId="3D3D0D1D">
      <w:pPr>
        <w:jc w:val="left"/>
        <w:rPr>
          <w:rFonts w:ascii="黑体" w:hAnsi="黑体" w:eastAsia="黑体"/>
          <w:sz w:val="32"/>
          <w:szCs w:val="32"/>
          <w:u w:val="none"/>
        </w:rPr>
      </w:pPr>
    </w:p>
    <w:p w14:paraId="3065213A">
      <w:pPr>
        <w:jc w:val="left"/>
        <w:rPr>
          <w:rFonts w:ascii="黑体" w:hAnsi="黑体" w:eastAsia="黑体"/>
          <w:sz w:val="32"/>
          <w:szCs w:val="32"/>
          <w:u w:val="none"/>
        </w:rPr>
      </w:pPr>
    </w:p>
    <w:p w14:paraId="157A0CE8">
      <w:pPr>
        <w:jc w:val="left"/>
        <w:rPr>
          <w:rFonts w:ascii="黑体" w:hAnsi="黑体" w:eastAsia="黑体"/>
          <w:sz w:val="32"/>
          <w:szCs w:val="32"/>
          <w:u w:val="none"/>
        </w:rPr>
      </w:pPr>
    </w:p>
    <w:p w14:paraId="338DD71B">
      <w:pPr>
        <w:jc w:val="left"/>
        <w:rPr>
          <w:rFonts w:ascii="黑体" w:hAnsi="黑体" w:eastAsia="黑体"/>
          <w:sz w:val="32"/>
          <w:szCs w:val="32"/>
          <w:u w:val="none"/>
        </w:rPr>
      </w:pPr>
    </w:p>
    <w:p w14:paraId="06F79527">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val="en-US" w:eastAsia="zh-CN"/>
        </w:rPr>
        <w:t>海南省国兴中学</w:t>
      </w:r>
      <w:r>
        <w:rPr>
          <w:rFonts w:hint="eastAsia" w:ascii="黑体" w:hAnsi="黑体" w:eastAsia="黑体"/>
          <w:sz w:val="32"/>
          <w:szCs w:val="32"/>
          <w:u w:val="none"/>
        </w:rPr>
        <w:t>概况</w:t>
      </w:r>
    </w:p>
    <w:p w14:paraId="15064D84">
      <w:pPr>
        <w:jc w:val="left"/>
        <w:rPr>
          <w:rFonts w:ascii="仿宋_GB2312" w:hAnsi="仿宋_GB2312" w:eastAsia="仿宋_GB2312" w:cs="仿宋_GB2312"/>
          <w:sz w:val="32"/>
          <w:szCs w:val="32"/>
          <w:u w:val="none"/>
        </w:rPr>
      </w:pPr>
    </w:p>
    <w:p w14:paraId="24CC3041">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14:paraId="6DE74631">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宗旨在于实施初中义务教育和高中学历教育，促进基础教育发展。</w:t>
      </w:r>
    </w:p>
    <w:p w14:paraId="446DD2E6">
      <w:pPr>
        <w:pStyle w:val="10"/>
        <w:numPr>
          <w:ilvl w:val="0"/>
          <w:numId w:val="6"/>
        </w:numPr>
        <w:ind w:left="1710" w:leftChars="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业务范围包括初中学历教育、高中学历教育及相关社会服务</w:t>
      </w:r>
    </w:p>
    <w:p w14:paraId="2925BAE9">
      <w:pPr>
        <w:pStyle w:val="10"/>
        <w:numPr>
          <w:ilvl w:val="0"/>
          <w:numId w:val="0"/>
        </w:numPr>
        <w:ind w:firstLine="640" w:firstLineChars="200"/>
        <w:jc w:val="left"/>
        <w:rPr>
          <w:rFonts w:hint="default" w:ascii="仿宋_GB2312" w:hAnsi="ˎ̥" w:eastAsia="仿宋_GB2312" w:cs="仿宋_GB2312"/>
          <w:kern w:val="0"/>
          <w:sz w:val="32"/>
          <w:szCs w:val="32"/>
          <w:shd w:val="clear" w:fill="FFFFFF"/>
          <w:lang w:val="en-US" w:eastAsia="zh-CN" w:bidi="ar"/>
        </w:rPr>
      </w:pPr>
      <w:bookmarkStart w:id="0" w:name="_GoBack"/>
      <w:r>
        <w:rPr>
          <w:rFonts w:hint="eastAsia" w:ascii="仿宋_GB2312" w:hAnsi="ˎ̥" w:eastAsia="仿宋_GB2312" w:cs="仿宋_GB2312"/>
          <w:kern w:val="0"/>
          <w:sz w:val="32"/>
          <w:szCs w:val="32"/>
          <w:shd w:val="clear" w:fill="FFFFFF"/>
          <w:lang w:val="en-US" w:eastAsia="zh-CN" w:bidi="ar"/>
        </w:rPr>
        <w:t>按照琼编﹝1989﹞80号关于设立海南省民侨中学的批复，根据省委琼发（1988）15号文关于在省会筹建一所民族中学和省政府办公厅琼府办（1989）33号文关于省人民政府决定在琼山县府城镇创办民侨院校的指示精神，建立海南省民侨中学，归口省教育厅管理，内设教导处、总务处，办学规模30个班，办学宗旨为进一步发展我省民族、华侨教育事业，加快培养输送我省各类高质量人才，以适应海南特区经济建设的需要。</w:t>
      </w:r>
    </w:p>
    <w:bookmarkEnd w:id="0"/>
    <w:p w14:paraId="3BDC8B7C">
      <w:pPr>
        <w:pStyle w:val="10"/>
        <w:numPr>
          <w:ilvl w:val="0"/>
          <w:numId w:val="0"/>
        </w:numPr>
        <w:ind w:firstLine="640" w:firstLineChars="200"/>
        <w:jc w:val="left"/>
        <w:rPr>
          <w:rFonts w:hint="eastAsia" w:ascii="黑体" w:hAnsi="黑体" w:eastAsia="黑体" w:cs="仿宋_GB2312"/>
          <w:sz w:val="32"/>
          <w:szCs w:val="32"/>
          <w:u w:val="none"/>
        </w:rPr>
      </w:pPr>
      <w:r>
        <w:rPr>
          <w:rFonts w:hint="default" w:ascii="仿宋_GB2312" w:hAnsi="ˎ̥" w:eastAsia="仿宋_GB2312" w:cs="仿宋_GB2312"/>
          <w:kern w:val="0"/>
          <w:sz w:val="32"/>
          <w:szCs w:val="32"/>
          <w:shd w:val="clear" w:fill="FFFFFF"/>
          <w:lang w:val="en-US" w:eastAsia="zh-CN" w:bidi="ar"/>
        </w:rPr>
        <w:t>纳入海南省国兴中学202</w:t>
      </w:r>
      <w:r>
        <w:rPr>
          <w:rFonts w:hint="eastAsia" w:ascii="仿宋_GB2312" w:hAnsi="ˎ̥" w:eastAsia="仿宋_GB2312" w:cs="仿宋_GB2312"/>
          <w:kern w:val="0"/>
          <w:sz w:val="32"/>
          <w:szCs w:val="32"/>
          <w:shd w:val="clear" w:fill="FFFFFF"/>
          <w:lang w:val="en-US" w:eastAsia="zh-CN" w:bidi="ar"/>
        </w:rPr>
        <w:t>3</w:t>
      </w:r>
      <w:r>
        <w:rPr>
          <w:rFonts w:hint="default" w:ascii="仿宋_GB2312" w:hAnsi="ˎ̥" w:eastAsia="仿宋_GB2312" w:cs="仿宋_GB2312"/>
          <w:kern w:val="0"/>
          <w:sz w:val="32"/>
          <w:szCs w:val="32"/>
          <w:shd w:val="clear" w:fill="FFFFFF"/>
          <w:lang w:val="en-US" w:eastAsia="zh-CN" w:bidi="ar"/>
        </w:rPr>
        <w:t>年度部门</w:t>
      </w:r>
      <w:r>
        <w:rPr>
          <w:rFonts w:hint="eastAsia" w:ascii="仿宋_GB2312" w:hAnsi="ˎ̥" w:eastAsia="仿宋_GB2312" w:cs="仿宋_GB2312"/>
          <w:kern w:val="0"/>
          <w:sz w:val="32"/>
          <w:szCs w:val="32"/>
          <w:shd w:val="clear" w:fill="FFFFFF"/>
          <w:lang w:val="en-US" w:eastAsia="zh-CN" w:bidi="ar"/>
        </w:rPr>
        <w:t>预</w:t>
      </w:r>
      <w:r>
        <w:rPr>
          <w:rFonts w:hint="default" w:ascii="仿宋_GB2312" w:hAnsi="ˎ̥" w:eastAsia="仿宋_GB2312" w:cs="仿宋_GB2312"/>
          <w:kern w:val="0"/>
          <w:sz w:val="32"/>
          <w:szCs w:val="32"/>
          <w:shd w:val="clear" w:fill="FFFFFF"/>
          <w:lang w:val="en-US" w:eastAsia="zh-CN" w:bidi="ar"/>
        </w:rPr>
        <w:t>算编制范围的单位共1个，没有下属单位，单位内设机构</w:t>
      </w:r>
      <w:r>
        <w:rPr>
          <w:rFonts w:hint="eastAsia" w:ascii="仿宋_GB2312" w:hAnsi="ˎ̥" w:eastAsia="仿宋_GB2312" w:cs="仿宋_GB2312"/>
          <w:kern w:val="0"/>
          <w:sz w:val="32"/>
          <w:szCs w:val="32"/>
          <w:shd w:val="clear" w:fill="FFFFFF"/>
          <w:lang w:val="en-US" w:eastAsia="zh-CN" w:bidi="ar"/>
        </w:rPr>
        <w:t>有行政办公室、党委办公室、教务科、教研室、政教科、体卫艺科、总务科、保卫科、信息科、工会、团委等11个，</w:t>
      </w:r>
      <w:r>
        <w:rPr>
          <w:rFonts w:hint="default" w:ascii="仿宋_GB2312" w:hAnsi="ˎ̥" w:eastAsia="仿宋_GB2312" w:cs="仿宋_GB2312"/>
          <w:kern w:val="0"/>
          <w:sz w:val="32"/>
          <w:szCs w:val="32"/>
          <w:shd w:val="clear" w:fill="FFFFFF"/>
          <w:lang w:val="en-US" w:eastAsia="zh-CN" w:bidi="ar"/>
        </w:rPr>
        <w:t>仅限于管理需要，没有单独核算。</w:t>
      </w:r>
    </w:p>
    <w:p w14:paraId="1E295831">
      <w:pPr>
        <w:pStyle w:val="10"/>
        <w:numPr>
          <w:ilvl w:val="0"/>
          <w:numId w:val="0"/>
        </w:numPr>
        <w:ind w:firstLine="640" w:firstLineChars="200"/>
        <w:jc w:val="left"/>
        <w:rPr>
          <w:rFonts w:ascii="黑体" w:hAnsi="黑体" w:eastAsia="黑体" w:cs="仿宋_GB2312"/>
          <w:sz w:val="32"/>
          <w:szCs w:val="32"/>
        </w:rPr>
      </w:pPr>
      <w:r>
        <w:rPr>
          <w:rFonts w:hint="eastAsia" w:ascii="黑体" w:hAnsi="黑体" w:eastAsia="黑体" w:cs="仿宋_GB2312"/>
          <w:sz w:val="32"/>
          <w:szCs w:val="32"/>
          <w:u w:val="none"/>
        </w:rPr>
        <w:t>部门预算单位构成</w:t>
      </w:r>
      <w:r>
        <w:rPr>
          <w:rFonts w:hint="eastAsia" w:ascii="黑体" w:hAnsi="黑体" w:eastAsia="黑体" w:cs="仿宋_GB2312"/>
          <w:sz w:val="32"/>
          <w:szCs w:val="32"/>
        </w:rPr>
        <w:t>（海南省国兴中学单位公开没有此部分内容）</w:t>
      </w:r>
    </w:p>
    <w:p w14:paraId="6AAEF4BF">
      <w:pPr>
        <w:ind w:left="800"/>
        <w:jc w:val="left"/>
        <w:rPr>
          <w:rFonts w:ascii="仿宋_GB2312" w:hAnsi="黑体" w:eastAsia="仿宋_GB2312" w:cs="仿宋_GB2312"/>
          <w:sz w:val="32"/>
          <w:szCs w:val="32"/>
          <w:u w:val="none"/>
        </w:rPr>
      </w:pPr>
    </w:p>
    <w:p w14:paraId="4D813075">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cs="仿宋_GB2312"/>
          <w:sz w:val="32"/>
          <w:szCs w:val="32"/>
        </w:rPr>
        <w:t>海南省国兴中学</w:t>
      </w:r>
      <w:r>
        <w:rPr>
          <w:rFonts w:hint="eastAsia" w:ascii="仿宋_GB2312" w:hAnsi="黑体" w:eastAsia="仿宋_GB2312" w:cs="仿宋_GB2312"/>
          <w:sz w:val="32"/>
          <w:szCs w:val="32"/>
          <w:u w:val="none"/>
          <w:lang w:val="en-US" w:eastAsia="zh-CN"/>
        </w:rPr>
        <w:t>2023</w:t>
      </w:r>
      <w:r>
        <w:rPr>
          <w:rFonts w:hint="eastAsia" w:ascii="黑体" w:hAnsi="黑体" w:eastAsia="黑体"/>
          <w:sz w:val="32"/>
          <w:szCs w:val="32"/>
          <w:u w:val="none"/>
        </w:rPr>
        <w:t>年单位预算表</w:t>
      </w:r>
    </w:p>
    <w:p w14:paraId="19EA95DB">
      <w:pPr>
        <w:ind w:left="800"/>
        <w:jc w:val="left"/>
        <w:rPr>
          <w:rFonts w:ascii="黑体" w:hAnsi="黑体" w:eastAsia="黑体"/>
          <w:sz w:val="32"/>
          <w:szCs w:val="32"/>
          <w:u w:val="none"/>
        </w:rPr>
      </w:pPr>
    </w:p>
    <w:p w14:paraId="5F9517AB">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（单位预算公开表</w:t>
      </w:r>
      <w:r>
        <w:rPr>
          <w:rFonts w:hint="eastAsia" w:ascii="仿宋_GB2312" w:hAnsi="黑体" w:eastAsia="仿宋_GB2312"/>
          <w:b/>
          <w:sz w:val="32"/>
          <w:szCs w:val="32"/>
          <w:u w:val="none"/>
          <w:lang w:val="en-US" w:eastAsia="zh-CN"/>
        </w:rPr>
        <w:t>见附表</w:t>
      </w:r>
      <w:r>
        <w:rPr>
          <w:rFonts w:hint="eastAsia" w:ascii="仿宋_GB2312" w:hAnsi="黑体" w:eastAsia="仿宋_GB2312"/>
          <w:b/>
          <w:sz w:val="32"/>
          <w:szCs w:val="32"/>
          <w:u w:val="none"/>
        </w:rPr>
        <w:t>）</w:t>
      </w:r>
    </w:p>
    <w:p w14:paraId="1DD1F2E3">
      <w:pPr>
        <w:rPr>
          <w:rFonts w:ascii="黑体" w:hAnsi="黑体" w:eastAsia="黑体"/>
          <w:sz w:val="32"/>
          <w:szCs w:val="32"/>
          <w:u w:val="none"/>
        </w:rPr>
      </w:pPr>
    </w:p>
    <w:p w14:paraId="3FB9A2EB">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cs="仿宋_GB2312"/>
          <w:sz w:val="32"/>
          <w:szCs w:val="32"/>
        </w:rPr>
        <w:t>海南省国兴中学</w:t>
      </w:r>
      <w:r>
        <w:rPr>
          <w:rFonts w:hint="eastAsia" w:ascii="仿宋_GB2312" w:hAnsi="黑体" w:eastAsia="仿宋_GB2312" w:cs="仿宋_GB2312"/>
          <w:sz w:val="32"/>
          <w:szCs w:val="32"/>
          <w:u w:val="none"/>
          <w:lang w:val="en-US" w:eastAsia="zh-CN"/>
        </w:rPr>
        <w:t>2023</w:t>
      </w:r>
      <w:r>
        <w:rPr>
          <w:rFonts w:hint="eastAsia" w:ascii="黑体" w:hAnsi="黑体" w:eastAsia="黑体"/>
          <w:sz w:val="32"/>
          <w:szCs w:val="32"/>
          <w:u w:val="none"/>
        </w:rPr>
        <w:t>年单位预算情况说明</w:t>
      </w:r>
    </w:p>
    <w:p w14:paraId="7C6784E2">
      <w:pPr>
        <w:jc w:val="center"/>
        <w:rPr>
          <w:rFonts w:ascii="黑体" w:hAnsi="黑体" w:eastAsia="黑体"/>
          <w:sz w:val="32"/>
          <w:szCs w:val="32"/>
          <w:u w:val="none"/>
        </w:rPr>
      </w:pPr>
    </w:p>
    <w:p w14:paraId="2E6BBE76">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cs="仿宋_GB2312"/>
          <w:sz w:val="32"/>
          <w:szCs w:val="32"/>
        </w:rPr>
        <w:t>海南省国兴中学</w:t>
      </w:r>
      <w:r>
        <w:rPr>
          <w:rFonts w:hint="eastAsia" w:ascii="仿宋_GB2312" w:hAnsi="黑体" w:eastAsia="仿宋_GB2312" w:cs="仿宋_GB2312"/>
          <w:sz w:val="32"/>
          <w:szCs w:val="32"/>
          <w:u w:val="none"/>
          <w:lang w:val="en-US" w:eastAsia="zh-CN"/>
        </w:rPr>
        <w:t>2023</w:t>
      </w:r>
      <w:r>
        <w:rPr>
          <w:rFonts w:hint="eastAsia" w:ascii="黑体" w:hAnsi="黑体" w:eastAsia="黑体"/>
          <w:sz w:val="32"/>
          <w:szCs w:val="32"/>
          <w:u w:val="none"/>
        </w:rPr>
        <w:t>年财政拨款收支预算情况的总体说明</w:t>
      </w:r>
    </w:p>
    <w:p w14:paraId="161A64AB">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8，915.15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3，271.74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项目支出增加</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lang w:val="en-US" w:eastAsia="zh-CN"/>
        </w:rPr>
        <w:t>8，915.15</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lang w:val="en-US" w:eastAsia="zh-CN"/>
        </w:rPr>
        <w:t>8，915.15</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万元，政府性基金预算本年收入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lang w:val="en-US" w:eastAsia="zh-CN"/>
        </w:rPr>
        <w:t>8，915.15</w:t>
      </w:r>
      <w:r>
        <w:rPr>
          <w:rFonts w:hint="eastAsia" w:ascii="仿宋_GB2312" w:hAnsi="黑体" w:eastAsia="仿宋_GB2312"/>
          <w:sz w:val="32"/>
          <w:szCs w:val="32"/>
          <w:u w:val="none"/>
        </w:rPr>
        <w:t>万元，包括</w:t>
      </w:r>
      <w:r>
        <w:rPr>
          <w:rFonts w:hint="eastAsia" w:ascii="仿宋_GB2312" w:hAnsi="黑体" w:eastAsia="仿宋_GB2312"/>
          <w:sz w:val="32"/>
          <w:szCs w:val="32"/>
          <w:u w:val="none"/>
          <w:lang w:val="en-US" w:eastAsia="zh-CN"/>
        </w:rPr>
        <w:t>教育</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7，058.87</w:t>
      </w:r>
      <w:r>
        <w:rPr>
          <w:rFonts w:hint="eastAsia" w:ascii="仿宋_GB2312" w:hAnsi="黑体" w:eastAsia="仿宋_GB2312"/>
          <w:sz w:val="32"/>
          <w:szCs w:val="32"/>
          <w:u w:val="none"/>
        </w:rPr>
        <w:t>万元、社会保障和就业支出</w:t>
      </w:r>
      <w:r>
        <w:rPr>
          <w:rFonts w:hint="eastAsia" w:ascii="仿宋_GB2312" w:hAnsi="黑体" w:eastAsia="仿宋_GB2312"/>
          <w:sz w:val="32"/>
          <w:szCs w:val="32"/>
          <w:u w:val="none"/>
          <w:lang w:val="en-US" w:eastAsia="zh-CN"/>
        </w:rPr>
        <w:t>1，312.63</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卫生健康</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193.58</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住房保障支持350.07万元</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2FD486FA">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仿宋_GB2312" w:hAnsi="黑体" w:eastAsia="仿宋_GB2312" w:cs="仿宋_GB2312"/>
          <w:sz w:val="32"/>
          <w:szCs w:val="32"/>
          <w:u w:val="none"/>
          <w:lang w:val="en-US" w:eastAsia="zh-CN"/>
        </w:rPr>
        <w:t>海南省国兴中学2023</w:t>
      </w:r>
      <w:r>
        <w:rPr>
          <w:rFonts w:hint="eastAsia" w:ascii="黑体" w:hAnsi="黑体" w:eastAsia="黑体"/>
          <w:sz w:val="32"/>
          <w:szCs w:val="32"/>
          <w:u w:val="none"/>
        </w:rPr>
        <w:t>年一般公共预算当年拨款情况说明</w:t>
      </w:r>
    </w:p>
    <w:p w14:paraId="7F8D1600">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1BA65523">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8，915.15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3，271.66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项目支出增加</w:t>
      </w:r>
      <w:r>
        <w:rPr>
          <w:rFonts w:hint="eastAsia" w:ascii="仿宋_GB2312" w:hAnsi="黑体" w:eastAsia="仿宋_GB2312"/>
          <w:sz w:val="32"/>
          <w:szCs w:val="32"/>
          <w:u w:val="none"/>
          <w:lang w:eastAsia="zh-CN"/>
        </w:rPr>
        <w:t>。</w:t>
      </w:r>
    </w:p>
    <w:p w14:paraId="1398A585">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C4DF5BF">
      <w:pPr>
        <w:ind w:firstLine="800" w:firstLineChars="25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教育</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7，058.87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79.18</w:t>
      </w:r>
      <w:r>
        <w:rPr>
          <w:rFonts w:hint="eastAsia" w:ascii="仿宋_GB2312" w:hAnsi="黑体" w:eastAsia="仿宋_GB2312"/>
          <w:sz w:val="32"/>
          <w:szCs w:val="32"/>
          <w:u w:val="none"/>
        </w:rPr>
        <w:t>%；社会保障和就业支出</w:t>
      </w:r>
      <w:r>
        <w:rPr>
          <w:rFonts w:hint="eastAsia" w:ascii="仿宋_GB2312" w:hAnsi="黑体" w:eastAsia="仿宋_GB2312"/>
          <w:sz w:val="32"/>
          <w:szCs w:val="32"/>
          <w:u w:val="none"/>
          <w:lang w:val="en-US" w:eastAsia="zh-CN"/>
        </w:rPr>
        <w:t>1，312.63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14.72</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卫生健康</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193.58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2.17</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住房保障支持350.07万元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3.93</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w:t>
      </w:r>
    </w:p>
    <w:p w14:paraId="6F23AEA9">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DB71E84">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w:t>
      </w:r>
      <w:r>
        <w:rPr>
          <w:rFonts w:hint="eastAsia" w:ascii="仿宋_GB2312" w:hAnsi="黑体" w:eastAsia="仿宋_GB2312" w:cs="仿宋_GB2312"/>
          <w:sz w:val="32"/>
          <w:szCs w:val="32"/>
          <w:u w:val="none"/>
          <w:lang w:val="en-US" w:eastAsia="zh-CN"/>
        </w:rPr>
        <w:t>教育支出（类）普通教育（款）初中教育（项）2023</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115.06</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lang w:val="en-US" w:eastAsia="zh-CN"/>
        </w:rPr>
        <w:t>减少36.93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项目支出减少</w:t>
      </w:r>
      <w:r>
        <w:rPr>
          <w:rFonts w:hint="eastAsia" w:ascii="仿宋_GB2312" w:hAnsi="黑体" w:eastAsia="仿宋_GB2312"/>
          <w:sz w:val="32"/>
          <w:szCs w:val="32"/>
          <w:u w:val="none"/>
          <w:lang w:eastAsia="zh-CN"/>
        </w:rPr>
        <w:t>。</w:t>
      </w:r>
    </w:p>
    <w:p w14:paraId="66104254">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w:t>
      </w:r>
      <w:r>
        <w:rPr>
          <w:rFonts w:hint="eastAsia" w:ascii="仿宋_GB2312" w:hAnsi="黑体" w:eastAsia="仿宋_GB2312" w:cs="仿宋_GB2312"/>
          <w:sz w:val="32"/>
          <w:szCs w:val="32"/>
          <w:u w:val="none"/>
          <w:lang w:val="en-US" w:eastAsia="zh-CN"/>
        </w:rPr>
        <w:t>教育支出</w:t>
      </w:r>
      <w:r>
        <w:rPr>
          <w:rFonts w:hint="eastAsia" w:ascii="仿宋_GB2312" w:hAnsi="黑体" w:eastAsia="仿宋_GB2312" w:cs="仿宋_GB2312"/>
          <w:sz w:val="32"/>
          <w:szCs w:val="32"/>
          <w:u w:val="none"/>
        </w:rPr>
        <w:t>（类）</w:t>
      </w:r>
      <w:r>
        <w:rPr>
          <w:rFonts w:hint="eastAsia" w:ascii="仿宋_GB2312" w:hAnsi="黑体" w:eastAsia="仿宋_GB2312" w:cs="仿宋_GB2312"/>
          <w:sz w:val="32"/>
          <w:szCs w:val="32"/>
          <w:u w:val="none"/>
          <w:lang w:val="en-US" w:eastAsia="zh-CN"/>
        </w:rPr>
        <w:t>普通教育</w:t>
      </w:r>
      <w:r>
        <w:rPr>
          <w:rFonts w:hint="eastAsia" w:ascii="仿宋_GB2312" w:hAnsi="黑体" w:eastAsia="仿宋_GB2312" w:cs="仿宋_GB2312"/>
          <w:sz w:val="32"/>
          <w:szCs w:val="32"/>
          <w:u w:val="none"/>
        </w:rPr>
        <w:t>（款）</w:t>
      </w:r>
      <w:r>
        <w:rPr>
          <w:rFonts w:hint="eastAsia" w:ascii="仿宋_GB2312" w:hAnsi="黑体" w:eastAsia="仿宋_GB2312" w:cs="仿宋_GB2312"/>
          <w:sz w:val="32"/>
          <w:szCs w:val="32"/>
          <w:u w:val="none"/>
          <w:lang w:val="en-US" w:eastAsia="zh-CN"/>
        </w:rPr>
        <w:t>高中教育</w:t>
      </w:r>
      <w:r>
        <w:rPr>
          <w:rFonts w:hint="eastAsia" w:ascii="仿宋_GB2312" w:hAnsi="黑体" w:eastAsia="仿宋_GB2312" w:cs="仿宋_GB2312"/>
          <w:sz w:val="32"/>
          <w:szCs w:val="32"/>
          <w:u w:val="none"/>
        </w:rPr>
        <w:t>（项）</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6，943.81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2，316.86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项目支出增加</w:t>
      </w:r>
      <w:r>
        <w:rPr>
          <w:rFonts w:hint="eastAsia" w:ascii="仿宋_GB2312" w:hAnsi="黑体" w:eastAsia="仿宋_GB2312"/>
          <w:sz w:val="32"/>
          <w:szCs w:val="32"/>
          <w:u w:val="none"/>
          <w:lang w:eastAsia="zh-CN"/>
        </w:rPr>
        <w:t>。</w:t>
      </w:r>
    </w:p>
    <w:p w14:paraId="09F0AA09">
      <w:pPr>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3.社会保障和就业支出（类）行政事业单位养老支出（款）机关事业单位基本养老保险缴费支出（项）2023年预算数为426.32万元，比上年增加83.63万元，主要是缴费基数调整。</w:t>
      </w:r>
    </w:p>
    <w:p w14:paraId="2387A748">
      <w:pPr>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4.社会保障和就业支出（类）行政事业单位养老支出（款）机关事业单位职业年金缴费支出（项）2023年预算数为883.26万元，比上年增加813.07万元，主要是补交单位职业年金部分。</w:t>
      </w:r>
    </w:p>
    <w:p w14:paraId="77128802">
      <w:pPr>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5.社会保障和就业支出（类）抚恤（款）其他优抚支出（项）2023年预算数为3.06万元，比上年增加0.14万元，主要是抚恤对象有增加。</w:t>
      </w:r>
    </w:p>
    <w:p w14:paraId="11F4296C">
      <w:pPr>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6.卫生健康支出（类）行政事业单位医疗（款）事业单位医疗（项）2023年预算数为193.58万元，比上年增加10.47万元，主要是缴费基数有调整。</w:t>
      </w:r>
    </w:p>
    <w:p w14:paraId="17C49248">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7.住房保障支出（类）住房改革支出（款）住房公积金（项）2023年预算数为350.07万元，比上年增加83.38万元，主要是缴费基数有调整。</w:t>
      </w:r>
    </w:p>
    <w:p w14:paraId="7B7547B6">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仿宋_GB2312" w:hAnsi="黑体" w:eastAsia="仿宋_GB2312"/>
          <w:sz w:val="32"/>
          <w:szCs w:val="32"/>
          <w:u w:val="none"/>
          <w:lang w:val="en-US" w:eastAsia="zh-CN"/>
        </w:rPr>
        <w:t>海南省国兴中学2023</w:t>
      </w:r>
      <w:r>
        <w:rPr>
          <w:rFonts w:hint="eastAsia" w:ascii="黑体" w:hAnsi="黑体" w:eastAsia="黑体"/>
          <w:sz w:val="32"/>
          <w:szCs w:val="32"/>
          <w:u w:val="none"/>
        </w:rPr>
        <w:t>年一般公共预算基本支出情况说明</w:t>
      </w:r>
    </w:p>
    <w:p w14:paraId="3266AE22">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5，158.43</w:t>
      </w:r>
      <w:r>
        <w:rPr>
          <w:rFonts w:hint="eastAsia" w:ascii="仿宋_GB2312" w:hAnsi="黑体" w:eastAsia="仿宋_GB2312"/>
          <w:sz w:val="32"/>
          <w:szCs w:val="32"/>
          <w:u w:val="none"/>
        </w:rPr>
        <w:t>万元，其中：</w:t>
      </w:r>
    </w:p>
    <w:p w14:paraId="7A07312A">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4，921.27</w:t>
      </w:r>
      <w:r>
        <w:rPr>
          <w:rFonts w:hint="eastAsia" w:ascii="仿宋_GB2312" w:hAnsi="黑体" w:eastAsia="仿宋_GB2312"/>
          <w:sz w:val="32"/>
          <w:szCs w:val="32"/>
          <w:u w:val="none"/>
        </w:rPr>
        <w:t>万元，主要包括：基本工资、津贴补贴、</w:t>
      </w:r>
      <w:r>
        <w:rPr>
          <w:rFonts w:hint="eastAsia" w:ascii="仿宋_GB2312" w:hAnsi="黑体" w:eastAsia="仿宋_GB2312"/>
          <w:sz w:val="32"/>
          <w:szCs w:val="32"/>
          <w:u w:val="none"/>
          <w:lang w:val="en-US" w:eastAsia="zh-CN"/>
        </w:rPr>
        <w:t>绩效工资、机关事业单位基本养老保险</w:t>
      </w:r>
      <w:r>
        <w:rPr>
          <w:rFonts w:hint="eastAsia" w:ascii="仿宋_GB2312" w:hAnsi="黑体" w:eastAsia="仿宋_GB2312"/>
          <w:sz w:val="32"/>
          <w:szCs w:val="32"/>
          <w:u w:val="none"/>
        </w:rPr>
        <w:t>缴费、</w:t>
      </w:r>
      <w:r>
        <w:rPr>
          <w:rFonts w:hint="eastAsia" w:ascii="仿宋_GB2312" w:hAnsi="黑体" w:eastAsia="仿宋_GB2312"/>
          <w:sz w:val="32"/>
          <w:szCs w:val="32"/>
          <w:u w:val="none"/>
          <w:lang w:val="en-US" w:eastAsia="zh-CN"/>
        </w:rPr>
        <w:t>职业年金缴费、职工基本医疗保险缴费、其他社会保障缴费、住房公积金、医疗费、邮电费、对个人和家庭的补助、生活补助、其他对个人和家庭的补助等</w:t>
      </w:r>
      <w:r>
        <w:rPr>
          <w:rFonts w:hint="eastAsia" w:ascii="仿宋_GB2312" w:hAnsi="黑体" w:eastAsia="仿宋_GB2312"/>
          <w:sz w:val="32"/>
          <w:szCs w:val="32"/>
          <w:u w:val="none"/>
        </w:rPr>
        <w:t>;</w:t>
      </w:r>
    </w:p>
    <w:p w14:paraId="690E5A0A">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237.16</w:t>
      </w:r>
      <w:r>
        <w:rPr>
          <w:rFonts w:hint="eastAsia" w:ascii="仿宋_GB2312" w:hAnsi="黑体" w:eastAsia="仿宋_GB2312"/>
          <w:sz w:val="32"/>
          <w:szCs w:val="32"/>
          <w:u w:val="none"/>
        </w:rPr>
        <w:t>万元，主要包括：办公费、水费、电费、</w:t>
      </w:r>
      <w:r>
        <w:rPr>
          <w:rFonts w:hint="eastAsia" w:ascii="仿宋_GB2312" w:hAnsi="黑体" w:eastAsia="仿宋_GB2312"/>
          <w:sz w:val="32"/>
          <w:szCs w:val="32"/>
          <w:u w:val="none"/>
          <w:lang w:val="en-US" w:eastAsia="zh-CN"/>
        </w:rPr>
        <w:t>邮电费、差旅费、因公出国（境)费用、培训费、公务接待费、工会经费、公务用车运行维护费、其他交通费用、其他商品和服务支出、对个人和家庭的补助、生活补助等</w:t>
      </w:r>
      <w:r>
        <w:rPr>
          <w:rFonts w:hint="eastAsia" w:ascii="仿宋_GB2312" w:hAnsi="黑体" w:eastAsia="仿宋_GB2312"/>
          <w:sz w:val="32"/>
          <w:szCs w:val="32"/>
          <w:u w:val="none"/>
        </w:rPr>
        <w:t>。</w:t>
      </w:r>
    </w:p>
    <w:p w14:paraId="2246D240">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仿宋_GB2312" w:hAnsi="黑体" w:eastAsia="仿宋_GB2312"/>
          <w:sz w:val="32"/>
          <w:szCs w:val="32"/>
          <w:u w:val="none"/>
          <w:lang w:val="en-US" w:eastAsia="zh-CN"/>
        </w:rPr>
        <w:t>海南省国兴中学2023</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14:paraId="697DC2C4">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lang w:val="en-US" w:eastAsia="zh-CN"/>
        </w:rPr>
        <w:t>0.7</w:t>
      </w:r>
      <w:r>
        <w:rPr>
          <w:rFonts w:hint="eastAsia" w:ascii="仿宋_GB2312" w:hAnsi="黑体" w:eastAsia="仿宋_GB2312"/>
          <w:sz w:val="32"/>
          <w:szCs w:val="32"/>
          <w:u w:val="none"/>
        </w:rPr>
        <w:t>万元，其中：</w:t>
      </w:r>
    </w:p>
    <w:p w14:paraId="2A5F6F57">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仿宋_GB2312" w:hAnsi="黑体" w:eastAsia="仿宋_GB2312" w:cs="仿宋_GB2312"/>
          <w:sz w:val="32"/>
          <w:szCs w:val="32"/>
          <w:u w:val="none"/>
          <w:lang w:val="en-US" w:eastAsia="zh-CN"/>
        </w:rPr>
        <w:t>0.5</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本年因公出国（境）团组人数为零，申报为预备分类科目，没有计划安排团组数及人数，</w:t>
      </w:r>
      <w:r>
        <w:rPr>
          <w:rFonts w:ascii="Times New Roman" w:hAnsi="Times New Roman" w:eastAsia="仿宋_GB2312" w:cs="Times New Roman"/>
          <w:sz w:val="32"/>
          <w:u w:val="none"/>
          <w:shd w:val="clear" w:color="auto" w:fill="FFFFFF"/>
        </w:rPr>
        <w:t>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仿宋_GB2312" w:hAnsi="黑体" w:eastAsia="仿宋_GB2312" w:cs="仿宋_GB2312"/>
          <w:sz w:val="32"/>
          <w:szCs w:val="32"/>
          <w:u w:val="none"/>
          <w:lang w:val="en-US" w:eastAsia="zh-CN"/>
        </w:rPr>
        <w:t>50</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没有发生实际支出</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公务用车购置及运行费</w:t>
      </w:r>
      <w:r>
        <w:rPr>
          <w:rFonts w:hint="eastAsia" w:ascii="仿宋_GB2312" w:hAnsi="黑体" w:eastAsia="仿宋_GB2312" w:cs="仿宋_GB2312"/>
          <w:sz w:val="32"/>
          <w:szCs w:val="32"/>
          <w:u w:val="none"/>
          <w:lang w:val="en-US" w:eastAsia="zh-CN"/>
        </w:rPr>
        <w:t>0.1</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仿宋_GB2312" w:hAnsi="黑体" w:eastAsia="仿宋_GB2312" w:cs="仿宋_GB2312"/>
          <w:sz w:val="32"/>
          <w:szCs w:val="32"/>
          <w:u w:val="none"/>
          <w:lang w:val="en-US" w:eastAsia="zh-CN"/>
        </w:rPr>
        <w:t>0.1</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仿宋_GB2312" w:hAnsi="黑体" w:eastAsia="仿宋_GB2312" w:cs="仿宋_GB2312"/>
          <w:sz w:val="32"/>
          <w:szCs w:val="32"/>
          <w:u w:val="none"/>
          <w:lang w:val="en-US" w:eastAsia="zh-CN"/>
        </w:rPr>
        <w:t>80</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下降/增长的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没有实际发生支出</w:t>
      </w:r>
      <w:r>
        <w:rPr>
          <w:rFonts w:hint="eastAsia" w:ascii="Times New Roman" w:hAnsi="Times New Roman" w:eastAsia="仿宋_GB2312" w:cs="Times New Roman"/>
          <w:sz w:val="32"/>
          <w:u w:val="none"/>
          <w:shd w:val="clear" w:color="auto" w:fill="FFFFFF"/>
        </w:rPr>
        <w:t>。公务车保有量</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仿宋_GB2312"/>
          <w:sz w:val="32"/>
          <w:szCs w:val="32"/>
          <w:u w:val="none"/>
          <w:lang w:val="en-US" w:eastAsia="zh-CN"/>
        </w:rPr>
        <w:t>0.1</w:t>
      </w:r>
      <w:r>
        <w:rPr>
          <w:rFonts w:ascii="Times New Roman" w:hAnsi="Times New Roman" w:eastAsia="仿宋_GB2312" w:cs="Times New Roman"/>
          <w:sz w:val="32"/>
          <w:u w:val="none"/>
          <w:shd w:val="clear" w:color="auto" w:fill="FFFFFF"/>
        </w:rPr>
        <w:t>万元，</w:t>
      </w:r>
      <w:r>
        <w:rPr>
          <w:rFonts w:hint="eastAsia" w:ascii="Times New Roman" w:hAnsi="Times New Roman" w:eastAsia="仿宋_GB2312" w:cs="Times New Roman"/>
          <w:sz w:val="32"/>
          <w:u w:val="none"/>
          <w:shd w:val="clear" w:color="auto" w:fill="FFFFFF"/>
          <w:lang w:val="en-US" w:eastAsia="zh-CN"/>
        </w:rPr>
        <w:t>本年公务接待团组人数为零，申报为预备分类科目，没有计划安排接待批次及人数，</w:t>
      </w:r>
      <w:r>
        <w:rPr>
          <w:rFonts w:ascii="Times New Roman" w:hAnsi="Times New Roman" w:eastAsia="仿宋_GB2312" w:cs="Times New Roman"/>
          <w:sz w:val="32"/>
          <w:u w:val="none"/>
          <w:shd w:val="clear" w:color="auto" w:fill="FFFFFF"/>
        </w:rPr>
        <w:t>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仿宋_GB2312" w:hAnsi="黑体" w:eastAsia="仿宋_GB2312" w:cs="仿宋_GB2312"/>
          <w:sz w:val="32"/>
          <w:szCs w:val="32"/>
          <w:u w:val="none"/>
          <w:lang w:val="en-US" w:eastAsia="zh-CN"/>
        </w:rPr>
        <w:t>80</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下降/增长的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val="en-US" w:eastAsia="zh-CN"/>
        </w:rPr>
        <w:t>没有实际发生支出</w:t>
      </w:r>
      <w:r>
        <w:rPr>
          <w:rFonts w:hint="eastAsia" w:ascii="Times New Roman" w:hAnsi="Times New Roman" w:eastAsia="仿宋_GB2312" w:cs="Times New Roman"/>
          <w:sz w:val="32"/>
          <w:u w:val="none"/>
          <w:shd w:val="clear" w:color="auto" w:fill="FFFFFF"/>
        </w:rPr>
        <w:t>。</w:t>
      </w:r>
    </w:p>
    <w:p w14:paraId="76DFB482">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w:t>
      </w:r>
    </w:p>
    <w:p w14:paraId="332F9AC6">
      <w:pPr>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 xml:space="preserve">    因公出国（境）经费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年预算持平。公务用车购置及运行费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val="en-US" w:eastAsia="zh-CN"/>
        </w:rPr>
        <w:t>0</w:t>
      </w:r>
      <w:r>
        <w:rPr>
          <w:rFonts w:hint="eastAsia" w:ascii="Times New Roman" w:hAnsi="Times New Roman" w:eastAsia="仿宋_GB2312" w:cs="Times New Roman"/>
          <w:sz w:val="32"/>
          <w:u w:val="none"/>
          <w:shd w:val="clear" w:color="auto" w:fill="FFFFFF"/>
        </w:rPr>
        <w:t>；公务车保有量</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p>
    <w:p w14:paraId="6E79D6B0">
      <w:pPr>
        <w:ind w:firstLine="640" w:firstLineChars="200"/>
        <w:rPr>
          <w:rFonts w:hint="default" w:ascii="黑体" w:hAnsi="黑体" w:eastAsia="黑体" w:cs="Times New Roman"/>
          <w:sz w:val="32"/>
          <w:u w:val="none"/>
          <w:shd w:val="clear" w:color="auto" w:fill="FFFFFF"/>
          <w:lang w:val="en-US" w:eastAsia="zh-CN"/>
        </w:rPr>
      </w:pPr>
      <w:r>
        <w:rPr>
          <w:rFonts w:hint="eastAsia" w:ascii="黑体" w:hAnsi="黑体" w:eastAsia="黑体" w:cs="Times New Roman"/>
          <w:sz w:val="32"/>
          <w:u w:val="none"/>
          <w:shd w:val="clear" w:color="auto" w:fill="FFFFFF"/>
        </w:rPr>
        <w:t>五、关于</w:t>
      </w:r>
      <w:r>
        <w:rPr>
          <w:rFonts w:hint="eastAsia" w:ascii="仿宋_GB2312" w:hAnsi="黑体" w:eastAsia="仿宋_GB2312"/>
          <w:sz w:val="32"/>
          <w:szCs w:val="32"/>
          <w:u w:val="none"/>
          <w:lang w:val="en-US" w:eastAsia="zh-CN"/>
        </w:rPr>
        <w:t>海南省国兴中学2023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r>
        <w:rPr>
          <w:rFonts w:hint="eastAsia" w:ascii="黑体" w:hAnsi="黑体" w:eastAsia="黑体" w:cs="Times New Roman"/>
          <w:sz w:val="32"/>
          <w:u w:val="none"/>
          <w:shd w:val="clear" w:color="auto" w:fill="FFFFFF"/>
          <w:lang w:eastAsia="zh-CN"/>
        </w:rPr>
        <w:t>（</w:t>
      </w:r>
      <w:r>
        <w:rPr>
          <w:rFonts w:hint="eastAsia" w:ascii="黑体" w:hAnsi="黑体" w:eastAsia="黑体" w:cs="Times New Roman"/>
          <w:sz w:val="32"/>
          <w:u w:val="none"/>
          <w:shd w:val="clear" w:color="auto" w:fill="FFFFFF"/>
          <w:lang w:val="en-US" w:eastAsia="zh-CN"/>
        </w:rPr>
        <w:t>无此项拨款）</w:t>
      </w:r>
    </w:p>
    <w:p w14:paraId="3F57E719">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2C42E95A">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海南省国兴中学</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17265BD3">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03AC49A6">
      <w:pPr>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4EBB68EA">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2CC6CCC4">
      <w:pPr>
        <w:ind w:firstLine="640" w:firstLineChars="200"/>
        <w:rPr>
          <w:rFonts w:hint="eastAsia" w:ascii="黑体" w:hAnsi="黑体" w:eastAsia="黑体" w:cs="Times New Roman"/>
          <w:sz w:val="32"/>
          <w:u w:val="none"/>
          <w:shd w:val="clear" w:color="auto" w:fill="FFFFFF"/>
          <w:lang w:val="en-US" w:eastAsia="zh-CN"/>
        </w:rPr>
      </w:pPr>
      <w:r>
        <w:rPr>
          <w:rFonts w:hint="eastAsia" w:ascii="黑体" w:hAnsi="黑体" w:eastAsia="黑体" w:cs="Times New Roman"/>
          <w:sz w:val="32"/>
          <w:u w:val="none"/>
          <w:shd w:val="clear" w:color="auto" w:fill="FFFFFF"/>
          <w:lang w:val="en-US" w:eastAsia="zh-CN"/>
        </w:rPr>
        <w:t>无资金使用情况。</w:t>
      </w:r>
    </w:p>
    <w:p w14:paraId="61E4429B">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仿宋_GB2312" w:hAnsi="黑体" w:eastAsia="仿宋_GB2312"/>
          <w:sz w:val="32"/>
          <w:szCs w:val="32"/>
          <w:u w:val="none"/>
          <w:lang w:val="en-US" w:eastAsia="zh-CN"/>
        </w:rPr>
        <w:t>海南省国兴中学2023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14:paraId="3FD6C26E">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所有收入和支出均纳入部门预算管理。收入包括：一般公共预算收入、事业收入、</w:t>
      </w:r>
      <w:r>
        <w:rPr>
          <w:rFonts w:hint="eastAsia" w:ascii="仿宋_GB2312" w:hAnsi="黑体" w:eastAsia="仿宋_GB2312"/>
          <w:sz w:val="32"/>
          <w:szCs w:val="32"/>
          <w:u w:val="none"/>
          <w:lang w:val="en-US" w:eastAsia="zh-CN"/>
        </w:rPr>
        <w:t>其他收入</w:t>
      </w:r>
      <w:r>
        <w:rPr>
          <w:rFonts w:hint="eastAsia" w:ascii="仿宋_GB2312" w:hAnsi="黑体" w:eastAsia="仿宋_GB2312"/>
          <w:sz w:val="32"/>
          <w:szCs w:val="32"/>
          <w:u w:val="none"/>
        </w:rPr>
        <w:t>；支出包括：教育支出、</w:t>
      </w:r>
      <w:r>
        <w:rPr>
          <w:rFonts w:hint="eastAsia" w:ascii="仿宋_GB2312" w:hAnsi="黑体" w:eastAsia="仿宋_GB2312"/>
          <w:sz w:val="32"/>
          <w:szCs w:val="32"/>
          <w:u w:val="none"/>
          <w:lang w:val="en-US" w:eastAsia="zh-CN"/>
        </w:rPr>
        <w:t>社会保障和就业支出、卫生健康支出、住房保障支出</w:t>
      </w:r>
      <w:r>
        <w:rPr>
          <w:rFonts w:hint="eastAsia" w:ascii="仿宋_GB2312" w:hAnsi="黑体" w:eastAsia="仿宋_GB2312"/>
          <w:sz w:val="32"/>
          <w:szCs w:val="32"/>
          <w:u w:val="none"/>
        </w:rPr>
        <w:t>。</w:t>
      </w:r>
      <w:r>
        <w:rPr>
          <w:rFonts w:hint="eastAsia" w:ascii="仿宋_GB2312" w:hAnsi="黑体" w:eastAsia="仿宋_GB2312" w:cs="仿宋_GB2312"/>
          <w:sz w:val="32"/>
          <w:szCs w:val="32"/>
          <w:u w:val="none"/>
          <w:lang w:val="en-US" w:eastAsia="zh-CN"/>
        </w:rPr>
        <w:t>海南省国兴中学2023</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9，114.25</w:t>
      </w:r>
      <w:r>
        <w:rPr>
          <w:rFonts w:hint="eastAsia" w:ascii="仿宋_GB2312" w:hAnsi="黑体" w:eastAsia="仿宋_GB2312"/>
          <w:sz w:val="32"/>
          <w:szCs w:val="32"/>
          <w:u w:val="none"/>
        </w:rPr>
        <w:t>万元。</w:t>
      </w:r>
    </w:p>
    <w:p w14:paraId="66E7466A">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仿宋_GB2312" w:hAnsi="黑体" w:eastAsia="仿宋_GB2312"/>
          <w:sz w:val="32"/>
          <w:szCs w:val="32"/>
          <w:u w:val="none"/>
          <w:lang w:val="en-US" w:eastAsia="zh-CN"/>
        </w:rPr>
        <w:t>海南省国兴中学2023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14:paraId="2C7BB6AE">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海南省国兴中学2023</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9，114.25</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37.20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0.41</w:t>
      </w:r>
      <w:r>
        <w:rPr>
          <w:rFonts w:hint="eastAsia" w:ascii="仿宋_GB2312" w:hAnsi="黑体" w:eastAsia="仿宋_GB2312"/>
          <w:sz w:val="32"/>
          <w:szCs w:val="32"/>
          <w:u w:val="none"/>
        </w:rPr>
        <w:t>%；经费拨款收入</w:t>
      </w:r>
      <w:r>
        <w:rPr>
          <w:rFonts w:hint="eastAsia" w:ascii="仿宋_GB2312" w:hAnsi="黑体" w:eastAsia="仿宋_GB2312" w:cs="仿宋_GB2312"/>
          <w:sz w:val="32"/>
          <w:szCs w:val="32"/>
          <w:u w:val="none"/>
          <w:lang w:val="en-US" w:eastAsia="zh-CN"/>
        </w:rPr>
        <w:t>8，915.15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97.82</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事业</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13</w:t>
      </w:r>
      <w:r>
        <w:rPr>
          <w:rFonts w:hint="eastAsia" w:ascii="仿宋_GB2312" w:hAnsi="黑体" w:eastAsia="仿宋_GB2312" w:cs="仿宋_GB2312"/>
          <w:sz w:val="32"/>
          <w:szCs w:val="32"/>
          <w:u w:val="none"/>
          <w:lang w:val="en-US" w:eastAsia="zh-CN"/>
        </w:rPr>
        <w:t>0.90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1.44</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其他</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31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0.34</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3，274.06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项目支出增加</w:t>
      </w:r>
      <w:r>
        <w:rPr>
          <w:rFonts w:hint="eastAsia" w:ascii="仿宋_GB2312" w:hAnsi="黑体" w:eastAsia="仿宋_GB2312"/>
          <w:sz w:val="32"/>
          <w:szCs w:val="32"/>
          <w:u w:val="none"/>
        </w:rPr>
        <w:t>。</w:t>
      </w:r>
    </w:p>
    <w:p w14:paraId="6D50947A">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仿宋_GB2312" w:hAnsi="黑体" w:eastAsia="仿宋_GB2312"/>
          <w:sz w:val="32"/>
          <w:szCs w:val="32"/>
          <w:u w:val="none"/>
          <w:lang w:val="en-US" w:eastAsia="zh-CN"/>
        </w:rPr>
        <w:t>海南省国兴中学2023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14:paraId="001B0875">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海南省国兴中学2023</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9，098.75</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5，317.03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58.44</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3，781.72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41.56</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2，106.69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项目支出增加</w:t>
      </w:r>
      <w:r>
        <w:rPr>
          <w:rFonts w:hint="eastAsia" w:ascii="仿宋_GB2312" w:hAnsi="黑体" w:eastAsia="仿宋_GB2312"/>
          <w:sz w:val="32"/>
          <w:szCs w:val="32"/>
          <w:u w:val="none"/>
        </w:rPr>
        <w:t>。</w:t>
      </w:r>
    </w:p>
    <w:p w14:paraId="767952FD">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14:paraId="30A75EA4">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14:paraId="3EAE50BE">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我单位无此项。</w:t>
      </w:r>
    </w:p>
    <w:p w14:paraId="3D4A1A62">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2503EF01">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1，412.09</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314.09</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1，098</w:t>
      </w:r>
      <w:r>
        <w:rPr>
          <w:rFonts w:hint="eastAsia" w:ascii="仿宋_GB2312" w:hAnsi="黑体" w:eastAsia="仿宋_GB2312"/>
          <w:sz w:val="32"/>
          <w:szCs w:val="32"/>
          <w:u w:val="none"/>
        </w:rPr>
        <w:t>万元。</w:t>
      </w:r>
    </w:p>
    <w:p w14:paraId="1D9A7501">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0AA69F19">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2022</w:t>
      </w:r>
      <w:r>
        <w:rPr>
          <w:rFonts w:hint="eastAsia" w:ascii="仿宋_GB2312" w:hAnsi="黑体" w:eastAsia="仿宋_GB2312"/>
          <w:sz w:val="32"/>
          <w:szCs w:val="32"/>
          <w:u w:val="none"/>
        </w:rPr>
        <w:t>年12月31日，</w:t>
      </w:r>
      <w:r>
        <w:rPr>
          <w:rFonts w:hint="eastAsia" w:ascii="仿宋_GB2312" w:hAnsi="黑体" w:eastAsia="仿宋_GB2312" w:cs="仿宋_GB2312"/>
          <w:sz w:val="32"/>
          <w:szCs w:val="32"/>
          <w:u w:val="none"/>
          <w:lang w:val="en-US" w:eastAsia="zh-CN"/>
        </w:rPr>
        <w:t>海南省国兴中学</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576EC717">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9AD74E3">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海南省国兴中学18</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3，781.72</w:t>
      </w:r>
      <w:r>
        <w:rPr>
          <w:rFonts w:hint="eastAsia" w:ascii="仿宋_GB2312" w:hAnsi="黑体" w:eastAsia="仿宋_GB2312"/>
          <w:sz w:val="32"/>
          <w:szCs w:val="32"/>
          <w:u w:val="none"/>
        </w:rPr>
        <w:t>万元。</w:t>
      </w:r>
    </w:p>
    <w:p w14:paraId="7F68925A">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w:t>
      </w:r>
      <w:r>
        <w:rPr>
          <w:rFonts w:hint="eastAsia" w:ascii="仿宋_GB2312" w:hAnsi="黑体" w:eastAsia="仿宋_GB2312"/>
          <w:sz w:val="32"/>
          <w:szCs w:val="32"/>
          <w:u w:val="none"/>
          <w:lang w:val="en-US" w:eastAsia="zh-CN"/>
        </w:rPr>
        <w:t>无1000万元</w:t>
      </w:r>
      <w:r>
        <w:rPr>
          <w:rFonts w:hint="eastAsia" w:ascii="仿宋_GB2312" w:hAnsi="黑体" w:eastAsia="仿宋_GB2312"/>
          <w:sz w:val="32"/>
          <w:szCs w:val="32"/>
          <w:u w:val="none"/>
          <w:lang w:eastAsia="zh-CN"/>
        </w:rPr>
        <w:t>重点项目预算绩效情况。</w:t>
      </w:r>
    </w:p>
    <w:p w14:paraId="3603BD2D">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部分项目绩效情况</w:t>
      </w:r>
      <w:r>
        <w:rPr>
          <w:rFonts w:hint="eastAsia" w:ascii="仿宋_GB2312" w:hAnsi="黑体" w:eastAsia="仿宋_GB2312"/>
          <w:sz w:val="32"/>
          <w:szCs w:val="32"/>
          <w:u w:val="none"/>
          <w:lang w:eastAsia="zh-CN"/>
        </w:rPr>
        <w:t>：</w:t>
      </w:r>
    </w:p>
    <w:p w14:paraId="40242ED6">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智慧校园项目，属于2020年省本级政务信息化项目建设计划范围，旨在贯彻落实《教育信息化“十三五”规划》等文件要求，通过改善校园信息化环境，推进信息整合共享建设，有效提升学校人才培养质量和教育治理能力</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主要绩效指标有系统运行维护相应时间&lt;=10分钟，硬件采购（维护）数量&gt;=1000个，系统故障率小于等于5%，系统验收合格率100%，系统正常使用年限&gt;=5年，服务对象满意度大于等于95%。</w:t>
      </w:r>
    </w:p>
    <w:p w14:paraId="096C59F3">
      <w:pPr>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智慧校园基础网络升级改造及校园个性化应用建设项目，为实现智慧教学环境，建立智慧教学资源，实现智慧校园管理，智慧校园服务、智慧校园信息安全、“互联网+教育”新模式，有效提升教学实现手段，提高教学实效性。主要绩效目标有：软件采购（维护）数量大于等于1134套（个），硬件采购（维护）1470个（套），改造成本小于442.4万元，系统故障率小于等于3%，系统正常使用年限大于等于6年。</w:t>
      </w:r>
    </w:p>
    <w:p w14:paraId="4C9192A8">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3、运动场维护改造项目，为维护长年使用的体育运动场，改造校园设施环境，保障教育教学活动正常有序开展，促进学生身心健康。主要绩效目标有：改造跑道运动场面积大于6000平米，改造验收合格率等于100%，维修改造成本低于415万元，运动场使用率大于90%。</w:t>
      </w:r>
    </w:p>
    <w:p w14:paraId="793C85DA">
      <w:pPr>
        <w:ind w:firstLine="640" w:firstLineChars="200"/>
        <w:rPr>
          <w:rFonts w:hint="default" w:ascii="仿宋_GB2312" w:hAnsi="黑体" w:eastAsia="仿宋_GB2312" w:cs="仿宋_GB2312"/>
          <w:sz w:val="32"/>
          <w:szCs w:val="32"/>
          <w:u w:val="none"/>
          <w:lang w:val="en-US" w:eastAsia="zh-CN"/>
        </w:rPr>
      </w:pPr>
    </w:p>
    <w:p w14:paraId="6439B597">
      <w:pPr>
        <w:jc w:val="center"/>
        <w:rPr>
          <w:rFonts w:ascii="黑体" w:hAnsi="黑体" w:eastAsia="黑体"/>
          <w:sz w:val="32"/>
          <w:szCs w:val="32"/>
          <w:u w:val="none"/>
        </w:rPr>
      </w:pPr>
    </w:p>
    <w:p w14:paraId="267BCC67">
      <w:pPr>
        <w:jc w:val="left"/>
        <w:rPr>
          <w:rFonts w:ascii="仿宋_GB2312" w:hAnsi="宋体" w:eastAsia="仿宋_GB2312" w:cs="宋体"/>
          <w:color w:val="000000"/>
          <w:kern w:val="0"/>
          <w:sz w:val="32"/>
          <w:szCs w:val="30"/>
          <w:u w:val="none"/>
        </w:rPr>
      </w:pPr>
    </w:p>
    <w:p w14:paraId="70A5F2B9">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14:paraId="32C498EE">
      <w:pPr>
        <w:ind w:firstLine="640" w:firstLineChars="200"/>
        <w:jc w:val="left"/>
        <w:rPr>
          <w:rFonts w:ascii="仿宋_GB2312" w:eastAsia="仿宋_GB2312" w:cs="宋体"/>
          <w:bCs/>
          <w:color w:val="000000"/>
          <w:kern w:val="0"/>
          <w:sz w:val="32"/>
          <w:szCs w:val="32"/>
          <w:u w:val="none"/>
          <w:lang w:val="zh-CN"/>
        </w:rPr>
      </w:pPr>
    </w:p>
    <w:p w14:paraId="65B6374E">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5D1CEAE0">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16A06912">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14:paraId="150734FB">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262331AC">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7167A64D">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972CC37">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127F8018">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516CDCD3">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50BA6947">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70B84016">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06EA6E6">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14F83DBB">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6F9060E4">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7100C00">
      <w:pPr>
        <w:ind w:firstLine="640" w:firstLineChars="200"/>
        <w:rPr>
          <w:rFonts w:ascii="仿宋_GB2312" w:hAnsi="黑体" w:eastAsia="仿宋_GB2312" w:cs="仿宋_GB2312"/>
          <w:sz w:val="32"/>
          <w:szCs w:val="32"/>
          <w:u w:val="none"/>
        </w:rPr>
      </w:pPr>
    </w:p>
    <w:p w14:paraId="30EC2B46">
      <w:pPr>
        <w:ind w:firstLine="640" w:firstLineChars="200"/>
        <w:jc w:val="left"/>
        <w:rPr>
          <w:rFonts w:ascii="仿宋_GB2312" w:hAnsi="黑体" w:eastAsia="仿宋_GB2312" w:cs="仿宋_GB2312"/>
          <w:sz w:val="32"/>
          <w:szCs w:val="32"/>
          <w:u w:val="none"/>
        </w:rPr>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ˎ̥">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D99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05235C">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0305235C">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9746B">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mNzZlMzViMDg1Mzk0ZDg1ODM0OWIwM2FiZDhmYjIifQ=="/>
  </w:docVars>
  <w:rsids>
    <w:rsidRoot w:val="00000000"/>
    <w:rsid w:val="0DE52BD0"/>
    <w:rsid w:val="1CC4217E"/>
    <w:rsid w:val="1F87395E"/>
    <w:rsid w:val="2CFFD3C3"/>
    <w:rsid w:val="31CF7DC1"/>
    <w:rsid w:val="37DF1B78"/>
    <w:rsid w:val="5537249D"/>
    <w:rsid w:val="5BEB53B9"/>
    <w:rsid w:val="6CB90470"/>
    <w:rsid w:val="6D7016D9"/>
    <w:rsid w:val="6FDB1131"/>
    <w:rsid w:val="73CF45A9"/>
    <w:rsid w:val="7BF736D2"/>
    <w:rsid w:val="7EFDD520"/>
    <w:rsid w:val="7FFFDC33"/>
    <w:rsid w:val="ABBF3834"/>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4303</Words>
  <Characters>4742</Characters>
  <Lines>27</Lines>
  <Paragraphs>7</Paragraphs>
  <TotalTime>42</TotalTime>
  <ScaleCrop>false</ScaleCrop>
  <LinksUpToDate>false</LinksUpToDate>
  <CharactersWithSpaces>4767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马甲</cp:lastModifiedBy>
  <cp:lastPrinted>2023-01-29T09:19:00Z</cp:lastPrinted>
  <dcterms:modified xsi:type="dcterms:W3CDTF">2024-07-26T09:22:58Z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DD3A35F7428F4309A87C3B2CC502435C_13</vt:lpwstr>
  </property>
</Properties>
</file>