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rPr>
        <w:t>2023年海南省农垦实验中学预算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仿宋_GB2312" w:hAnsi="黑体" w:eastAsia="仿宋_GB2312" w:cs="仿宋_GB2312"/>
          <w:sz w:val="32"/>
          <w:szCs w:val="32"/>
        </w:rPr>
        <w:t xml:space="preserve"> 海南省农垦实验中学</w:t>
      </w:r>
      <w:r>
        <w:rPr>
          <w:rFonts w:hint="eastAsia" w:ascii="黑体" w:hAnsi="黑体" w:eastAsia="黑体"/>
          <w:sz w:val="32"/>
          <w:szCs w:val="32"/>
        </w:rPr>
        <w:t>（单位）概况</w:t>
      </w:r>
    </w:p>
    <w:p>
      <w:pPr>
        <w:pStyle w:val="6"/>
        <w:numPr>
          <w:ilvl w:val="0"/>
          <w:numId w:val="1"/>
        </w:numPr>
        <w:ind w:firstLineChars="0"/>
        <w:rPr>
          <w:rFonts w:ascii="黑体" w:hAnsi="黑体" w:eastAsia="黑体"/>
          <w:sz w:val="32"/>
          <w:szCs w:val="32"/>
        </w:rPr>
      </w:pPr>
      <w:r>
        <w:rPr>
          <w:rFonts w:hint="eastAsia" w:ascii="仿宋_GB2312" w:hAnsi="黑体" w:eastAsia="仿宋_GB2312" w:cs="仿宋_GB2312"/>
          <w:sz w:val="32"/>
          <w:szCs w:val="32"/>
        </w:rPr>
        <w:t>海南省农垦实验中学</w:t>
      </w:r>
      <w:r>
        <w:rPr>
          <w:rFonts w:hint="eastAsia" w:ascii="黑体" w:hAnsi="黑体" w:eastAsia="黑体"/>
          <w:sz w:val="32"/>
          <w:szCs w:val="32"/>
        </w:rPr>
        <w:t>（单位）</w:t>
      </w:r>
      <w:r>
        <w:rPr>
          <w:rFonts w:hint="eastAsia" w:ascii="仿宋_GB2312" w:hAnsi="黑体" w:eastAsia="仿宋_GB2312" w:cs="仿宋_GB2312"/>
          <w:sz w:val="32"/>
          <w:szCs w:val="32"/>
        </w:rPr>
        <w:t>2023</w:t>
      </w:r>
      <w:r>
        <w:rPr>
          <w:rFonts w:hint="eastAsia" w:ascii="黑体" w:hAnsi="黑体" w:eastAsia="黑体"/>
          <w:sz w:val="32"/>
          <w:szCs w:val="32"/>
        </w:rPr>
        <w:t>年（单位）预算表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仿宋_GB2312" w:hAnsi="黑体" w:eastAsia="仿宋_GB2312" w:cs="仿宋_GB2312"/>
          <w:sz w:val="32"/>
          <w:szCs w:val="32"/>
        </w:rPr>
        <w:t>海南省农垦实验中学</w:t>
      </w:r>
      <w:r>
        <w:rPr>
          <w:rFonts w:hint="eastAsia" w:ascii="黑体" w:hAnsi="黑体" w:eastAsia="黑体"/>
          <w:sz w:val="32"/>
          <w:szCs w:val="32"/>
        </w:rPr>
        <w:t>（单位）</w:t>
      </w:r>
      <w:r>
        <w:rPr>
          <w:rFonts w:hint="eastAsia" w:ascii="仿宋_GB2312" w:hAnsi="黑体" w:eastAsia="仿宋_GB2312" w:cs="仿宋_GB2312"/>
          <w:sz w:val="32"/>
          <w:szCs w:val="32"/>
        </w:rPr>
        <w:t>2023</w:t>
      </w:r>
      <w:r>
        <w:rPr>
          <w:rFonts w:hint="eastAsia" w:ascii="黑体" w:hAnsi="黑体" w:eastAsia="黑体"/>
          <w:sz w:val="32"/>
          <w:szCs w:val="32"/>
        </w:rPr>
        <w:t>年（单位）预算情况说明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6"/>
        <w:numPr>
          <w:ilvl w:val="0"/>
          <w:numId w:val="3"/>
        </w:numPr>
        <w:ind w:firstLineChars="0"/>
        <w:jc w:val="center"/>
        <w:rPr>
          <w:rFonts w:ascii="仿宋_GB2312" w:hAnsi="仿宋_GB2312" w:eastAsia="仿宋_GB2312" w:cs="仿宋_GB2312"/>
          <w:sz w:val="32"/>
          <w:szCs w:val="32"/>
        </w:rPr>
      </w:pPr>
      <w:r>
        <w:rPr>
          <w:rFonts w:hint="eastAsia" w:ascii="仿宋_GB2312" w:hAnsi="黑体" w:eastAsia="仿宋_GB2312" w:cs="仿宋_GB2312"/>
          <w:sz w:val="32"/>
          <w:szCs w:val="32"/>
        </w:rPr>
        <w:t xml:space="preserve"> 海南省农垦实验中学</w:t>
      </w:r>
      <w:r>
        <w:rPr>
          <w:rFonts w:hint="eastAsia" w:ascii="黑体" w:hAnsi="黑体" w:eastAsia="黑体"/>
          <w:sz w:val="32"/>
          <w:szCs w:val="32"/>
        </w:rPr>
        <w:t>（单位）概况</w:t>
      </w:r>
    </w:p>
    <w:p>
      <w:pPr>
        <w:jc w:val="left"/>
        <w:rPr>
          <w:rFonts w:ascii="仿宋_GB2312" w:hAnsi="仿宋_GB2312" w:eastAsia="仿宋_GB2312" w:cs="仿宋_GB2312"/>
          <w:sz w:val="32"/>
          <w:szCs w:val="32"/>
        </w:rPr>
      </w:pPr>
    </w:p>
    <w:p>
      <w:pPr>
        <w:spacing w:line="600" w:lineRule="exact"/>
        <w:ind w:firstLine="600" w:firstLineChars="200"/>
        <w:jc w:val="left"/>
        <w:rPr>
          <w:rFonts w:ascii="宋体" w:hAnsi="宋体" w:cs="宋体"/>
          <w:sz w:val="30"/>
          <w:szCs w:val="30"/>
        </w:rPr>
      </w:pPr>
      <w:r>
        <w:rPr>
          <w:rFonts w:hint="eastAsia" w:ascii="宋体" w:hAnsi="宋体" w:cs="宋体"/>
          <w:kern w:val="0"/>
          <w:sz w:val="30"/>
          <w:szCs w:val="30"/>
        </w:rPr>
        <w:t>按照预算管理有关规定，目前，我校单位预算编制实行综合预算制度，即全部收入和支出都反映在预算中</w:t>
      </w:r>
      <w:r>
        <w:rPr>
          <w:rFonts w:hint="eastAsia" w:cs="宋体" w:asciiTheme="minorEastAsia" w:hAnsiTheme="minorEastAsia" w:eastAsiaTheme="minorEastAsia"/>
          <w:kern w:val="0"/>
          <w:sz w:val="30"/>
          <w:szCs w:val="30"/>
        </w:rPr>
        <w:t>。</w:t>
      </w:r>
      <w:r>
        <w:rPr>
          <w:rFonts w:hint="eastAsia" w:asciiTheme="minorEastAsia" w:hAnsiTheme="minorEastAsia" w:eastAsiaTheme="minorEastAsia"/>
          <w:color w:val="000000"/>
          <w:sz w:val="30"/>
          <w:szCs w:val="30"/>
        </w:rPr>
        <w:t>我校地处五指山市，占地面积172亩，建筑面积61996平方米。</w:t>
      </w:r>
      <w:r>
        <w:rPr>
          <w:rFonts w:hint="eastAsia" w:ascii="宋体" w:hAnsi="宋体" w:cs="宋体"/>
          <w:sz w:val="30"/>
          <w:szCs w:val="30"/>
        </w:rPr>
        <w:t>我校</w:t>
      </w:r>
      <w:r>
        <w:rPr>
          <w:rFonts w:ascii="宋体" w:hAnsi="宋体" w:cs="宋体"/>
          <w:sz w:val="30"/>
          <w:szCs w:val="30"/>
        </w:rPr>
        <w:t>有</w:t>
      </w:r>
      <w:r>
        <w:rPr>
          <w:rFonts w:hint="eastAsia" w:ascii="宋体" w:hAnsi="宋体" w:cs="宋体"/>
          <w:sz w:val="30"/>
          <w:szCs w:val="30"/>
        </w:rPr>
        <w:t>教职工231</w:t>
      </w:r>
      <w:r>
        <w:rPr>
          <w:rFonts w:ascii="宋体" w:hAnsi="宋体" w:cs="宋体"/>
          <w:sz w:val="30"/>
          <w:szCs w:val="30"/>
        </w:rPr>
        <w:t>人</w:t>
      </w:r>
      <w:r>
        <w:rPr>
          <w:rFonts w:hint="eastAsia" w:ascii="宋体" w:hAnsi="宋体" w:cs="宋体"/>
          <w:sz w:val="30"/>
          <w:szCs w:val="30"/>
        </w:rPr>
        <w:t>。</w:t>
      </w:r>
      <w:r>
        <w:rPr>
          <w:rFonts w:ascii="宋体" w:hAnsi="宋体" w:cs="宋体"/>
          <w:sz w:val="30"/>
          <w:szCs w:val="30"/>
        </w:rPr>
        <w:t>在校学生</w:t>
      </w:r>
      <w:r>
        <w:rPr>
          <w:rFonts w:hint="eastAsia" w:ascii="宋体" w:hAnsi="宋体" w:cs="宋体"/>
          <w:sz w:val="30"/>
          <w:szCs w:val="30"/>
        </w:rPr>
        <w:t>2486</w:t>
      </w:r>
      <w:r>
        <w:rPr>
          <w:rFonts w:ascii="宋体" w:hAnsi="宋体" w:cs="宋体"/>
          <w:sz w:val="30"/>
          <w:szCs w:val="30"/>
        </w:rPr>
        <w:t>人</w:t>
      </w:r>
      <w:r>
        <w:rPr>
          <w:rFonts w:hint="eastAsia" w:ascii="宋体" w:hAnsi="宋体" w:cs="宋体"/>
          <w:sz w:val="30"/>
          <w:szCs w:val="30"/>
        </w:rPr>
        <w:t>，其中高中生1564人，初中生922人。</w:t>
      </w:r>
    </w:p>
    <w:p>
      <w:pPr>
        <w:ind w:firstLine="640" w:firstLineChars="200"/>
        <w:rPr>
          <w:rFonts w:ascii="黑体" w:hAnsi="黑体" w:eastAsia="黑体" w:cs="黑体"/>
          <w:sz w:val="32"/>
          <w:szCs w:val="32"/>
        </w:rPr>
      </w:pPr>
      <w:r>
        <w:rPr>
          <w:rFonts w:hint="eastAsia" w:ascii="黑体" w:hAnsi="黑体" w:eastAsia="黑体" w:cs="黑体"/>
          <w:sz w:val="32"/>
          <w:szCs w:val="32"/>
        </w:rPr>
        <w:t>一、部门（单位）职责</w:t>
      </w:r>
    </w:p>
    <w:p>
      <w:pPr>
        <w:ind w:firstLine="640" w:firstLineChars="200"/>
        <w:rPr>
          <w:rFonts w:hint="default" w:ascii="仿宋_GB2312" w:hAnsi="??" w:eastAsia="仿宋_GB2312"/>
          <w:sz w:val="32"/>
          <w:szCs w:val="32"/>
          <w:lang w:val="en-US" w:eastAsia="zh-CN"/>
        </w:rPr>
      </w:pPr>
      <w:bookmarkStart w:id="0" w:name="_Toc17796_WPSOffice_Level2"/>
      <w:bookmarkStart w:id="1" w:name="_Toc6572_WPSOffice_Level2"/>
      <w:bookmarkStart w:id="2" w:name="_Toc24059_WPSOffice_Level2"/>
      <w:bookmarkStart w:id="3" w:name="_Toc4833_WPSOffice_Level2"/>
      <w:bookmarkStart w:id="4" w:name="_Toc24474_WPSOffice_Level2"/>
      <w:r>
        <w:rPr>
          <w:rFonts w:hint="eastAsia" w:ascii="仿宋_GB2312" w:hAnsi="??" w:eastAsia="仿宋_GB2312"/>
          <w:sz w:val="32"/>
          <w:szCs w:val="32"/>
          <w:lang w:val="en-US" w:eastAsia="zh-CN"/>
        </w:rPr>
        <w:t>海南省农垦实验中学主要职能是实施初中义务教育和高中学历教育。</w:t>
      </w:r>
    </w:p>
    <w:p>
      <w:pPr>
        <w:ind w:firstLine="640" w:firstLineChars="200"/>
        <w:rPr>
          <w:rFonts w:hint="eastAsia" w:ascii="仿宋_GB2312" w:hAnsi="??" w:eastAsia="仿宋_GB2312"/>
          <w:sz w:val="32"/>
          <w:szCs w:val="32"/>
        </w:rPr>
      </w:pPr>
      <w:r>
        <w:rPr>
          <w:rFonts w:hint="eastAsia" w:ascii="仿宋_GB2312" w:hAnsi="??" w:eastAsia="仿宋_GB2312"/>
          <w:sz w:val="32"/>
          <w:szCs w:val="32"/>
        </w:rPr>
        <w:t>（一）研究拟订全校教育发展规划，全面贯彻执行党和国家的教育方针、政策，全面实施素质教育。</w:t>
      </w:r>
    </w:p>
    <w:p>
      <w:pPr>
        <w:ind w:firstLine="640" w:firstLineChars="200"/>
        <w:rPr>
          <w:rFonts w:hint="eastAsia" w:ascii="仿宋_GB2312" w:hAnsi="??" w:eastAsia="仿宋_GB2312"/>
          <w:sz w:val="32"/>
          <w:szCs w:val="32"/>
        </w:rPr>
      </w:pPr>
      <w:r>
        <w:rPr>
          <w:rFonts w:hint="eastAsia" w:ascii="仿宋_GB2312" w:hAnsi="??" w:eastAsia="仿宋_GB2312"/>
          <w:sz w:val="32"/>
          <w:szCs w:val="32"/>
        </w:rPr>
        <w:t>（二）坚持以教育教学为中心，努力提高教学质量，不断提高教学水平。</w:t>
      </w:r>
    </w:p>
    <w:p>
      <w:pPr>
        <w:ind w:firstLine="640" w:firstLineChars="200"/>
        <w:rPr>
          <w:rFonts w:hint="eastAsia" w:ascii="仿宋_GB2312" w:hAnsi="??" w:eastAsia="仿宋_GB2312"/>
          <w:sz w:val="32"/>
          <w:szCs w:val="32"/>
        </w:rPr>
      </w:pPr>
      <w:r>
        <w:rPr>
          <w:rFonts w:hint="eastAsia" w:ascii="仿宋_GB2312" w:hAnsi="??" w:eastAsia="仿宋_GB2312"/>
          <w:sz w:val="32"/>
          <w:szCs w:val="32"/>
        </w:rPr>
        <w:t>（三）加强师资队伍建设，不断提高师资队伍的素质，建立良好的师德师风</w:t>
      </w:r>
      <w:r>
        <w:rPr>
          <w:rFonts w:hint="eastAsia" w:ascii="仿宋_GB2312" w:hAnsi="??" w:eastAsia="仿宋_GB2312"/>
          <w:sz w:val="32"/>
          <w:szCs w:val="32"/>
          <w:lang w:eastAsia="zh-CN"/>
        </w:rPr>
        <w:t>，</w:t>
      </w:r>
      <w:r>
        <w:rPr>
          <w:rFonts w:hint="eastAsia" w:ascii="仿宋_GB2312" w:hAnsi="??" w:eastAsia="仿宋_GB2312"/>
          <w:sz w:val="32"/>
          <w:szCs w:val="32"/>
        </w:rPr>
        <w:t>建立健全各项规章制度，加强学校各部门的管理。</w:t>
      </w:r>
    </w:p>
    <w:p>
      <w:pPr>
        <w:ind w:firstLine="640" w:firstLineChars="200"/>
        <w:rPr>
          <w:rFonts w:hint="default" w:ascii="仿宋_GB2312" w:hAnsi="??" w:eastAsia="仿宋_GB2312"/>
          <w:sz w:val="32"/>
          <w:szCs w:val="32"/>
          <w:lang w:val="en-US" w:eastAsia="zh-CN"/>
        </w:rPr>
      </w:pPr>
      <w:r>
        <w:rPr>
          <w:rFonts w:hint="eastAsia" w:ascii="仿宋_GB2312" w:hAnsi="??" w:eastAsia="仿宋_GB2312"/>
          <w:sz w:val="32"/>
          <w:szCs w:val="32"/>
          <w:lang w:val="en-US" w:eastAsia="zh-CN"/>
        </w:rPr>
        <w:t>根据《海南省机构编制委员会办公室关于省农垦中学等3所学校机构编制调整的通知》（琼编办[2014]113号），海南省农垦实验中学为省本级公益一类事业单位，管理岗位20个、专业技术岗位215个，共核定事业编制235名。</w:t>
      </w:r>
    </w:p>
    <w:p>
      <w:pPr>
        <w:ind w:firstLine="640" w:firstLineChars="200"/>
        <w:rPr>
          <w:rFonts w:ascii="黑体" w:hAnsi="黑体" w:eastAsia="黑体" w:cs="黑体"/>
          <w:sz w:val="32"/>
          <w:szCs w:val="32"/>
        </w:rPr>
      </w:pPr>
      <w:r>
        <w:rPr>
          <w:rFonts w:hint="eastAsia" w:ascii="黑体" w:hAnsi="黑体" w:eastAsia="黑体" w:cs="黑体"/>
          <w:sz w:val="32"/>
          <w:szCs w:val="32"/>
        </w:rPr>
        <w:t>二、机构设置</w:t>
      </w:r>
      <w:bookmarkEnd w:id="0"/>
      <w:bookmarkEnd w:id="1"/>
      <w:bookmarkEnd w:id="2"/>
      <w:bookmarkEnd w:id="3"/>
      <w:bookmarkEnd w:id="4"/>
    </w:p>
    <w:p>
      <w:pPr>
        <w:ind w:firstLine="640" w:firstLineChars="200"/>
        <w:rPr>
          <w:rFonts w:hint="eastAsia" w:ascii="仿宋_GB2312" w:hAnsi="仿宋_GB2312" w:eastAsia="仿宋_GB2312"/>
          <w:sz w:val="32"/>
          <w:szCs w:val="22"/>
          <w:shd w:val="clear" w:color="auto" w:fill="FFFFFF"/>
        </w:rPr>
      </w:pPr>
      <w:r>
        <w:rPr>
          <w:rFonts w:hint="eastAsia" w:ascii="仿宋_GB2312" w:hAnsi="??" w:eastAsia="仿宋_GB2312"/>
          <w:sz w:val="32"/>
          <w:szCs w:val="32"/>
        </w:rPr>
        <w:t>海南省农垦实验中学分别设有</w:t>
      </w:r>
      <w:r>
        <w:rPr>
          <w:rFonts w:hint="eastAsia" w:ascii="仿宋_GB2312" w:hAnsi="仿宋_GB2312" w:eastAsia="仿宋_GB2312"/>
          <w:sz w:val="32"/>
          <w:szCs w:val="22"/>
          <w:shd w:val="clear" w:color="auto" w:fill="FFFFFF"/>
        </w:rPr>
        <w:t>公办室、教务科、学生科、教研室、总务科、保卫科、体艺科等</w:t>
      </w:r>
      <w:r>
        <w:rPr>
          <w:rFonts w:ascii="仿宋_GB2312" w:hAnsi="仿宋_GB2312" w:eastAsia="仿宋_GB2312"/>
          <w:sz w:val="32"/>
          <w:szCs w:val="22"/>
          <w:shd w:val="clear" w:color="auto" w:fill="FFFFFF"/>
        </w:rPr>
        <w:t>7</w:t>
      </w:r>
      <w:r>
        <w:rPr>
          <w:rFonts w:hint="eastAsia" w:ascii="仿宋_GB2312" w:hAnsi="仿宋_GB2312" w:eastAsia="仿宋_GB2312"/>
          <w:sz w:val="32"/>
          <w:szCs w:val="22"/>
          <w:shd w:val="clear" w:color="auto" w:fill="FFFFFF"/>
        </w:rPr>
        <w:t>个科室。</w:t>
      </w: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海南省农垦实验中学</w:t>
      </w:r>
      <w:r>
        <w:rPr>
          <w:rFonts w:hint="eastAsia" w:ascii="黑体" w:hAnsi="黑体" w:eastAsia="黑体"/>
          <w:sz w:val="32"/>
          <w:szCs w:val="32"/>
        </w:rPr>
        <w:t>（单位）</w:t>
      </w:r>
      <w:r>
        <w:rPr>
          <w:rFonts w:hint="eastAsia" w:ascii="仿宋_GB2312" w:hAnsi="黑体" w:eastAsia="仿宋_GB2312" w:cs="仿宋_GB2312"/>
          <w:sz w:val="32"/>
          <w:szCs w:val="32"/>
        </w:rPr>
        <w:t>2023</w:t>
      </w:r>
      <w:r>
        <w:rPr>
          <w:rFonts w:hint="eastAsia" w:ascii="黑体" w:hAnsi="黑体" w:eastAsia="黑体"/>
          <w:sz w:val="32"/>
          <w:szCs w:val="32"/>
        </w:rPr>
        <w:t>年（单位）预算表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仿宋_GB2312" w:hAnsi="黑体" w:eastAsia="仿宋_GB2312" w:cs="仿宋_GB2312"/>
          <w:sz w:val="32"/>
          <w:szCs w:val="32"/>
        </w:rPr>
        <w:t>省农垦实验中学</w:t>
      </w:r>
      <w:r>
        <w:rPr>
          <w:rFonts w:hint="eastAsia" w:ascii="黑体" w:hAnsi="黑体" w:eastAsia="黑体"/>
          <w:sz w:val="32"/>
          <w:szCs w:val="32"/>
        </w:rPr>
        <w:t>2023年部门（单位）预算情况说明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仿宋_GB2312" w:hAnsi="黑体" w:eastAsia="仿宋_GB2312" w:cs="仿宋_GB2312"/>
          <w:sz w:val="32"/>
          <w:szCs w:val="32"/>
        </w:rPr>
        <w:t>省农垦实验中学2023</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省农垦实验中学2023年财政拨款收支总预算</w:t>
      </w:r>
      <w:r>
        <w:rPr>
          <w:rFonts w:hint="eastAsia" w:ascii="仿宋_GB2312" w:hAnsi="黑体" w:eastAsia="仿宋_GB2312" w:cs="仿宋_GB2312"/>
          <w:sz w:val="32"/>
          <w:szCs w:val="32"/>
        </w:rPr>
        <w:t>7065.39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增加579.49</w:t>
      </w:r>
      <w:r>
        <w:rPr>
          <w:rFonts w:hint="eastAsia" w:ascii="仿宋_GB2312" w:hAnsi="黑体" w:eastAsia="仿宋_GB2312"/>
          <w:sz w:val="32"/>
          <w:szCs w:val="32"/>
        </w:rPr>
        <w:t>万元，主要是增加2014年至2018年职业年金单位部分做实。其中，收入总计</w:t>
      </w:r>
      <w:r>
        <w:rPr>
          <w:rFonts w:hint="eastAsia" w:ascii="仿宋_GB2312" w:hAnsi="黑体" w:eastAsia="仿宋_GB2312" w:cs="仿宋_GB2312"/>
          <w:sz w:val="32"/>
          <w:szCs w:val="32"/>
        </w:rPr>
        <w:t>7065.39</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7065.39</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7065.39</w:t>
      </w:r>
      <w:r>
        <w:rPr>
          <w:rFonts w:hint="eastAsia" w:ascii="仿宋_GB2312" w:hAnsi="黑体" w:eastAsia="仿宋_GB2312"/>
          <w:sz w:val="32"/>
          <w:szCs w:val="32"/>
        </w:rPr>
        <w:t>万元，包括教育支出5103.65万元、社会保障和就业支出1423.19万元、卫生健康支出189.31万元、住房保障支出349.25万元。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仿宋_GB2312" w:hAnsi="黑体" w:eastAsia="仿宋_GB2312" w:cs="仿宋_GB2312"/>
          <w:sz w:val="32"/>
          <w:szCs w:val="32"/>
        </w:rPr>
        <w:t>省农垦实验中学2023</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省农垦实验中学2023年一般公共预算当年拨款</w:t>
      </w:r>
      <w:r>
        <w:rPr>
          <w:rFonts w:hint="eastAsia" w:ascii="仿宋_GB2312" w:hAnsi="黑体" w:eastAsia="仿宋_GB2312" w:cs="仿宋_GB2312"/>
          <w:sz w:val="32"/>
          <w:szCs w:val="32"/>
        </w:rPr>
        <w:t>7065.39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增加579.49</w:t>
      </w:r>
      <w:r>
        <w:rPr>
          <w:rFonts w:hint="eastAsia" w:ascii="仿宋_GB2312" w:hAnsi="黑体" w:eastAsia="仿宋_GB2312"/>
          <w:sz w:val="32"/>
          <w:szCs w:val="32"/>
        </w:rPr>
        <w:t>万元</w:t>
      </w:r>
      <w:r>
        <w:rPr>
          <w:rFonts w:hint="eastAsia" w:ascii="仿宋_GB2312" w:hAnsi="黑体" w:eastAsia="仿宋_GB2312" w:cs="仿宋_GB2312"/>
          <w:sz w:val="32"/>
          <w:szCs w:val="32"/>
        </w:rPr>
        <w:t>，</w:t>
      </w:r>
      <w:r>
        <w:rPr>
          <w:rFonts w:hint="eastAsia" w:ascii="仿宋_GB2312" w:hAnsi="黑体" w:eastAsia="仿宋_GB2312"/>
          <w:sz w:val="32"/>
          <w:szCs w:val="32"/>
        </w:rPr>
        <w:t>主要是增加2014年至2018年职业年金单位部分做实。</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教育支出5103.65</w:t>
      </w:r>
      <w:r>
        <w:rPr>
          <w:rFonts w:hint="eastAsia" w:ascii="仿宋_GB2312" w:hAnsi="黑体" w:eastAsia="仿宋_GB2312"/>
          <w:sz w:val="32"/>
          <w:szCs w:val="32"/>
        </w:rPr>
        <w:t>万元，占</w:t>
      </w:r>
      <w:r>
        <w:rPr>
          <w:rFonts w:hint="eastAsia" w:ascii="仿宋_GB2312" w:hAnsi="黑体" w:eastAsia="仿宋_GB2312" w:cs="仿宋_GB2312"/>
          <w:sz w:val="32"/>
          <w:szCs w:val="32"/>
        </w:rPr>
        <w:t>72</w:t>
      </w:r>
      <w:r>
        <w:rPr>
          <w:rFonts w:hint="eastAsia" w:ascii="仿宋_GB2312" w:hAnsi="黑体" w:eastAsia="仿宋_GB2312"/>
          <w:sz w:val="32"/>
          <w:szCs w:val="32"/>
        </w:rPr>
        <w:t>%；社会保障和就业</w:t>
      </w:r>
      <w:r>
        <w:rPr>
          <w:rFonts w:hint="eastAsia" w:ascii="仿宋_GB2312" w:hAnsi="黑体" w:eastAsia="仿宋_GB2312" w:cs="仿宋_GB2312"/>
          <w:sz w:val="32"/>
          <w:szCs w:val="32"/>
        </w:rPr>
        <w:t>支出1423.19</w:t>
      </w:r>
      <w:r>
        <w:rPr>
          <w:rFonts w:hint="eastAsia" w:ascii="仿宋_GB2312" w:hAnsi="黑体" w:eastAsia="仿宋_GB2312"/>
          <w:sz w:val="32"/>
          <w:szCs w:val="32"/>
        </w:rPr>
        <w:t>万元，占</w:t>
      </w:r>
      <w:r>
        <w:rPr>
          <w:rFonts w:hint="eastAsia" w:ascii="仿宋_GB2312" w:hAnsi="黑体" w:eastAsia="仿宋_GB2312" w:cs="仿宋_GB2312"/>
          <w:sz w:val="32"/>
          <w:szCs w:val="32"/>
        </w:rPr>
        <w:t>20</w:t>
      </w:r>
      <w:r>
        <w:rPr>
          <w:rFonts w:hint="eastAsia" w:ascii="仿宋_GB2312" w:hAnsi="黑体" w:eastAsia="仿宋_GB2312"/>
          <w:sz w:val="32"/>
          <w:szCs w:val="32"/>
        </w:rPr>
        <w:t>%；卫生健康</w:t>
      </w:r>
      <w:r>
        <w:rPr>
          <w:rFonts w:hint="eastAsia" w:ascii="仿宋_GB2312" w:hAnsi="黑体" w:eastAsia="仿宋_GB2312" w:cs="仿宋_GB2312"/>
          <w:sz w:val="32"/>
          <w:szCs w:val="32"/>
        </w:rPr>
        <w:t>支出189.31</w:t>
      </w:r>
      <w:r>
        <w:rPr>
          <w:rFonts w:hint="eastAsia" w:ascii="仿宋_GB2312" w:hAnsi="黑体" w:eastAsia="仿宋_GB2312"/>
          <w:sz w:val="32"/>
          <w:szCs w:val="32"/>
        </w:rPr>
        <w:t>万元，占</w:t>
      </w:r>
      <w:r>
        <w:rPr>
          <w:rFonts w:hint="eastAsia" w:ascii="仿宋_GB2312" w:hAnsi="黑体" w:eastAsia="仿宋_GB2312" w:cs="仿宋_GB2312"/>
          <w:sz w:val="32"/>
          <w:szCs w:val="32"/>
        </w:rPr>
        <w:t>3</w:t>
      </w:r>
      <w:r>
        <w:rPr>
          <w:rFonts w:hint="eastAsia" w:ascii="仿宋_GB2312" w:hAnsi="黑体" w:eastAsia="仿宋_GB2312"/>
          <w:sz w:val="32"/>
          <w:szCs w:val="32"/>
        </w:rPr>
        <w:t>%；住房保障</w:t>
      </w:r>
      <w:r>
        <w:rPr>
          <w:rFonts w:hint="eastAsia" w:ascii="仿宋_GB2312" w:hAnsi="黑体" w:eastAsia="仿宋_GB2312" w:cs="仿宋_GB2312"/>
          <w:sz w:val="32"/>
          <w:szCs w:val="32"/>
        </w:rPr>
        <w:t>支出349.25</w:t>
      </w:r>
      <w:r>
        <w:rPr>
          <w:rFonts w:hint="eastAsia" w:ascii="仿宋_GB2312" w:hAnsi="黑体" w:eastAsia="仿宋_GB2312"/>
          <w:sz w:val="32"/>
          <w:szCs w:val="32"/>
        </w:rPr>
        <w:t>万元，占</w:t>
      </w:r>
      <w:r>
        <w:rPr>
          <w:rFonts w:hint="eastAsia" w:ascii="仿宋_GB2312" w:hAnsi="黑体" w:eastAsia="仿宋_GB2312" w:cs="仿宋_GB2312"/>
          <w:sz w:val="32"/>
          <w:szCs w:val="32"/>
        </w:rPr>
        <w:t>5</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教育支出（类）普通教育（款）初中教育（项）2023</w:t>
      </w:r>
      <w:r>
        <w:rPr>
          <w:rFonts w:hint="eastAsia" w:ascii="仿宋_GB2312" w:hAnsi="黑体" w:eastAsia="仿宋_GB2312"/>
          <w:sz w:val="32"/>
          <w:szCs w:val="32"/>
        </w:rPr>
        <w:t>年预算数为</w:t>
      </w:r>
      <w:r>
        <w:rPr>
          <w:rFonts w:hint="eastAsia" w:ascii="仿宋_GB2312" w:hAnsi="黑体" w:eastAsia="仿宋_GB2312" w:cs="仿宋_GB2312"/>
          <w:sz w:val="32"/>
          <w:szCs w:val="32"/>
        </w:rPr>
        <w:t>145.16</w:t>
      </w:r>
      <w:r>
        <w:rPr>
          <w:rFonts w:hint="eastAsia" w:ascii="仿宋_GB2312" w:hAnsi="黑体" w:eastAsia="仿宋_GB2312"/>
          <w:sz w:val="32"/>
          <w:szCs w:val="32"/>
        </w:rPr>
        <w:t>万元， 比上年预算数</w:t>
      </w:r>
      <w:r>
        <w:rPr>
          <w:rFonts w:hint="eastAsia" w:ascii="仿宋_GB2312" w:hAnsi="黑体" w:eastAsia="仿宋_GB2312" w:cs="仿宋_GB2312"/>
          <w:sz w:val="32"/>
          <w:szCs w:val="32"/>
        </w:rPr>
        <w:t>增加8.98</w:t>
      </w:r>
      <w:r>
        <w:rPr>
          <w:rFonts w:hint="eastAsia" w:ascii="仿宋_GB2312" w:hAnsi="黑体" w:eastAsia="仿宋_GB2312"/>
          <w:sz w:val="32"/>
          <w:szCs w:val="32"/>
        </w:rPr>
        <w:t>万元</w:t>
      </w:r>
      <w:r>
        <w:rPr>
          <w:rFonts w:hint="eastAsia" w:ascii="仿宋_GB2312" w:hAnsi="黑体" w:eastAsia="仿宋_GB2312" w:cs="仿宋_GB2312"/>
          <w:sz w:val="32"/>
          <w:szCs w:val="32"/>
        </w:rPr>
        <w:t>，</w:t>
      </w:r>
      <w:r>
        <w:rPr>
          <w:rFonts w:hint="eastAsia" w:ascii="仿宋_GB2312" w:hAnsi="黑体" w:eastAsia="仿宋_GB2312"/>
          <w:sz w:val="32"/>
          <w:szCs w:val="32"/>
        </w:rPr>
        <w:t>主要是城乡义务教育补助项目义务教育家庭经济困难学生生活费补助增加。</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教育支出（类）普通教育（款）高中教育（项）2023</w:t>
      </w:r>
      <w:r>
        <w:rPr>
          <w:rFonts w:hint="eastAsia" w:ascii="仿宋_GB2312" w:hAnsi="黑体" w:eastAsia="仿宋_GB2312"/>
          <w:sz w:val="32"/>
          <w:szCs w:val="32"/>
        </w:rPr>
        <w:t>年预算数为</w:t>
      </w:r>
      <w:r>
        <w:rPr>
          <w:rFonts w:hint="eastAsia" w:ascii="仿宋_GB2312" w:hAnsi="黑体" w:eastAsia="仿宋_GB2312" w:cs="仿宋_GB2312"/>
          <w:sz w:val="32"/>
          <w:szCs w:val="32"/>
        </w:rPr>
        <w:t>4958.49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减少474.54</w:t>
      </w:r>
      <w:r>
        <w:rPr>
          <w:rFonts w:hint="eastAsia" w:ascii="仿宋_GB2312" w:hAnsi="黑体" w:eastAsia="仿宋_GB2312"/>
          <w:sz w:val="32"/>
          <w:szCs w:val="32"/>
        </w:rPr>
        <w:t>万元，主要是减少一次性项目拨款。</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3. 社会保障和就业支出（类）行政事业单位养老支出（款）机关事业单位基本养老保险缴费支出（项）2023</w:t>
      </w:r>
      <w:r>
        <w:rPr>
          <w:rFonts w:hint="eastAsia" w:ascii="仿宋_GB2312" w:hAnsi="黑体" w:eastAsia="仿宋_GB2312"/>
          <w:sz w:val="32"/>
          <w:szCs w:val="32"/>
        </w:rPr>
        <w:t>年预算数为</w:t>
      </w:r>
      <w:r>
        <w:rPr>
          <w:rFonts w:hint="eastAsia" w:ascii="仿宋_GB2312" w:hAnsi="黑体" w:eastAsia="仿宋_GB2312" w:cs="仿宋_GB2312"/>
          <w:sz w:val="32"/>
          <w:szCs w:val="32"/>
        </w:rPr>
        <w:t>420.39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减少21.80</w:t>
      </w:r>
      <w:r>
        <w:rPr>
          <w:rFonts w:hint="eastAsia" w:ascii="仿宋_GB2312" w:hAnsi="黑体" w:eastAsia="仿宋_GB2312"/>
          <w:sz w:val="32"/>
          <w:szCs w:val="32"/>
        </w:rPr>
        <w:t>万元</w:t>
      </w:r>
      <w:r>
        <w:rPr>
          <w:rFonts w:hint="eastAsia" w:ascii="仿宋_GB2312" w:hAnsi="黑体" w:eastAsia="仿宋_GB2312" w:cs="仿宋_GB2312"/>
          <w:sz w:val="32"/>
          <w:szCs w:val="32"/>
        </w:rPr>
        <w:t>，</w:t>
      </w:r>
      <w:r>
        <w:rPr>
          <w:rFonts w:hint="eastAsia" w:ascii="仿宋_GB2312" w:hAnsi="黑体" w:eastAsia="仿宋_GB2312"/>
          <w:sz w:val="32"/>
          <w:szCs w:val="32"/>
        </w:rPr>
        <w:t>主要是</w:t>
      </w:r>
      <w:r>
        <w:rPr>
          <w:rFonts w:ascii="仿宋_GB2312" w:hAnsi="黑体" w:eastAsia="仿宋_GB2312" w:cs="仿宋_GB2312"/>
          <w:sz w:val="32"/>
          <w:szCs w:val="32"/>
        </w:rPr>
        <w:t>单位人员</w:t>
      </w:r>
      <w:r>
        <w:rPr>
          <w:rFonts w:hint="eastAsia" w:ascii="仿宋_GB2312" w:hAnsi="黑体" w:eastAsia="仿宋_GB2312" w:cs="仿宋_GB2312"/>
          <w:sz w:val="32"/>
          <w:szCs w:val="32"/>
        </w:rPr>
        <w:t>减少</w:t>
      </w:r>
      <w:r>
        <w:rPr>
          <w:rFonts w:ascii="仿宋_GB2312" w:hAnsi="黑体" w:eastAsia="仿宋_GB2312" w:cs="仿宋_GB2312"/>
          <w:sz w:val="32"/>
          <w:szCs w:val="32"/>
        </w:rPr>
        <w:t>。</w:t>
      </w:r>
    </w:p>
    <w:p>
      <w:pPr>
        <w:ind w:firstLine="640" w:firstLineChars="200"/>
        <w:rPr>
          <w:rFonts w:ascii="仿宋_GB2312" w:hAnsi="黑体" w:eastAsia="仿宋_GB2312" w:cs="仿宋_GB2312"/>
          <w:sz w:val="32"/>
          <w:szCs w:val="32"/>
        </w:rPr>
      </w:pPr>
      <w:r>
        <w:rPr>
          <w:rFonts w:hint="eastAsia" w:ascii="仿宋_GB2312" w:hAnsi="黑体" w:eastAsia="仿宋_GB2312"/>
          <w:sz w:val="32"/>
          <w:szCs w:val="32"/>
        </w:rPr>
        <w:t>4.</w:t>
      </w:r>
      <w:r>
        <w:rPr>
          <w:rFonts w:hint="eastAsia" w:ascii="仿宋_GB2312" w:hAnsi="黑体" w:eastAsia="仿宋_GB2312" w:cs="仿宋_GB2312"/>
          <w:sz w:val="32"/>
          <w:szCs w:val="32"/>
        </w:rPr>
        <w:t xml:space="preserve"> 社会保障和就业支出（类）行政事业单位养老支出（款）机关事业单位职业年金缴费支出（项）2023</w:t>
      </w:r>
      <w:r>
        <w:rPr>
          <w:rFonts w:hint="eastAsia" w:ascii="仿宋_GB2312" w:hAnsi="黑体" w:eastAsia="仿宋_GB2312"/>
          <w:sz w:val="32"/>
          <w:szCs w:val="32"/>
        </w:rPr>
        <w:t>年预算数为</w:t>
      </w:r>
      <w:r>
        <w:rPr>
          <w:rFonts w:hint="eastAsia" w:ascii="仿宋_GB2312" w:hAnsi="黑体" w:eastAsia="仿宋_GB2312" w:cs="仿宋_GB2312"/>
          <w:sz w:val="32"/>
          <w:szCs w:val="32"/>
        </w:rPr>
        <w:t>998.29</w:t>
      </w:r>
      <w:r>
        <w:rPr>
          <w:rFonts w:hint="eastAsia" w:ascii="仿宋_GB2312" w:hAnsi="黑体" w:eastAsia="仿宋_GB2312"/>
          <w:sz w:val="32"/>
          <w:szCs w:val="32"/>
        </w:rPr>
        <w:t>万元，比上年预算数增加915.07万元，</w:t>
      </w:r>
      <w:r>
        <w:rPr>
          <w:rFonts w:hint="eastAsia" w:ascii="仿宋_GB2312" w:hAnsi="黑体" w:eastAsia="仿宋_GB2312" w:cs="仿宋_GB2312"/>
          <w:sz w:val="32"/>
          <w:szCs w:val="32"/>
        </w:rPr>
        <w:t>主要是</w:t>
      </w:r>
      <w:r>
        <w:rPr>
          <w:rFonts w:hint="eastAsia" w:ascii="仿宋_GB2312" w:hAnsi="黑体" w:eastAsia="仿宋_GB2312"/>
          <w:sz w:val="32"/>
          <w:szCs w:val="32"/>
        </w:rPr>
        <w:t>增加2014年至2018年职业年金单位部分做实</w:t>
      </w:r>
      <w:r>
        <w:rPr>
          <w:rFonts w:ascii="仿宋_GB2312" w:hAnsi="黑体" w:eastAsia="仿宋_GB2312" w:cs="仿宋_GB2312"/>
          <w:sz w:val="32"/>
          <w:szCs w:val="32"/>
        </w:rPr>
        <w:t>。</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5. 社会保障和就业支出（类）抚恤（款）其他优抚支出（项）2023</w:t>
      </w:r>
      <w:r>
        <w:rPr>
          <w:rFonts w:hint="eastAsia" w:ascii="仿宋_GB2312" w:hAnsi="黑体" w:eastAsia="仿宋_GB2312"/>
          <w:sz w:val="32"/>
          <w:szCs w:val="32"/>
        </w:rPr>
        <w:t>年预算数为</w:t>
      </w:r>
      <w:r>
        <w:rPr>
          <w:rFonts w:hint="eastAsia" w:ascii="仿宋_GB2312" w:hAnsi="黑体" w:eastAsia="仿宋_GB2312" w:cs="仿宋_GB2312"/>
          <w:sz w:val="32"/>
          <w:szCs w:val="32"/>
        </w:rPr>
        <w:t>4.51</w:t>
      </w:r>
      <w:r>
        <w:rPr>
          <w:rFonts w:hint="eastAsia" w:ascii="仿宋_GB2312" w:hAnsi="黑体" w:eastAsia="仿宋_GB2312"/>
          <w:sz w:val="32"/>
          <w:szCs w:val="32"/>
        </w:rPr>
        <w:t>万元，比上年预算数增加0.26万元，</w:t>
      </w:r>
      <w:r>
        <w:rPr>
          <w:rFonts w:hint="eastAsia" w:ascii="仿宋_GB2312" w:hAnsi="黑体" w:eastAsia="仿宋_GB2312" w:cs="仿宋_GB2312"/>
          <w:sz w:val="32"/>
          <w:szCs w:val="32"/>
        </w:rPr>
        <w:t>主要是发放标准提高。</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6. 卫生健康支出（类）行政事业单位医疗（款）事业单位医疗（项）2023</w:t>
      </w:r>
      <w:r>
        <w:rPr>
          <w:rFonts w:hint="eastAsia" w:ascii="仿宋_GB2312" w:hAnsi="黑体" w:eastAsia="仿宋_GB2312"/>
          <w:sz w:val="32"/>
          <w:szCs w:val="32"/>
        </w:rPr>
        <w:t>年预算数为</w:t>
      </w:r>
      <w:r>
        <w:rPr>
          <w:rFonts w:hint="eastAsia" w:ascii="仿宋_GB2312" w:hAnsi="黑体" w:eastAsia="仿宋_GB2312" w:cs="仿宋_GB2312"/>
          <w:sz w:val="32"/>
          <w:szCs w:val="32"/>
        </w:rPr>
        <w:t>189.31</w:t>
      </w:r>
      <w:r>
        <w:rPr>
          <w:rFonts w:hint="eastAsia" w:ascii="仿宋_GB2312" w:hAnsi="黑体" w:eastAsia="仿宋_GB2312"/>
          <w:sz w:val="32"/>
          <w:szCs w:val="32"/>
        </w:rPr>
        <w:t>万元，比上年预算数减少1.40万元，</w:t>
      </w:r>
      <w:r>
        <w:rPr>
          <w:rFonts w:hint="eastAsia" w:ascii="仿宋_GB2312" w:hAnsi="黑体" w:eastAsia="仿宋_GB2312" w:cs="仿宋_GB2312"/>
          <w:sz w:val="32"/>
          <w:szCs w:val="32"/>
        </w:rPr>
        <w:t>主要是单位人员变动导致基本医疗预算减少。</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7. 住房保障支出（类）住房改革支出（款）住房公积金（项）2023</w:t>
      </w:r>
      <w:r>
        <w:rPr>
          <w:rFonts w:hint="eastAsia" w:ascii="仿宋_GB2312" w:hAnsi="黑体" w:eastAsia="仿宋_GB2312"/>
          <w:sz w:val="32"/>
          <w:szCs w:val="32"/>
        </w:rPr>
        <w:t>年预算数为</w:t>
      </w:r>
      <w:r>
        <w:rPr>
          <w:rFonts w:hint="eastAsia" w:ascii="仿宋_GB2312" w:hAnsi="黑体" w:eastAsia="仿宋_GB2312" w:cs="仿宋_GB2312"/>
          <w:sz w:val="32"/>
          <w:szCs w:val="32"/>
        </w:rPr>
        <w:t>349.25</w:t>
      </w:r>
      <w:r>
        <w:rPr>
          <w:rFonts w:hint="eastAsia" w:ascii="仿宋_GB2312" w:hAnsi="黑体" w:eastAsia="仿宋_GB2312"/>
          <w:sz w:val="32"/>
          <w:szCs w:val="32"/>
        </w:rPr>
        <w:t>万元，比上年预算数增加69.70万元，</w:t>
      </w:r>
      <w:r>
        <w:rPr>
          <w:rFonts w:hint="eastAsia" w:ascii="仿宋_GB2312" w:hAnsi="黑体" w:eastAsia="仿宋_GB2312" w:cs="仿宋_GB2312"/>
          <w:sz w:val="32"/>
          <w:szCs w:val="32"/>
        </w:rPr>
        <w:t>主要是住房公积金缴费基数项目增加了基础绩效奖和年度考核奖。</w:t>
      </w:r>
    </w:p>
    <w:p>
      <w:pPr>
        <w:ind w:firstLine="640"/>
        <w:rPr>
          <w:rFonts w:ascii="黑体" w:hAnsi="黑体" w:eastAsia="黑体"/>
          <w:sz w:val="32"/>
          <w:szCs w:val="32"/>
        </w:rPr>
      </w:pPr>
      <w:r>
        <w:rPr>
          <w:rFonts w:hint="eastAsia" w:ascii="黑体" w:hAnsi="黑体" w:eastAsia="黑体"/>
          <w:sz w:val="32"/>
          <w:szCs w:val="32"/>
        </w:rPr>
        <w:t>三、关于</w:t>
      </w:r>
      <w:r>
        <w:rPr>
          <w:rFonts w:hint="eastAsia" w:ascii="仿宋_GB2312" w:hAnsi="黑体" w:eastAsia="仿宋_GB2312"/>
          <w:sz w:val="32"/>
          <w:szCs w:val="32"/>
        </w:rPr>
        <w:t>省农垦实验中学2023</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省农垦实验中学2023年一般公共预算基本支出为</w:t>
      </w:r>
      <w:r>
        <w:rPr>
          <w:rFonts w:hint="eastAsia" w:ascii="仿宋_GB2312" w:hAnsi="黑体" w:eastAsia="仿宋_GB2312" w:cs="仿宋_GB2312"/>
          <w:sz w:val="32"/>
          <w:szCs w:val="32"/>
        </w:rPr>
        <w:t>5355.92</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5038.31</w:t>
      </w:r>
      <w:r>
        <w:rPr>
          <w:rFonts w:hint="eastAsia" w:ascii="仿宋_GB2312" w:hAnsi="黑体" w:eastAsia="仿宋_GB2312"/>
          <w:sz w:val="32"/>
          <w:szCs w:val="32"/>
        </w:rPr>
        <w:t>万元，主要包括：基本工资、津贴补贴、绩效工资、机关事业单位基本养老保险缴费、职业年金缴费、职工基本医疗保险缴费、其他社会保障缴费、住房公积金、医疗费、邮电费、生活补助、奖励金、其他对个人和家庭的补助;</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317.61</w:t>
      </w:r>
      <w:r>
        <w:rPr>
          <w:rFonts w:hint="eastAsia" w:ascii="仿宋_GB2312" w:hAnsi="黑体" w:eastAsia="仿宋_GB2312"/>
          <w:sz w:val="32"/>
          <w:szCs w:val="32"/>
        </w:rPr>
        <w:t>万元，主要包括：办公费、水费、电费、邮电费、物业管理费、差旅费、维修（护）费、培训费、公务接待费、专用材料费、劳务费、工会经费、公务用车运行维护费、其他商品和服务支出、生活补助。</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仿宋_GB2312" w:hAnsi="黑体" w:eastAsia="仿宋_GB2312"/>
          <w:sz w:val="32"/>
          <w:szCs w:val="32"/>
        </w:rPr>
        <w:t>省农垦实验中学2023</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（一）省农垦实验中学2023年一般公共预算“三公”经费预算数为</w:t>
      </w:r>
      <w:r>
        <w:rPr>
          <w:rFonts w:hint="eastAsia" w:ascii="仿宋_GB2312" w:hAnsi="黑体" w:eastAsia="仿宋_GB2312" w:cs="仿宋_GB2312"/>
          <w:sz w:val="32"/>
          <w:szCs w:val="32"/>
        </w:rPr>
        <w:t>9</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rPr>
        <w:t>6</w:t>
      </w:r>
      <w:r>
        <w:rPr>
          <w:rFonts w:hint="eastAsia" w:ascii="仿宋_GB2312" w:hAnsi="黑体" w:eastAsia="仿宋_GB2312"/>
          <w:sz w:val="32"/>
          <w:szCs w:val="32"/>
        </w:rPr>
        <w:t>万元（其中，</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6</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rPr>
        <w:t>1辆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3</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rPr>
        <w:t>28批300人</w:t>
      </w:r>
      <w:r>
        <w:rPr>
          <w:rFonts w:hint="eastAsia" w:ascii="Times New Roman" w:hAnsi="Times New Roman" w:eastAsia="仿宋_GB2312" w:cs="Times New Roman"/>
          <w:sz w:val="32"/>
          <w:shd w:val="clear" w:color="auto" w:fill="FFFFFF"/>
        </w:rPr>
        <w:t>。</w:t>
      </w:r>
    </w:p>
    <w:p>
      <w:pPr>
        <w:ind w:firstLine="640" w:firstLineChars="200"/>
        <w:rPr>
          <w:rFonts w:ascii="Times New Roman" w:hAnsi="Times New Roman" w:eastAsia="仿宋_GB2312" w:cs="Times New Roman"/>
          <w:sz w:val="32"/>
          <w:shd w:val="clear" w:color="auto" w:fill="FFFFFF"/>
        </w:rPr>
      </w:pPr>
      <w:r>
        <w:rPr>
          <w:rFonts w:hint="eastAsia" w:ascii="仿宋_GB2312" w:hAnsi="黑体" w:eastAsia="仿宋_GB2312"/>
          <w:sz w:val="32"/>
          <w:szCs w:val="32"/>
        </w:rPr>
        <w:t>（二）省农垦实验中学2023年政府性基金预算“三公”经费预算数为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仿宋_GB2312" w:hAnsi="黑体" w:eastAsia="仿宋_GB2312"/>
          <w:sz w:val="32"/>
          <w:szCs w:val="32"/>
        </w:rPr>
        <w:t>省农垦实验中学2023</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2023年省农垦实验中学无政府性基金预算当年拨款。</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仿宋_GB2312" w:hAnsi="黑体" w:eastAsia="仿宋_GB2312"/>
          <w:sz w:val="32"/>
          <w:szCs w:val="32"/>
        </w:rPr>
        <w:t>海南省农垦实验中学（单位）2023</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按照综合预算原则，海南省农垦实验中学所有收入和支出均纳入部门预算管理。收入包括：一般公共预算拨款收入、财政专户管理资金收入、其他收入</w:t>
      </w:r>
      <w:r>
        <w:rPr>
          <w:rFonts w:hint="eastAsia" w:ascii="仿宋_GB2312" w:hAnsi="黑体" w:eastAsia="仿宋_GB2312"/>
          <w:sz w:val="32"/>
          <w:szCs w:val="32"/>
        </w:rPr>
        <w:t>；支出包括：教育支出、社会保障和就业支出、卫生健康支出、住房保障支出。</w:t>
      </w:r>
      <w:r>
        <w:rPr>
          <w:rFonts w:hint="eastAsia" w:ascii="仿宋_GB2312" w:hAnsi="黑体" w:eastAsia="仿宋_GB2312" w:cs="仿宋_GB2312"/>
          <w:sz w:val="32"/>
          <w:szCs w:val="32"/>
        </w:rPr>
        <w:t>海南省农垦实验中学</w:t>
      </w:r>
      <w:r>
        <w:rPr>
          <w:rFonts w:hint="eastAsia" w:ascii="仿宋_GB2312" w:hAnsi="黑体" w:eastAsia="仿宋_GB2312"/>
          <w:sz w:val="32"/>
          <w:szCs w:val="32"/>
        </w:rPr>
        <w:t>年收支总预算</w:t>
      </w:r>
      <w:r>
        <w:rPr>
          <w:rFonts w:hint="eastAsia" w:ascii="仿宋_GB2312" w:hAnsi="黑体" w:eastAsia="仿宋_GB2312" w:cs="仿宋_GB2312"/>
          <w:sz w:val="32"/>
          <w:szCs w:val="32"/>
        </w:rPr>
        <w:t>7754.39</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仿宋_GB2312" w:hAnsi="黑体" w:eastAsia="仿宋_GB2312"/>
          <w:sz w:val="32"/>
          <w:szCs w:val="32"/>
        </w:rPr>
        <w:t>海南省农垦实验中学（单位）2023</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海南省农垦实验中学（单位）2023年收入预算</w:t>
      </w:r>
      <w:r>
        <w:rPr>
          <w:rFonts w:hint="eastAsia" w:ascii="仿宋_GB2312" w:hAnsi="黑体" w:eastAsia="仿宋_GB2312" w:cs="仿宋_GB2312"/>
          <w:sz w:val="32"/>
          <w:szCs w:val="32"/>
        </w:rPr>
        <w:t>7754.39</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167</w:t>
      </w:r>
      <w:r>
        <w:rPr>
          <w:rFonts w:hint="eastAsia" w:ascii="仿宋_GB2312" w:hAnsi="黑体" w:eastAsia="仿宋_GB2312"/>
          <w:sz w:val="32"/>
          <w:szCs w:val="32"/>
        </w:rPr>
        <w:t>万元，占</w:t>
      </w:r>
      <w:r>
        <w:rPr>
          <w:rFonts w:hint="eastAsia" w:ascii="仿宋_GB2312" w:hAnsi="黑体" w:eastAsia="仿宋_GB2312" w:cs="仿宋_GB2312"/>
          <w:sz w:val="32"/>
          <w:szCs w:val="32"/>
        </w:rPr>
        <w:t>2.15</w:t>
      </w:r>
      <w:r>
        <w:rPr>
          <w:rFonts w:hint="eastAsia" w:ascii="仿宋_GB2312" w:hAnsi="黑体" w:eastAsia="仿宋_GB2312"/>
          <w:sz w:val="32"/>
          <w:szCs w:val="32"/>
        </w:rPr>
        <w:t>%；一般公共预算拨款收入</w:t>
      </w:r>
      <w:r>
        <w:rPr>
          <w:rFonts w:hint="eastAsia" w:ascii="仿宋_GB2312" w:hAnsi="黑体" w:eastAsia="仿宋_GB2312" w:cs="仿宋_GB2312"/>
          <w:sz w:val="32"/>
          <w:szCs w:val="32"/>
        </w:rPr>
        <w:t>7065.39</w:t>
      </w:r>
      <w:r>
        <w:rPr>
          <w:rFonts w:hint="eastAsia" w:ascii="仿宋_GB2312" w:hAnsi="黑体" w:eastAsia="仿宋_GB2312"/>
          <w:sz w:val="32"/>
          <w:szCs w:val="32"/>
        </w:rPr>
        <w:t>万元，占</w:t>
      </w:r>
      <w:r>
        <w:rPr>
          <w:rFonts w:hint="eastAsia" w:ascii="仿宋_GB2312" w:hAnsi="黑体" w:eastAsia="仿宋_GB2312" w:cs="仿宋_GB2312"/>
          <w:sz w:val="32"/>
          <w:szCs w:val="32"/>
        </w:rPr>
        <w:t>91.11</w:t>
      </w:r>
      <w:r>
        <w:rPr>
          <w:rFonts w:hint="eastAsia" w:ascii="仿宋_GB2312" w:hAnsi="黑体" w:eastAsia="仿宋_GB2312"/>
          <w:sz w:val="32"/>
          <w:szCs w:val="32"/>
        </w:rPr>
        <w:t>%；财政专户管理资金收入</w:t>
      </w:r>
      <w:r>
        <w:rPr>
          <w:rFonts w:hint="eastAsia" w:ascii="仿宋_GB2312" w:hAnsi="黑体" w:eastAsia="仿宋_GB2312" w:cs="仿宋_GB2312"/>
          <w:sz w:val="32"/>
          <w:szCs w:val="32"/>
        </w:rPr>
        <w:t>242</w:t>
      </w:r>
      <w:r>
        <w:rPr>
          <w:rFonts w:hint="eastAsia" w:ascii="仿宋_GB2312" w:hAnsi="黑体" w:eastAsia="仿宋_GB2312"/>
          <w:sz w:val="32"/>
          <w:szCs w:val="32"/>
        </w:rPr>
        <w:t>万元（为教育收费），占</w:t>
      </w:r>
      <w:r>
        <w:rPr>
          <w:rFonts w:hint="eastAsia" w:ascii="仿宋_GB2312" w:hAnsi="黑体" w:eastAsia="仿宋_GB2312" w:cs="仿宋_GB2312"/>
          <w:sz w:val="32"/>
          <w:szCs w:val="32"/>
        </w:rPr>
        <w:t>3.12</w:t>
      </w:r>
      <w:r>
        <w:rPr>
          <w:rFonts w:hint="eastAsia" w:ascii="仿宋_GB2312" w:hAnsi="黑体" w:eastAsia="仿宋_GB2312"/>
          <w:sz w:val="32"/>
          <w:szCs w:val="32"/>
        </w:rPr>
        <w:t>%；其他收入280万元，占3.61%。比上年预算数</w:t>
      </w:r>
      <w:r>
        <w:rPr>
          <w:rFonts w:hint="eastAsia" w:ascii="仿宋_GB2312" w:hAnsi="黑体" w:eastAsia="仿宋_GB2312" w:cs="仿宋_GB2312"/>
          <w:sz w:val="32"/>
          <w:szCs w:val="32"/>
        </w:rPr>
        <w:t>增加821.49</w:t>
      </w:r>
      <w:r>
        <w:rPr>
          <w:rFonts w:hint="eastAsia" w:ascii="仿宋_GB2312" w:hAnsi="黑体" w:eastAsia="仿宋_GB2312"/>
          <w:sz w:val="32"/>
          <w:szCs w:val="32"/>
        </w:rPr>
        <w:t>万元</w:t>
      </w:r>
      <w:r>
        <w:rPr>
          <w:rFonts w:hint="eastAsia" w:ascii="仿宋_GB2312" w:hAnsi="黑体" w:eastAsia="仿宋_GB2312" w:cs="仿宋_GB2312"/>
          <w:sz w:val="32"/>
          <w:szCs w:val="32"/>
        </w:rPr>
        <w:t xml:space="preserve">， </w:t>
      </w:r>
      <w:r>
        <w:rPr>
          <w:rFonts w:hint="eastAsia" w:ascii="仿宋_GB2312" w:hAnsi="黑体" w:eastAsia="仿宋_GB2312"/>
          <w:sz w:val="32"/>
          <w:szCs w:val="32"/>
        </w:rPr>
        <w:t>主要是增加2014年至2018年职业年金单位部分做实。</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仿宋_GB2312" w:hAnsi="黑体" w:eastAsia="仿宋_GB2312"/>
          <w:sz w:val="32"/>
          <w:szCs w:val="32"/>
        </w:rPr>
        <w:t>海南省农垦实验中学（单位）2023</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spacing w:line="360" w:lineRule="auto"/>
        <w:ind w:firstLine="640" w:firstLineChars="200"/>
        <w:rPr>
          <w:rFonts w:ascii="仿宋_GB2312" w:hAnsi="黑体" w:eastAsia="仿宋_GB2312"/>
          <w:sz w:val="32"/>
          <w:szCs w:val="32"/>
        </w:rPr>
      </w:pPr>
      <w:r>
        <w:rPr>
          <w:rFonts w:hint="eastAsia" w:ascii="仿宋_GB2312" w:hAnsi="黑体" w:eastAsia="仿宋_GB2312"/>
          <w:sz w:val="32"/>
          <w:szCs w:val="32"/>
        </w:rPr>
        <w:t>海南省农垦实验中学（单位）2023年支出预算</w:t>
      </w:r>
      <w:r>
        <w:rPr>
          <w:rFonts w:hint="eastAsia" w:ascii="仿宋_GB2312" w:hAnsi="黑体" w:eastAsia="仿宋_GB2312" w:cs="仿宋_GB2312"/>
          <w:sz w:val="32"/>
          <w:szCs w:val="32"/>
        </w:rPr>
        <w:t>7754.39</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rPr>
        <w:t>5660.92</w:t>
      </w:r>
      <w:r>
        <w:rPr>
          <w:rFonts w:hint="eastAsia" w:ascii="仿宋_GB2312" w:hAnsi="黑体" w:eastAsia="仿宋_GB2312"/>
          <w:sz w:val="32"/>
          <w:szCs w:val="32"/>
        </w:rPr>
        <w:t>万元，占</w:t>
      </w:r>
      <w:r>
        <w:rPr>
          <w:rFonts w:hint="eastAsia" w:ascii="仿宋_GB2312" w:hAnsi="黑体" w:eastAsia="仿宋_GB2312" w:cs="仿宋_GB2312"/>
          <w:sz w:val="32"/>
          <w:szCs w:val="32"/>
        </w:rPr>
        <w:t>73</w:t>
      </w:r>
      <w:r>
        <w:rPr>
          <w:rFonts w:hint="eastAsia" w:ascii="仿宋_GB2312" w:hAnsi="黑体" w:eastAsia="仿宋_GB2312"/>
          <w:sz w:val="32"/>
          <w:szCs w:val="32"/>
        </w:rPr>
        <w:t>%；项目支出</w:t>
      </w:r>
      <w:r>
        <w:rPr>
          <w:rFonts w:hint="eastAsia" w:ascii="仿宋_GB2312" w:hAnsi="黑体" w:eastAsia="仿宋_GB2312" w:cs="仿宋_GB2312"/>
          <w:sz w:val="32"/>
          <w:szCs w:val="32"/>
        </w:rPr>
        <w:t>2090.47</w:t>
      </w:r>
      <w:r>
        <w:rPr>
          <w:rFonts w:hint="eastAsia" w:ascii="仿宋_GB2312" w:hAnsi="黑体" w:eastAsia="仿宋_GB2312"/>
          <w:sz w:val="32"/>
          <w:szCs w:val="32"/>
        </w:rPr>
        <w:t>万元，占</w:t>
      </w:r>
      <w:r>
        <w:rPr>
          <w:rFonts w:hint="eastAsia" w:ascii="仿宋_GB2312" w:hAnsi="黑体" w:eastAsia="仿宋_GB2312" w:cs="仿宋_GB2312"/>
          <w:sz w:val="32"/>
          <w:szCs w:val="32"/>
        </w:rPr>
        <w:t>26.95</w:t>
      </w:r>
      <w:r>
        <w:rPr>
          <w:rFonts w:hint="eastAsia" w:ascii="仿宋_GB2312" w:hAnsi="黑体" w:eastAsia="仿宋_GB2312"/>
          <w:sz w:val="32"/>
          <w:szCs w:val="32"/>
        </w:rPr>
        <w:t>%；年终结转结余3万元,占0.03%。比上年预算数</w:t>
      </w:r>
      <w:r>
        <w:rPr>
          <w:rFonts w:hint="eastAsia" w:ascii="仿宋_GB2312" w:hAnsi="黑体" w:eastAsia="仿宋_GB2312" w:cs="仿宋_GB2312"/>
          <w:sz w:val="32"/>
          <w:szCs w:val="32"/>
        </w:rPr>
        <w:t>增加821.49</w:t>
      </w:r>
      <w:r>
        <w:rPr>
          <w:rFonts w:hint="eastAsia" w:ascii="仿宋_GB2312" w:hAnsi="黑体" w:eastAsia="仿宋_GB2312"/>
          <w:sz w:val="32"/>
          <w:szCs w:val="32"/>
        </w:rPr>
        <w:t>万元，主要是增加2014年至2018年职业年金单位部分做实。</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color w:val="000000" w:themeColor="text1"/>
          <w:sz w:val="32"/>
          <w:szCs w:val="32"/>
          <w:u w:val="none"/>
        </w:rPr>
      </w:pPr>
      <w:r>
        <w:rPr>
          <w:rFonts w:hint="eastAsia" w:ascii="楷体" w:hAnsi="楷体" w:eastAsia="楷体"/>
          <w:color w:val="000000" w:themeColor="text1"/>
          <w:sz w:val="32"/>
          <w:szCs w:val="32"/>
          <w:u w:val="none"/>
        </w:rPr>
        <w:t>（一）机关运行经费</w:t>
      </w:r>
      <w:bookmarkStart w:id="5" w:name="_GoBack"/>
      <w:bookmarkEnd w:id="5"/>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sz w:val="32"/>
          <w:szCs w:val="32"/>
        </w:rPr>
      </w:pPr>
      <w:r>
        <w:rPr>
          <w:rFonts w:hint="eastAsia" w:ascii="仿宋_GB2312" w:hAnsi="黑体" w:eastAsia="仿宋_GB2312" w:cs="仿宋_GB2312"/>
          <w:color w:val="000000" w:themeColor="text1"/>
          <w:sz w:val="32"/>
          <w:szCs w:val="32"/>
          <w:lang w:val="en-US" w:eastAsia="zh-CN"/>
        </w:rPr>
        <w:t>无此项经费。</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二</w:t>
      </w:r>
      <w:r>
        <w:rPr>
          <w:rFonts w:hint="eastAsia" w:ascii="楷体" w:hAnsi="楷体" w:eastAsia="楷体"/>
          <w:sz w:val="32"/>
          <w:szCs w:val="32"/>
        </w:rPr>
        <w:t>）政府采购情况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2023</w:t>
      </w:r>
      <w:r>
        <w:rPr>
          <w:rFonts w:hint="eastAsia" w:ascii="仿宋_GB2312" w:hAnsi="黑体" w:eastAsia="仿宋_GB2312"/>
          <w:sz w:val="32"/>
          <w:szCs w:val="32"/>
        </w:rPr>
        <w:t>年</w:t>
      </w:r>
      <w:r>
        <w:rPr>
          <w:rFonts w:hint="eastAsia" w:ascii="仿宋_GB2312" w:hAnsi="黑体" w:eastAsia="仿宋_GB2312" w:cs="仿宋_GB2312"/>
          <w:sz w:val="32"/>
          <w:szCs w:val="32"/>
        </w:rPr>
        <w:t>海南省农垦实验中学（单位）政府采购预算总额405.40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200</w:t>
      </w:r>
      <w:r>
        <w:rPr>
          <w:rFonts w:hint="eastAsia" w:ascii="仿宋_GB2312" w:hAnsi="黑体" w:eastAsia="仿宋_GB2312"/>
          <w:sz w:val="32"/>
          <w:szCs w:val="32"/>
        </w:rPr>
        <w:t>万元，政府采购服务预算205.40万元。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截至2022</w:t>
      </w:r>
      <w:r>
        <w:rPr>
          <w:rFonts w:hint="eastAsia" w:ascii="仿宋_GB2312" w:hAnsi="黑体" w:eastAsia="仿宋_GB2312"/>
          <w:sz w:val="32"/>
          <w:szCs w:val="32"/>
        </w:rPr>
        <w:t>年12月31日，</w:t>
      </w:r>
      <w:r>
        <w:rPr>
          <w:rFonts w:hint="eastAsia" w:ascii="仿宋_GB2312" w:hAnsi="黑体" w:eastAsia="仿宋_GB2312" w:cs="仿宋_GB2312"/>
          <w:sz w:val="32"/>
          <w:szCs w:val="32"/>
        </w:rPr>
        <w:t>海南省农垦实验中学（单位）共有车辆1辆，其中，机要通信应急用车1辆。单位价值100万元以上设备0台（套）。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2023</w:t>
      </w:r>
      <w:r>
        <w:rPr>
          <w:rFonts w:hint="eastAsia" w:ascii="仿宋_GB2312" w:hAnsi="黑体" w:eastAsia="仿宋_GB2312"/>
          <w:sz w:val="32"/>
          <w:szCs w:val="32"/>
        </w:rPr>
        <w:t>年</w:t>
      </w:r>
      <w:r>
        <w:rPr>
          <w:rFonts w:hint="eastAsia" w:ascii="仿宋_GB2312" w:hAnsi="黑体" w:eastAsia="仿宋_GB2312" w:cs="仿宋_GB2312"/>
          <w:sz w:val="32"/>
          <w:szCs w:val="32"/>
        </w:rPr>
        <w:t>海南省农垦实验中学（单位）29个项目实行绩效目标管理，涉及一般公共预算7065.39</w:t>
      </w:r>
      <w:r>
        <w:rPr>
          <w:rFonts w:hint="eastAsia" w:ascii="仿宋_GB2312" w:hAnsi="黑体" w:eastAsia="仿宋_GB2312"/>
          <w:sz w:val="32"/>
          <w:szCs w:val="32"/>
        </w:rPr>
        <w:t>万元、财政专户管理资金282万元，其他收入404万元安排的预算资金。</w:t>
      </w:r>
    </w:p>
    <w:p>
      <w:pPr>
        <w:ind w:firstLine="640" w:firstLineChars="200"/>
        <w:rPr>
          <w:rFonts w:ascii="仿宋_GB2312" w:hAnsi="黑体" w:eastAsia="仿宋_GB2312"/>
          <w:sz w:val="32"/>
          <w:szCs w:val="32"/>
        </w:rPr>
      </w:pPr>
      <w:r>
        <w:rPr>
          <w:rFonts w:hint="eastAsia" w:ascii="仿宋_GB2312" w:hAnsi="黑体" w:eastAsia="仿宋_GB2312"/>
          <w:sz w:val="32"/>
          <w:szCs w:val="32"/>
        </w:rPr>
        <w:t>其中，重点项目预算绩效情况：</w:t>
      </w:r>
    </w:p>
    <w:p>
      <w:pPr>
        <w:ind w:firstLine="640" w:firstLineChars="200"/>
        <w:rPr>
          <w:rFonts w:ascii="仿宋_GB2312" w:hAnsi="黑体" w:eastAsia="仿宋_GB2312" w:cs="仿宋_GB2312"/>
          <w:sz w:val="32"/>
          <w:szCs w:val="32"/>
        </w:rPr>
      </w:pPr>
      <w:r>
        <w:rPr>
          <w:rFonts w:hint="eastAsia" w:ascii="仿宋_GB2312" w:hAnsi="黑体" w:eastAsia="仿宋_GB2312"/>
          <w:sz w:val="32"/>
          <w:szCs w:val="32"/>
        </w:rPr>
        <w:t>1.后勤保障（经常性项目）</w:t>
      </w:r>
      <w:r>
        <w:rPr>
          <w:rFonts w:hint="eastAsia" w:ascii="仿宋_GB2312" w:hAnsi="黑体" w:eastAsia="仿宋_GB2312" w:cs="仿宋_GB2312"/>
          <w:sz w:val="32"/>
          <w:szCs w:val="32"/>
        </w:rPr>
        <w:t>，预算安排214.74万元，主要用于保障学校绿化及水电维护，对学校6万平米的校舍场馆的保洁、安防，绩效目标是：1、满足学校2800名师生员工的正常学习、生活、工作等需要。2、提高学校后勤服务保障能力3、促进学校的正常发展。</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2.海南省农垦实验中学校园广场及周边环境、部分道路维修改造项目，预算安排386万元，主要为内容为对学校初中教学楼、艺体馆、校门前广场进行改造；对校园内部分道路进行维护改造，绩效目标是：1、对学校部分道路进行改造以提高安全系数，维护校园安全稳定。2、进一步提高学校硬件水平及环境的优化。3、提高学校的知名度，满足学校的进一步发展。</w:t>
      </w:r>
    </w:p>
    <w:p>
      <w:pPr>
        <w:ind w:firstLine="640" w:firstLineChars="200"/>
        <w:rPr>
          <w:rFonts w:ascii="仿宋_GB2312" w:hAnsi="黑体" w:eastAsia="仿宋_GB2312" w:cs="仿宋_GB2312"/>
          <w:sz w:val="32"/>
          <w:szCs w:val="32"/>
          <w:highlight w:val="yellow"/>
        </w:rPr>
      </w:pPr>
      <w:r>
        <w:rPr>
          <w:rFonts w:hint="eastAsia" w:ascii="仿宋_GB2312" w:hAnsi="黑体" w:eastAsia="仿宋_GB2312"/>
          <w:sz w:val="32"/>
          <w:szCs w:val="32"/>
        </w:rPr>
        <w:t>3.海南省农垦实验中学EIM外语特色建设项目，预算安排150万元，主要内容为委托有资质的机构为我校提供英语课程体系、学生评估的标准化、教师培养、教学评估的完整解决方案和服务体系。绩效目标是：1、开发初中、高中系列课程资源，包括英语基石课程、阅读基石课程、模联课程、持续默读课程等；2、培养初中骨干教师8人，高中骨干教师10人；3、使500名学生英语水平大幅提高。</w:t>
      </w:r>
    </w:p>
    <w:p>
      <w:pPr>
        <w:jc w:val="left"/>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RlNGYwZTZjMzJmZTNiMTY1MDkyOTg4MzM4Nzc3ZjEifQ=="/>
  </w:docVars>
  <w:rsids>
    <w:rsidRoot w:val="009D68ED"/>
    <w:rsid w:val="000323DC"/>
    <w:rsid w:val="000342D1"/>
    <w:rsid w:val="00041315"/>
    <w:rsid w:val="00067C88"/>
    <w:rsid w:val="000804EB"/>
    <w:rsid w:val="00086322"/>
    <w:rsid w:val="000A122B"/>
    <w:rsid w:val="000E2F27"/>
    <w:rsid w:val="000F06CE"/>
    <w:rsid w:val="000F7F6D"/>
    <w:rsid w:val="001050FF"/>
    <w:rsid w:val="001051C7"/>
    <w:rsid w:val="00120B68"/>
    <w:rsid w:val="0012307E"/>
    <w:rsid w:val="00132432"/>
    <w:rsid w:val="00144F52"/>
    <w:rsid w:val="00160322"/>
    <w:rsid w:val="00175FA2"/>
    <w:rsid w:val="001B33FF"/>
    <w:rsid w:val="001C216D"/>
    <w:rsid w:val="001E7235"/>
    <w:rsid w:val="001F2A06"/>
    <w:rsid w:val="002020B7"/>
    <w:rsid w:val="00217A91"/>
    <w:rsid w:val="002524B7"/>
    <w:rsid w:val="00270E0A"/>
    <w:rsid w:val="002863A2"/>
    <w:rsid w:val="002B6BDD"/>
    <w:rsid w:val="00350DD5"/>
    <w:rsid w:val="003515B2"/>
    <w:rsid w:val="00356B05"/>
    <w:rsid w:val="00381BC4"/>
    <w:rsid w:val="003A4343"/>
    <w:rsid w:val="003F4499"/>
    <w:rsid w:val="003F5DB3"/>
    <w:rsid w:val="004072DD"/>
    <w:rsid w:val="00437EBE"/>
    <w:rsid w:val="00451756"/>
    <w:rsid w:val="004518D8"/>
    <w:rsid w:val="00455770"/>
    <w:rsid w:val="00492B86"/>
    <w:rsid w:val="00494E0F"/>
    <w:rsid w:val="004A1B62"/>
    <w:rsid w:val="004B1023"/>
    <w:rsid w:val="004C4972"/>
    <w:rsid w:val="004F6780"/>
    <w:rsid w:val="0052679A"/>
    <w:rsid w:val="00535E4C"/>
    <w:rsid w:val="00543038"/>
    <w:rsid w:val="0054562A"/>
    <w:rsid w:val="00560729"/>
    <w:rsid w:val="00564FEC"/>
    <w:rsid w:val="0057059C"/>
    <w:rsid w:val="00575BC1"/>
    <w:rsid w:val="0058145A"/>
    <w:rsid w:val="00581602"/>
    <w:rsid w:val="0058778F"/>
    <w:rsid w:val="005B1037"/>
    <w:rsid w:val="005B5849"/>
    <w:rsid w:val="005B7DCD"/>
    <w:rsid w:val="005C1867"/>
    <w:rsid w:val="00605ECC"/>
    <w:rsid w:val="00630EE9"/>
    <w:rsid w:val="00640182"/>
    <w:rsid w:val="006560CB"/>
    <w:rsid w:val="00673891"/>
    <w:rsid w:val="00684EC3"/>
    <w:rsid w:val="006A3459"/>
    <w:rsid w:val="006B4463"/>
    <w:rsid w:val="006D20EC"/>
    <w:rsid w:val="007249A8"/>
    <w:rsid w:val="007402A5"/>
    <w:rsid w:val="007448C6"/>
    <w:rsid w:val="00771B27"/>
    <w:rsid w:val="007B2415"/>
    <w:rsid w:val="007C4A97"/>
    <w:rsid w:val="007E0F3B"/>
    <w:rsid w:val="007E785B"/>
    <w:rsid w:val="007F54B5"/>
    <w:rsid w:val="00811292"/>
    <w:rsid w:val="00811A3D"/>
    <w:rsid w:val="0082067A"/>
    <w:rsid w:val="00821360"/>
    <w:rsid w:val="00835512"/>
    <w:rsid w:val="008B33EE"/>
    <w:rsid w:val="008C6F85"/>
    <w:rsid w:val="008D2FAE"/>
    <w:rsid w:val="008E4225"/>
    <w:rsid w:val="009625E9"/>
    <w:rsid w:val="00980DFF"/>
    <w:rsid w:val="009869B8"/>
    <w:rsid w:val="0099398B"/>
    <w:rsid w:val="009D68ED"/>
    <w:rsid w:val="009F2C6C"/>
    <w:rsid w:val="00A0669F"/>
    <w:rsid w:val="00A546B2"/>
    <w:rsid w:val="00A54C05"/>
    <w:rsid w:val="00A96B3D"/>
    <w:rsid w:val="00AB1A16"/>
    <w:rsid w:val="00AC52E8"/>
    <w:rsid w:val="00AC7EA2"/>
    <w:rsid w:val="00AE02C7"/>
    <w:rsid w:val="00AF2C5C"/>
    <w:rsid w:val="00B01689"/>
    <w:rsid w:val="00B076C0"/>
    <w:rsid w:val="00B86ADC"/>
    <w:rsid w:val="00BA2F67"/>
    <w:rsid w:val="00BA4EBA"/>
    <w:rsid w:val="00BA6CCB"/>
    <w:rsid w:val="00BF1C05"/>
    <w:rsid w:val="00C31ED3"/>
    <w:rsid w:val="00C908C8"/>
    <w:rsid w:val="00CA06AA"/>
    <w:rsid w:val="00CB1FD9"/>
    <w:rsid w:val="00CC08ED"/>
    <w:rsid w:val="00CF73FC"/>
    <w:rsid w:val="00D24D31"/>
    <w:rsid w:val="00D444B8"/>
    <w:rsid w:val="00D725AA"/>
    <w:rsid w:val="00D82A7A"/>
    <w:rsid w:val="00DE11D9"/>
    <w:rsid w:val="00DE566F"/>
    <w:rsid w:val="00DF2B63"/>
    <w:rsid w:val="00E134D3"/>
    <w:rsid w:val="00E143AB"/>
    <w:rsid w:val="00E2406B"/>
    <w:rsid w:val="00E45681"/>
    <w:rsid w:val="00E55776"/>
    <w:rsid w:val="00E966F1"/>
    <w:rsid w:val="00EB08C3"/>
    <w:rsid w:val="00EF110B"/>
    <w:rsid w:val="00F064C3"/>
    <w:rsid w:val="00F101DE"/>
    <w:rsid w:val="00F108AA"/>
    <w:rsid w:val="00F33996"/>
    <w:rsid w:val="00F51147"/>
    <w:rsid w:val="00F87D0E"/>
    <w:rsid w:val="00FA3949"/>
    <w:rsid w:val="00FB41F5"/>
    <w:rsid w:val="00FD10B0"/>
    <w:rsid w:val="00FD54E6"/>
    <w:rsid w:val="00FF0E5D"/>
    <w:rsid w:val="00FF1B13"/>
    <w:rsid w:val="08E93E6A"/>
    <w:rsid w:val="0CDE5037"/>
    <w:rsid w:val="1FD141C7"/>
    <w:rsid w:val="52FD1804"/>
    <w:rsid w:val="686B4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34"/>
    <w:pPr>
      <w:ind w:firstLine="420" w:firstLineChars="200"/>
    </w:pPr>
  </w:style>
  <w:style w:type="character" w:customStyle="1" w:styleId="7">
    <w:name w:val="页眉 Char"/>
    <w:basedOn w:val="5"/>
    <w:link w:val="3"/>
    <w:semiHidden/>
    <w:qFormat/>
    <w:uiPriority w:val="99"/>
    <w:rPr>
      <w:rFonts w:ascii="Calibri" w:hAnsi="Calibri" w:eastAsia="宋体" w:cs="黑体"/>
      <w:sz w:val="18"/>
      <w:szCs w:val="18"/>
    </w:rPr>
  </w:style>
  <w:style w:type="character" w:customStyle="1" w:styleId="8">
    <w:name w:val="页脚 Char"/>
    <w:basedOn w:val="5"/>
    <w:link w:val="2"/>
    <w:semiHidden/>
    <w:qFormat/>
    <w:uiPriority w:val="99"/>
    <w:rPr>
      <w:rFonts w:ascii="Calibri" w:hAnsi="Calibri" w:eastAsia="宋体" w:cs="黑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4198</Words>
  <Characters>4655</Characters>
  <Lines>31</Lines>
  <Paragraphs>8</Paragraphs>
  <TotalTime>0</TotalTime>
  <ScaleCrop>false</ScaleCrop>
  <LinksUpToDate>false</LinksUpToDate>
  <CharactersWithSpaces>4677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2022-02-17T02:37:00Z</dcterms:created>
  <dc:creator>11</dc:creator>
  <cp:lastModifiedBy>lenovo</cp:lastModifiedBy>
  <dcterms:modified xsi:type="dcterms:W3CDTF">2024-07-25T03:25:27Z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0D30F7BFFBB348A79E201CCCE37671E2_12</vt:lpwstr>
  </property>
</Properties>
</file>