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01A131" w14:textId="77777777" w:rsidR="002814B8" w:rsidRDefault="002814B8">
      <w:pPr>
        <w:rPr>
          <w:rFonts w:ascii="黑体" w:eastAsia="黑体" w:hAnsi="黑体" w:hint="eastAsia"/>
          <w:sz w:val="32"/>
          <w:szCs w:val="32"/>
        </w:rPr>
      </w:pPr>
    </w:p>
    <w:p w14:paraId="4FB9AE95" w14:textId="77777777" w:rsidR="002814B8" w:rsidRDefault="002814B8">
      <w:pPr>
        <w:rPr>
          <w:rFonts w:ascii="黑体" w:eastAsia="黑体" w:hAnsi="黑体" w:hint="eastAsia"/>
          <w:sz w:val="32"/>
          <w:szCs w:val="32"/>
        </w:rPr>
      </w:pPr>
    </w:p>
    <w:p w14:paraId="448967DE" w14:textId="77777777" w:rsidR="002814B8" w:rsidRDefault="002814B8">
      <w:pPr>
        <w:rPr>
          <w:sz w:val="84"/>
          <w:szCs w:val="84"/>
          <w:u w:val="single"/>
        </w:rPr>
      </w:pPr>
    </w:p>
    <w:p w14:paraId="0AF17BFB" w14:textId="77777777" w:rsidR="002814B8" w:rsidRDefault="002814B8">
      <w:pPr>
        <w:rPr>
          <w:sz w:val="84"/>
          <w:szCs w:val="84"/>
          <w:u w:val="single"/>
        </w:rPr>
      </w:pPr>
    </w:p>
    <w:p w14:paraId="070C6C24" w14:textId="77777777" w:rsidR="002814B8" w:rsidRDefault="002814B8">
      <w:pPr>
        <w:rPr>
          <w:sz w:val="84"/>
          <w:szCs w:val="84"/>
          <w:u w:val="single"/>
        </w:rPr>
      </w:pPr>
    </w:p>
    <w:p w14:paraId="2F3A2A28" w14:textId="77777777" w:rsidR="002814B8" w:rsidRDefault="00000000">
      <w:pPr>
        <w:jc w:val="center"/>
        <w:rPr>
          <w:sz w:val="44"/>
          <w:szCs w:val="44"/>
        </w:rPr>
      </w:pPr>
      <w:r>
        <w:rPr>
          <w:rFonts w:hint="eastAsia"/>
          <w:sz w:val="44"/>
          <w:szCs w:val="44"/>
        </w:rPr>
        <w:t>2023</w:t>
      </w:r>
      <w:r>
        <w:rPr>
          <w:rFonts w:hint="eastAsia"/>
          <w:sz w:val="44"/>
          <w:szCs w:val="44"/>
        </w:rPr>
        <w:t>年海南大学附属幼儿园单位预算</w:t>
      </w:r>
    </w:p>
    <w:p w14:paraId="39DCF0A6" w14:textId="77777777" w:rsidR="002814B8" w:rsidRDefault="002814B8">
      <w:pPr>
        <w:ind w:firstLine="1680"/>
        <w:jc w:val="center"/>
        <w:rPr>
          <w:sz w:val="84"/>
          <w:szCs w:val="84"/>
        </w:rPr>
      </w:pPr>
    </w:p>
    <w:p w14:paraId="51490EDC" w14:textId="77777777" w:rsidR="002814B8" w:rsidRDefault="002814B8">
      <w:pPr>
        <w:ind w:firstLine="1680"/>
        <w:jc w:val="center"/>
        <w:rPr>
          <w:sz w:val="84"/>
          <w:szCs w:val="84"/>
        </w:rPr>
      </w:pPr>
    </w:p>
    <w:p w14:paraId="760DC362" w14:textId="77777777" w:rsidR="002814B8" w:rsidRDefault="002814B8">
      <w:pPr>
        <w:ind w:firstLine="1680"/>
        <w:jc w:val="center"/>
        <w:rPr>
          <w:sz w:val="84"/>
          <w:szCs w:val="84"/>
        </w:rPr>
      </w:pPr>
    </w:p>
    <w:p w14:paraId="43338D19" w14:textId="77777777" w:rsidR="002814B8" w:rsidRDefault="002814B8">
      <w:pPr>
        <w:ind w:firstLine="1680"/>
        <w:jc w:val="center"/>
        <w:rPr>
          <w:sz w:val="84"/>
          <w:szCs w:val="84"/>
        </w:rPr>
      </w:pPr>
    </w:p>
    <w:p w14:paraId="2FAED829" w14:textId="77777777" w:rsidR="002814B8" w:rsidRDefault="002814B8">
      <w:pPr>
        <w:ind w:firstLine="1680"/>
        <w:jc w:val="center"/>
        <w:rPr>
          <w:sz w:val="84"/>
          <w:szCs w:val="84"/>
        </w:rPr>
      </w:pPr>
    </w:p>
    <w:p w14:paraId="02D5E5DD" w14:textId="77777777" w:rsidR="002814B8" w:rsidRDefault="002814B8">
      <w:pPr>
        <w:ind w:firstLine="1680"/>
        <w:jc w:val="center"/>
        <w:rPr>
          <w:sz w:val="84"/>
          <w:szCs w:val="84"/>
        </w:rPr>
      </w:pPr>
    </w:p>
    <w:p w14:paraId="3695272E" w14:textId="77777777" w:rsidR="002814B8" w:rsidRDefault="002814B8">
      <w:pPr>
        <w:rPr>
          <w:sz w:val="84"/>
          <w:szCs w:val="84"/>
        </w:rPr>
      </w:pPr>
    </w:p>
    <w:p w14:paraId="7DD0A792" w14:textId="77777777" w:rsidR="002814B8" w:rsidRDefault="00000000">
      <w:pPr>
        <w:jc w:val="center"/>
        <w:rPr>
          <w:rFonts w:ascii="黑体" w:eastAsia="黑体" w:hAnsi="黑体" w:hint="eastAsia"/>
          <w:sz w:val="52"/>
          <w:szCs w:val="52"/>
        </w:rPr>
      </w:pPr>
      <w:r>
        <w:rPr>
          <w:rFonts w:ascii="黑体" w:eastAsia="黑体" w:hAnsi="黑体" w:hint="eastAsia"/>
          <w:sz w:val="52"/>
          <w:szCs w:val="52"/>
        </w:rPr>
        <w:t>目录</w:t>
      </w:r>
    </w:p>
    <w:p w14:paraId="060E69B7" w14:textId="77777777" w:rsidR="002814B8" w:rsidRDefault="002814B8">
      <w:pPr>
        <w:jc w:val="center"/>
        <w:rPr>
          <w:rFonts w:ascii="黑体" w:eastAsia="黑体" w:hAnsi="黑体" w:hint="eastAsia"/>
          <w:sz w:val="52"/>
          <w:szCs w:val="52"/>
        </w:rPr>
      </w:pPr>
    </w:p>
    <w:p w14:paraId="2D8A886E" w14:textId="77777777" w:rsidR="002814B8"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海南大学附属幼儿园概况</w:t>
      </w:r>
    </w:p>
    <w:p w14:paraId="4E72D18F" w14:textId="77777777" w:rsidR="002814B8" w:rsidRDefault="00000000">
      <w:pPr>
        <w:pStyle w:val="1"/>
        <w:numPr>
          <w:ilvl w:val="0"/>
          <w:numId w:val="2"/>
        </w:numPr>
        <w:ind w:firstLineChars="0" w:firstLine="0"/>
        <w:jc w:val="left"/>
        <w:rPr>
          <w:rFonts w:ascii="黑体" w:eastAsia="黑体" w:hAnsi="黑体" w:hint="eastAsia"/>
          <w:sz w:val="32"/>
          <w:szCs w:val="32"/>
        </w:rPr>
      </w:pPr>
      <w:r>
        <w:rPr>
          <w:rFonts w:ascii="黑体" w:eastAsia="黑体" w:hAnsi="黑体" w:hint="eastAsia"/>
          <w:sz w:val="32"/>
          <w:szCs w:val="32"/>
        </w:rPr>
        <w:t>主要职能</w:t>
      </w:r>
    </w:p>
    <w:p w14:paraId="757DB951" w14:textId="77777777" w:rsidR="002814B8" w:rsidRDefault="00000000">
      <w:pPr>
        <w:pStyle w:val="1"/>
        <w:ind w:firstLineChars="0" w:firstLine="0"/>
        <w:jc w:val="left"/>
        <w:rPr>
          <w:rFonts w:ascii="黑体" w:eastAsia="黑体" w:hAnsi="黑体" w:hint="eastAsia"/>
          <w:sz w:val="32"/>
          <w:szCs w:val="32"/>
        </w:rPr>
      </w:pPr>
      <w:r>
        <w:rPr>
          <w:rFonts w:ascii="黑体" w:eastAsia="黑体" w:hAnsi="黑体" w:hint="eastAsia"/>
          <w:sz w:val="32"/>
          <w:szCs w:val="32"/>
        </w:rPr>
        <w:t>二、部门预算单位构成（单位公开没有这部分内容）</w:t>
      </w:r>
    </w:p>
    <w:p w14:paraId="083B3522" w14:textId="77777777" w:rsidR="002814B8"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海南大学附属幼儿园</w:t>
      </w:r>
      <w:r>
        <w:rPr>
          <w:rFonts w:ascii="仿宋_GB2312" w:eastAsia="仿宋_GB2312" w:hAnsi="黑体" w:cs="仿宋_GB2312" w:hint="eastAsia"/>
          <w:sz w:val="32"/>
          <w:szCs w:val="32"/>
        </w:rPr>
        <w:t>2023</w:t>
      </w:r>
      <w:r>
        <w:rPr>
          <w:rFonts w:ascii="黑体" w:eastAsia="黑体" w:hAnsi="黑体" w:hint="eastAsia"/>
          <w:sz w:val="32"/>
          <w:szCs w:val="32"/>
        </w:rPr>
        <w:t>年单位预算表</w:t>
      </w:r>
    </w:p>
    <w:p w14:paraId="504F82F8" w14:textId="77777777" w:rsidR="002814B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14:paraId="6A342C0A" w14:textId="77777777" w:rsidR="002814B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14:paraId="4FA2D628" w14:textId="77777777" w:rsidR="002814B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14:paraId="4A431D83" w14:textId="77777777" w:rsidR="002814B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14:paraId="0EE39EB7" w14:textId="77777777" w:rsidR="002814B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14:paraId="3F727F6F" w14:textId="77777777" w:rsidR="002814B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14:paraId="25060415" w14:textId="77777777" w:rsidR="002814B8"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14:paraId="503D7C76" w14:textId="77777777" w:rsidR="002814B8"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14:paraId="4BA1F82D" w14:textId="77777777" w:rsidR="002814B8"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14:paraId="0669C53F" w14:textId="77777777" w:rsidR="002814B8"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14:paraId="63350FE9" w14:textId="77777777" w:rsidR="002814B8"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海南大学附属幼儿园</w:t>
      </w:r>
      <w:r>
        <w:rPr>
          <w:rFonts w:ascii="仿宋_GB2312" w:eastAsia="仿宋_GB2312" w:hAnsi="黑体" w:cs="仿宋_GB2312" w:hint="eastAsia"/>
          <w:sz w:val="32"/>
          <w:szCs w:val="32"/>
        </w:rPr>
        <w:t>2023</w:t>
      </w:r>
      <w:r>
        <w:rPr>
          <w:rFonts w:ascii="黑体" w:eastAsia="黑体" w:hAnsi="黑体" w:hint="eastAsia"/>
          <w:sz w:val="32"/>
          <w:szCs w:val="32"/>
        </w:rPr>
        <w:t>年单位预算情况说明</w:t>
      </w:r>
    </w:p>
    <w:p w14:paraId="6D39B185" w14:textId="77777777" w:rsidR="002814B8"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14:paraId="661FEA11" w14:textId="77777777" w:rsidR="002814B8" w:rsidRDefault="002814B8">
      <w:pPr>
        <w:pStyle w:val="1"/>
        <w:ind w:left="1320" w:firstLineChars="0" w:firstLine="0"/>
        <w:jc w:val="left"/>
        <w:rPr>
          <w:rFonts w:ascii="黑体" w:eastAsia="黑体" w:hAnsi="黑体" w:hint="eastAsia"/>
          <w:sz w:val="32"/>
          <w:szCs w:val="32"/>
        </w:rPr>
      </w:pPr>
    </w:p>
    <w:p w14:paraId="58558815" w14:textId="77777777" w:rsidR="002814B8" w:rsidRDefault="002814B8">
      <w:pPr>
        <w:pStyle w:val="1"/>
        <w:ind w:left="1320" w:firstLineChars="0" w:firstLine="0"/>
        <w:jc w:val="left"/>
        <w:rPr>
          <w:rFonts w:ascii="黑体" w:eastAsia="黑体" w:hAnsi="黑体" w:hint="eastAsia"/>
          <w:sz w:val="32"/>
          <w:szCs w:val="32"/>
        </w:rPr>
      </w:pPr>
    </w:p>
    <w:p w14:paraId="30AA1428" w14:textId="77777777" w:rsidR="002814B8" w:rsidRDefault="002814B8">
      <w:pPr>
        <w:pStyle w:val="1"/>
        <w:ind w:left="1320" w:firstLineChars="0" w:firstLine="0"/>
        <w:jc w:val="left"/>
        <w:rPr>
          <w:rFonts w:ascii="黑体" w:eastAsia="黑体" w:hAnsi="黑体" w:hint="eastAsia"/>
          <w:sz w:val="32"/>
          <w:szCs w:val="32"/>
        </w:rPr>
      </w:pPr>
    </w:p>
    <w:p w14:paraId="428697F5" w14:textId="77777777" w:rsidR="002814B8" w:rsidRDefault="002814B8">
      <w:pPr>
        <w:pStyle w:val="1"/>
        <w:ind w:left="1320" w:firstLineChars="0" w:firstLine="0"/>
        <w:jc w:val="left"/>
        <w:rPr>
          <w:rFonts w:ascii="黑体" w:eastAsia="黑体" w:hAnsi="黑体" w:hint="eastAsia"/>
          <w:sz w:val="32"/>
          <w:szCs w:val="32"/>
        </w:rPr>
      </w:pPr>
    </w:p>
    <w:p w14:paraId="4F11F747" w14:textId="77777777" w:rsidR="002814B8" w:rsidRDefault="00000000">
      <w:pPr>
        <w:pStyle w:val="1"/>
        <w:numPr>
          <w:ilvl w:val="0"/>
          <w:numId w:val="4"/>
        </w:numPr>
        <w:ind w:firstLineChars="0"/>
        <w:jc w:val="center"/>
        <w:rPr>
          <w:rFonts w:ascii="黑体" w:eastAsia="黑体" w:hAnsi="黑体" w:hint="eastAsia"/>
          <w:sz w:val="32"/>
          <w:szCs w:val="32"/>
        </w:rPr>
      </w:pPr>
      <w:r>
        <w:rPr>
          <w:rFonts w:ascii="黑体" w:eastAsia="黑体" w:hAnsi="黑体" w:hint="eastAsia"/>
          <w:sz w:val="32"/>
          <w:szCs w:val="32"/>
        </w:rPr>
        <w:t xml:space="preserve">  海南大学附属幼儿园概况</w:t>
      </w:r>
    </w:p>
    <w:p w14:paraId="6616DB7F" w14:textId="77777777" w:rsidR="002814B8" w:rsidRDefault="002814B8">
      <w:pPr>
        <w:spacing w:line="600" w:lineRule="exact"/>
        <w:ind w:firstLineChars="300" w:firstLine="960"/>
        <w:jc w:val="left"/>
        <w:rPr>
          <w:rFonts w:ascii="黑体" w:eastAsia="黑体" w:hAnsi="黑体" w:cs="仿宋_GB2312" w:hint="eastAsia"/>
          <w:sz w:val="32"/>
          <w:szCs w:val="32"/>
        </w:rPr>
      </w:pPr>
    </w:p>
    <w:p w14:paraId="7DBD58DA" w14:textId="77777777" w:rsidR="002814B8" w:rsidRDefault="00000000">
      <w:pPr>
        <w:spacing w:line="600" w:lineRule="exact"/>
        <w:ind w:firstLineChars="200" w:firstLine="640"/>
        <w:jc w:val="left"/>
        <w:rPr>
          <w:rFonts w:ascii="黑体" w:eastAsia="黑体" w:hAnsi="黑体" w:cs="仿宋_GB2312" w:hint="eastAsia"/>
          <w:sz w:val="32"/>
          <w:szCs w:val="32"/>
        </w:rPr>
      </w:pPr>
      <w:r>
        <w:rPr>
          <w:rFonts w:ascii="黑体" w:eastAsia="黑体" w:hAnsi="黑体" w:cs="仿宋_GB2312" w:hint="eastAsia"/>
          <w:sz w:val="32"/>
          <w:szCs w:val="32"/>
        </w:rPr>
        <w:t>一、主要职能:</w:t>
      </w:r>
    </w:p>
    <w:p w14:paraId="1A3DDF86" w14:textId="77777777" w:rsidR="002814B8" w:rsidRDefault="00000000">
      <w:pPr>
        <w:rPr>
          <w:sz w:val="28"/>
          <w:szCs w:val="28"/>
        </w:rPr>
      </w:pPr>
      <w:r>
        <w:rPr>
          <w:rFonts w:ascii="仿宋_GB2312" w:eastAsia="仿宋_GB2312" w:hAnsi="黑体" w:cs="仿宋_GB2312" w:hint="eastAsia"/>
          <w:sz w:val="32"/>
          <w:szCs w:val="32"/>
        </w:rPr>
        <w:t xml:space="preserve">   （一）</w:t>
      </w:r>
      <w:r>
        <w:rPr>
          <w:rFonts w:hint="eastAsia"/>
          <w:sz w:val="28"/>
          <w:szCs w:val="28"/>
        </w:rPr>
        <w:t>单位职责</w:t>
      </w:r>
    </w:p>
    <w:p w14:paraId="360B32B1" w14:textId="77777777" w:rsidR="002814B8" w:rsidRDefault="00000000">
      <w:pPr>
        <w:spacing w:line="600" w:lineRule="exact"/>
        <w:ind w:firstLineChars="200"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海南大学附属幼儿园创办于1992年9月，2020年扩建桥西园，一园两址，隶属海南大学，省属公办幼儿园，海南省示范幼儿园。为学龄前儿童提供保育和教育服务，幼儿保育、幼儿教育。</w:t>
      </w:r>
    </w:p>
    <w:p w14:paraId="7AE8845F" w14:textId="77777777" w:rsidR="002814B8" w:rsidRDefault="00000000">
      <w:pPr>
        <w:spacing w:line="600" w:lineRule="exact"/>
        <w:ind w:firstLineChars="200" w:firstLine="640"/>
        <w:jc w:val="left"/>
        <w:rPr>
          <w:rFonts w:ascii="仿宋_GB2312" w:eastAsia="仿宋_GB2312" w:hAnsi="黑体" w:cs="仿宋_GB2312" w:hint="eastAsia"/>
          <w:b/>
          <w:bCs/>
          <w:sz w:val="32"/>
          <w:szCs w:val="32"/>
        </w:rPr>
      </w:pPr>
      <w:r>
        <w:rPr>
          <w:rFonts w:ascii="仿宋_GB2312" w:eastAsia="仿宋_GB2312" w:hAnsi="黑体" w:cs="仿宋_GB2312" w:hint="eastAsia"/>
          <w:sz w:val="32"/>
          <w:szCs w:val="32"/>
        </w:rPr>
        <w:t>（二）机构设置</w:t>
      </w:r>
    </w:p>
    <w:p w14:paraId="6166ABDB" w14:textId="77777777" w:rsidR="002814B8" w:rsidRDefault="00000000">
      <w:pPr>
        <w:numPr>
          <w:ilvl w:val="0"/>
          <w:numId w:val="5"/>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根据《海南省机构编制委员会办公室关于海南大学附属幼儿园机构编制的通知》（琼编办〔2012〕291号）：同意将海南大学附属幼儿园纳入机构编制管理，明确为隶属海南大学的正科级事业单位，核定财政预算管理事业编制45名，岗位结构为：单位领导岗位3个（1正2副），一般管理人员岗位1个、专业技术人员岗位41个。</w:t>
      </w:r>
    </w:p>
    <w:p w14:paraId="5E55E217" w14:textId="77777777" w:rsidR="002814B8"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2、根据《中共海南省委机构编制委员会办公室关于核定海南大学附属幼儿园人员总量的通知》（琼编办〔2020〕100号）：核定海南大学附属幼儿园人员总量72名（含事业编制数45名，核增人员控制数27名）。</w:t>
      </w:r>
    </w:p>
    <w:p w14:paraId="6AD02790" w14:textId="77777777" w:rsidR="002814B8"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3、根据《中共海南省委机构编制委员会办公室关于调整海南大学附属幼儿园人员总量的通知》（琼编办〔2022〕199号）：调整后，海南大学附属幼儿园人员总量78名（ 其中：编制数45名，员额数33名），领导职数调整后，正副园长4名（1正3副）。</w:t>
      </w:r>
    </w:p>
    <w:p w14:paraId="31103F07" w14:textId="77777777" w:rsidR="002814B8"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海南大学附属幼儿园是财政全额拨款的公益二类事业单位、具有独立编制机构。内设机构：综合办、教务办、财务办、后勤办4个机构。</w:t>
      </w:r>
    </w:p>
    <w:p w14:paraId="6E7A4419" w14:textId="77777777" w:rsidR="002814B8"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综合办：负责园务管理、招标管理、人事管理、采购管理、工会、群团管理等；</w:t>
      </w:r>
    </w:p>
    <w:p w14:paraId="10DA8EC5" w14:textId="77777777" w:rsidR="002814B8"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教务办：负责教研组、幼儿管理、师德管理工作；</w:t>
      </w:r>
    </w:p>
    <w:p w14:paraId="3DAF7886" w14:textId="77777777" w:rsidR="002814B8"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财务办：负责财务管理、资产管理等；</w:t>
      </w:r>
    </w:p>
    <w:p w14:paraId="13F5B146" w14:textId="77777777" w:rsidR="002814B8"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后勤办：负责安全管理、疫情管理、档案管理、卫生管理工作等；</w:t>
      </w:r>
    </w:p>
    <w:p w14:paraId="5E4D8980" w14:textId="77777777" w:rsidR="002814B8" w:rsidRDefault="00000000">
      <w:pPr>
        <w:ind w:firstLineChars="200" w:firstLine="640"/>
        <w:rPr>
          <w:rFonts w:ascii="黑体" w:eastAsia="黑体" w:hAnsi="黑体" w:cs="仿宋_GB2312" w:hint="eastAsia"/>
          <w:sz w:val="32"/>
          <w:szCs w:val="32"/>
        </w:rPr>
      </w:pPr>
      <w:r>
        <w:rPr>
          <w:rFonts w:ascii="黑体" w:eastAsia="黑体" w:hAnsi="黑体" w:cs="仿宋_GB2312" w:hint="eastAsia"/>
          <w:sz w:val="32"/>
          <w:szCs w:val="32"/>
        </w:rPr>
        <w:t>二、部门预算单位构成（单位公开没有这部分内容）</w:t>
      </w:r>
    </w:p>
    <w:p w14:paraId="3A122A3B" w14:textId="77777777" w:rsidR="002814B8" w:rsidRDefault="00000000">
      <w:pPr>
        <w:ind w:firstLineChars="200" w:firstLine="640"/>
        <w:rPr>
          <w:rFonts w:ascii="黑体" w:eastAsia="黑体" w:hAnsi="黑体" w:cs="仿宋_GB2312" w:hint="eastAsia"/>
          <w:sz w:val="32"/>
          <w:szCs w:val="32"/>
        </w:rPr>
      </w:pPr>
      <w:r>
        <w:rPr>
          <w:rFonts w:ascii="仿宋_GB2312" w:eastAsia="仿宋_GB2312" w:hAnsi="黑体" w:cs="仿宋_GB2312" w:hint="eastAsia"/>
          <w:sz w:val="32"/>
          <w:szCs w:val="32"/>
        </w:rPr>
        <w:t>无此类情况。</w:t>
      </w:r>
    </w:p>
    <w:p w14:paraId="6D420725" w14:textId="77777777" w:rsidR="002814B8" w:rsidRDefault="002814B8">
      <w:pPr>
        <w:ind w:firstLineChars="200" w:firstLine="640"/>
        <w:rPr>
          <w:rFonts w:ascii="仿宋_GB2312" w:eastAsia="仿宋_GB2312" w:hAnsi="黑体" w:cs="仿宋_GB2312" w:hint="eastAsia"/>
          <w:sz w:val="32"/>
          <w:szCs w:val="32"/>
        </w:rPr>
      </w:pPr>
    </w:p>
    <w:p w14:paraId="416A6075" w14:textId="77777777" w:rsidR="002814B8" w:rsidRDefault="002814B8">
      <w:pPr>
        <w:spacing w:line="600" w:lineRule="exact"/>
        <w:ind w:firstLineChars="200" w:firstLine="640"/>
        <w:jc w:val="left"/>
        <w:rPr>
          <w:rFonts w:ascii="仿宋_GB2312" w:eastAsia="仿宋_GB2312" w:hAnsi="黑体" w:cs="仿宋_GB2312" w:hint="eastAsia"/>
          <w:sz w:val="32"/>
          <w:szCs w:val="32"/>
        </w:rPr>
      </w:pPr>
    </w:p>
    <w:p w14:paraId="162F8E2A" w14:textId="77777777" w:rsidR="002814B8" w:rsidRDefault="00000000">
      <w:pPr>
        <w:spacing w:line="600" w:lineRule="exact"/>
        <w:jc w:val="center"/>
        <w:rPr>
          <w:rFonts w:ascii="黑体" w:eastAsia="黑体" w:hAnsi="黑体" w:hint="eastAsia"/>
          <w:sz w:val="32"/>
          <w:szCs w:val="32"/>
        </w:rPr>
      </w:pPr>
      <w:r>
        <w:rPr>
          <w:rFonts w:ascii="黑体" w:eastAsia="黑体" w:hAnsi="黑体" w:hint="eastAsia"/>
          <w:sz w:val="32"/>
          <w:szCs w:val="32"/>
        </w:rPr>
        <w:t>第二部分  海南大学附属幼儿园</w:t>
      </w:r>
      <w:r>
        <w:rPr>
          <w:rFonts w:ascii="仿宋_GB2312" w:eastAsia="仿宋_GB2312" w:hAnsi="黑体" w:cs="仿宋_GB2312" w:hint="eastAsia"/>
          <w:sz w:val="32"/>
          <w:szCs w:val="32"/>
        </w:rPr>
        <w:t>2023</w:t>
      </w:r>
      <w:r>
        <w:rPr>
          <w:rFonts w:ascii="黑体" w:eastAsia="黑体" w:hAnsi="黑体" w:hint="eastAsia"/>
          <w:sz w:val="32"/>
          <w:szCs w:val="32"/>
        </w:rPr>
        <w:t>年单位预算表</w:t>
      </w:r>
    </w:p>
    <w:p w14:paraId="3A01BCC8" w14:textId="77777777" w:rsidR="002814B8" w:rsidRDefault="002814B8">
      <w:pPr>
        <w:ind w:left="800"/>
        <w:jc w:val="center"/>
        <w:rPr>
          <w:rFonts w:ascii="黑体" w:eastAsia="黑体" w:hAnsi="黑体" w:hint="eastAsia"/>
          <w:sz w:val="32"/>
          <w:szCs w:val="32"/>
        </w:rPr>
      </w:pPr>
    </w:p>
    <w:p w14:paraId="12654CC3" w14:textId="77777777" w:rsidR="002814B8" w:rsidRDefault="00000000">
      <w:pPr>
        <w:ind w:left="800"/>
        <w:rPr>
          <w:rFonts w:ascii="仿宋_GB2312" w:eastAsia="仿宋_GB2312" w:hAnsi="黑体" w:hint="eastAsia"/>
          <w:b/>
          <w:sz w:val="32"/>
          <w:szCs w:val="32"/>
        </w:rPr>
      </w:pPr>
      <w:r>
        <w:rPr>
          <w:rFonts w:ascii="仿宋_GB2312" w:eastAsia="仿宋_GB2312" w:hAnsi="黑体" w:hint="eastAsia"/>
          <w:b/>
          <w:sz w:val="32"/>
          <w:szCs w:val="32"/>
        </w:rPr>
        <w:t>（此部分内容即为单位预算公开表，详见表格）</w:t>
      </w:r>
    </w:p>
    <w:p w14:paraId="1566BA20" w14:textId="77777777" w:rsidR="002814B8" w:rsidRDefault="002814B8">
      <w:pPr>
        <w:ind w:left="800"/>
        <w:jc w:val="center"/>
        <w:rPr>
          <w:rFonts w:ascii="仿宋_GB2312" w:eastAsia="仿宋_GB2312" w:hAnsi="黑体" w:hint="eastAsia"/>
          <w:b/>
          <w:sz w:val="32"/>
          <w:szCs w:val="32"/>
        </w:rPr>
      </w:pPr>
    </w:p>
    <w:p w14:paraId="75018D98" w14:textId="77777777" w:rsidR="002814B8" w:rsidRDefault="002814B8">
      <w:pPr>
        <w:ind w:left="800"/>
        <w:jc w:val="center"/>
        <w:rPr>
          <w:rFonts w:ascii="仿宋_GB2312" w:eastAsia="仿宋_GB2312" w:hAnsi="黑体" w:hint="eastAsia"/>
          <w:b/>
          <w:sz w:val="32"/>
          <w:szCs w:val="32"/>
        </w:rPr>
      </w:pPr>
    </w:p>
    <w:p w14:paraId="7D461413" w14:textId="77777777" w:rsidR="002814B8" w:rsidRDefault="002814B8">
      <w:pPr>
        <w:rPr>
          <w:rFonts w:ascii="黑体" w:eastAsia="黑体" w:hAnsi="黑体" w:hint="eastAsia"/>
          <w:sz w:val="32"/>
          <w:szCs w:val="32"/>
        </w:rPr>
      </w:pPr>
    </w:p>
    <w:p w14:paraId="01830B19" w14:textId="77777777" w:rsidR="002814B8"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海南大学附属幼儿园</w:t>
      </w:r>
      <w:r>
        <w:rPr>
          <w:rFonts w:ascii="仿宋_GB2312" w:eastAsia="仿宋_GB2312" w:hAnsi="黑体" w:cs="仿宋_GB2312" w:hint="eastAsia"/>
          <w:sz w:val="32"/>
          <w:szCs w:val="32"/>
        </w:rPr>
        <w:t>2023</w:t>
      </w:r>
      <w:r>
        <w:rPr>
          <w:rFonts w:ascii="黑体" w:eastAsia="黑体" w:hAnsi="黑体" w:hint="eastAsia"/>
          <w:sz w:val="32"/>
          <w:szCs w:val="32"/>
        </w:rPr>
        <w:t>年单位预算情况说明</w:t>
      </w:r>
    </w:p>
    <w:p w14:paraId="39F86BD1" w14:textId="77777777" w:rsidR="002814B8"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一、关于海南大学附属幼儿园</w:t>
      </w:r>
      <w:r>
        <w:rPr>
          <w:rFonts w:ascii="仿宋_GB2312" w:eastAsia="仿宋_GB2312" w:hAnsi="黑体" w:cs="仿宋_GB2312" w:hint="eastAsia"/>
          <w:sz w:val="32"/>
          <w:szCs w:val="32"/>
        </w:rPr>
        <w:t>2023</w:t>
      </w:r>
      <w:r>
        <w:rPr>
          <w:rFonts w:ascii="黑体" w:eastAsia="黑体" w:hAnsi="黑体" w:hint="eastAsia"/>
          <w:sz w:val="32"/>
          <w:szCs w:val="32"/>
        </w:rPr>
        <w:t>年财政拨款收支预算情况的总体说明</w:t>
      </w:r>
    </w:p>
    <w:p w14:paraId="120C42D3" w14:textId="77777777" w:rsidR="002814B8"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海南大学附属幼儿园</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hint="eastAsia"/>
          <w:sz w:val="32"/>
          <w:szCs w:val="32"/>
        </w:rPr>
        <w:t>财政拨款收支总预算1724.10万元。比上年预算数增加397.10万元，主要是教育支出增加285.32万元、社会保障和就业支出增加84.14万元、卫生健康支出增加5.47万元、住房保障支出增加22.17万元。其中</w:t>
      </w:r>
      <w:r>
        <w:rPr>
          <w:rFonts w:ascii="宋体" w:hAnsi="宋体" w:cs="宋体" w:hint="eastAsia"/>
          <w:kern w:val="0"/>
          <w:sz w:val="30"/>
          <w:szCs w:val="30"/>
        </w:rPr>
        <w:t>，</w:t>
      </w:r>
      <w:r>
        <w:rPr>
          <w:rFonts w:ascii="仿宋_GB2312" w:eastAsia="仿宋_GB2312" w:hAnsi="黑体" w:hint="eastAsia"/>
          <w:sz w:val="32"/>
          <w:szCs w:val="32"/>
        </w:rPr>
        <w:t>收入总计1724.10万元</w:t>
      </w:r>
      <w:r>
        <w:rPr>
          <w:rFonts w:ascii="宋体" w:hAnsi="宋体" w:cs="宋体" w:hint="eastAsia"/>
          <w:kern w:val="0"/>
          <w:sz w:val="30"/>
          <w:szCs w:val="30"/>
        </w:rPr>
        <w:t>，</w:t>
      </w:r>
      <w:r>
        <w:rPr>
          <w:rFonts w:ascii="仿宋_GB2312" w:eastAsia="仿宋_GB2312" w:hAnsi="黑体" w:hint="eastAsia"/>
          <w:sz w:val="32"/>
          <w:szCs w:val="32"/>
        </w:rPr>
        <w:t>包括一般公共预算本年收入1724.10万元</w:t>
      </w:r>
      <w:r>
        <w:rPr>
          <w:rFonts w:ascii="宋体" w:hAnsi="宋体" w:cs="宋体" w:hint="eastAsia"/>
          <w:kern w:val="0"/>
          <w:sz w:val="30"/>
          <w:szCs w:val="30"/>
        </w:rPr>
        <w:t>，</w:t>
      </w:r>
      <w:r>
        <w:rPr>
          <w:rFonts w:ascii="仿宋_GB2312" w:eastAsia="仿宋_GB2312" w:hAnsi="黑体" w:hint="eastAsia"/>
          <w:sz w:val="32"/>
          <w:szCs w:val="32"/>
        </w:rPr>
        <w:t>上年结转0万元；政府性基金预算本年收入0万元、上年结转0万元；支出总计1724.10万元</w:t>
      </w:r>
      <w:r>
        <w:rPr>
          <w:rFonts w:ascii="宋体" w:hAnsi="宋体" w:cs="宋体" w:hint="eastAsia"/>
          <w:kern w:val="0"/>
          <w:sz w:val="30"/>
          <w:szCs w:val="30"/>
        </w:rPr>
        <w:t>，</w:t>
      </w:r>
      <w:r>
        <w:rPr>
          <w:rFonts w:ascii="仿宋_GB2312" w:eastAsia="仿宋_GB2312" w:hAnsi="黑体" w:hint="eastAsia"/>
          <w:sz w:val="32"/>
          <w:szCs w:val="32"/>
        </w:rPr>
        <w:t>包括教育支出1,480.08万元、社会保障和就业支出141.29万元、卫生健康支出35.83万元、住房保障支出66.90万元。</w:t>
      </w:r>
    </w:p>
    <w:p w14:paraId="0DAD0B10" w14:textId="77777777" w:rsidR="002814B8" w:rsidRDefault="00000000">
      <w:pPr>
        <w:ind w:firstLine="640"/>
        <w:jc w:val="left"/>
        <w:rPr>
          <w:rFonts w:ascii="黑体" w:eastAsia="黑体" w:hAnsi="黑体" w:hint="eastAsia"/>
          <w:sz w:val="32"/>
          <w:szCs w:val="32"/>
        </w:rPr>
      </w:pPr>
      <w:r>
        <w:rPr>
          <w:rFonts w:ascii="黑体" w:eastAsia="黑体" w:hAnsi="黑体" w:hint="eastAsia"/>
          <w:sz w:val="32"/>
          <w:szCs w:val="32"/>
        </w:rPr>
        <w:t>二、关于海南大学附属幼儿园</w:t>
      </w:r>
      <w:r>
        <w:rPr>
          <w:rFonts w:ascii="仿宋_GB2312" w:eastAsia="仿宋_GB2312" w:hAnsi="黑体" w:cs="仿宋_GB2312" w:hint="eastAsia"/>
          <w:sz w:val="32"/>
          <w:szCs w:val="32"/>
        </w:rPr>
        <w:t>2023</w:t>
      </w:r>
      <w:r>
        <w:rPr>
          <w:rFonts w:ascii="黑体" w:eastAsia="黑体" w:hAnsi="黑体" w:hint="eastAsia"/>
          <w:sz w:val="32"/>
          <w:szCs w:val="32"/>
        </w:rPr>
        <w:t>年一般公共预算当年拨款情况说明</w:t>
      </w:r>
    </w:p>
    <w:p w14:paraId="4B094A60" w14:textId="77777777" w:rsidR="002814B8"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14:paraId="21C7684B" w14:textId="77777777" w:rsidR="002814B8"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海南大学附属幼儿园</w:t>
      </w:r>
      <w:r>
        <w:rPr>
          <w:rFonts w:ascii="仿宋_GB2312" w:eastAsia="仿宋_GB2312" w:hAnsi="黑体"/>
          <w:sz w:val="32"/>
          <w:szCs w:val="32"/>
        </w:rPr>
        <w:t>202</w:t>
      </w:r>
      <w:r>
        <w:rPr>
          <w:rFonts w:ascii="仿宋_GB2312" w:eastAsia="仿宋_GB2312" w:hAnsi="黑体" w:hint="eastAsia"/>
          <w:sz w:val="32"/>
          <w:szCs w:val="32"/>
        </w:rPr>
        <w:t>3</w:t>
      </w:r>
      <w:r>
        <w:rPr>
          <w:rFonts w:ascii="仿宋_GB2312" w:eastAsia="仿宋_GB2312" w:hAnsi="黑体"/>
          <w:sz w:val="32"/>
          <w:szCs w:val="32"/>
        </w:rPr>
        <w:t>年</w:t>
      </w:r>
      <w:r>
        <w:rPr>
          <w:rFonts w:ascii="仿宋_GB2312" w:eastAsia="仿宋_GB2312" w:hAnsi="黑体" w:hint="eastAsia"/>
          <w:sz w:val="32"/>
          <w:szCs w:val="32"/>
        </w:rPr>
        <w:t>一般公共预算当年拨款1724.10万元</w:t>
      </w:r>
      <w:r>
        <w:rPr>
          <w:rFonts w:ascii="宋体" w:hAnsi="宋体" w:cs="宋体" w:hint="eastAsia"/>
          <w:kern w:val="0"/>
          <w:sz w:val="30"/>
          <w:szCs w:val="30"/>
        </w:rPr>
        <w:t>，</w:t>
      </w:r>
      <w:r>
        <w:rPr>
          <w:rFonts w:ascii="仿宋_GB2312" w:eastAsia="仿宋_GB2312" w:hAnsi="黑体" w:hint="eastAsia"/>
          <w:sz w:val="32"/>
          <w:szCs w:val="32"/>
        </w:rPr>
        <w:t>比上年预算数增加397.10万元</w:t>
      </w:r>
      <w:r>
        <w:rPr>
          <w:rFonts w:ascii="宋体" w:hAnsi="宋体" w:cs="宋体" w:hint="eastAsia"/>
          <w:kern w:val="0"/>
          <w:sz w:val="30"/>
          <w:szCs w:val="30"/>
        </w:rPr>
        <w:t>，</w:t>
      </w:r>
      <w:r>
        <w:rPr>
          <w:rFonts w:ascii="仿宋_GB2312" w:eastAsia="仿宋_GB2312" w:hAnsi="黑体" w:hint="eastAsia"/>
          <w:sz w:val="32"/>
          <w:szCs w:val="32"/>
        </w:rPr>
        <w:t>主要是教育支出增加285.32万元、社会保障和就业支出增加84.14万元、卫生健康支出增加5.47万元、住房保障支出增加22.17</w:t>
      </w:r>
      <w:r>
        <w:rPr>
          <w:rFonts w:ascii="仿宋_GB2312" w:eastAsia="仿宋_GB2312" w:hAnsi="黑体" w:hint="eastAsia"/>
          <w:sz w:val="32"/>
          <w:szCs w:val="32"/>
        </w:rPr>
        <w:lastRenderedPageBreak/>
        <w:t>万元。</w:t>
      </w:r>
    </w:p>
    <w:p w14:paraId="02D1B267" w14:textId="77777777" w:rsidR="002814B8"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14:paraId="65EFF988" w14:textId="77777777" w:rsidR="002814B8"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t>教育支出1,480.08万元</w:t>
      </w:r>
      <w:r>
        <w:rPr>
          <w:rFonts w:ascii="宋体" w:hAnsi="宋体" w:cs="宋体" w:hint="eastAsia"/>
          <w:kern w:val="0"/>
          <w:sz w:val="30"/>
          <w:szCs w:val="30"/>
        </w:rPr>
        <w:t>，</w:t>
      </w:r>
      <w:r>
        <w:rPr>
          <w:rFonts w:ascii="仿宋_GB2312" w:eastAsia="仿宋_GB2312" w:hAnsi="黑体" w:hint="eastAsia"/>
          <w:sz w:val="32"/>
          <w:szCs w:val="32"/>
        </w:rPr>
        <w:t>占85.85%；社会保障和就业支出141.29万元</w:t>
      </w:r>
      <w:r>
        <w:rPr>
          <w:rFonts w:ascii="宋体" w:hAnsi="宋体" w:cs="宋体" w:hint="eastAsia"/>
          <w:kern w:val="0"/>
          <w:sz w:val="30"/>
          <w:szCs w:val="30"/>
        </w:rPr>
        <w:t>，</w:t>
      </w:r>
      <w:r>
        <w:rPr>
          <w:rFonts w:ascii="仿宋_GB2312" w:eastAsia="仿宋_GB2312" w:hAnsi="黑体" w:hint="eastAsia"/>
          <w:sz w:val="32"/>
          <w:szCs w:val="32"/>
        </w:rPr>
        <w:t>占8.20%；卫生健康支出35.83万元</w:t>
      </w:r>
      <w:r>
        <w:rPr>
          <w:rFonts w:ascii="宋体" w:hAnsi="宋体" w:cs="宋体" w:hint="eastAsia"/>
          <w:kern w:val="0"/>
          <w:sz w:val="30"/>
          <w:szCs w:val="30"/>
        </w:rPr>
        <w:t>，</w:t>
      </w:r>
      <w:r>
        <w:rPr>
          <w:rFonts w:ascii="仿宋_GB2312" w:eastAsia="仿宋_GB2312" w:hAnsi="黑体" w:hint="eastAsia"/>
          <w:sz w:val="32"/>
          <w:szCs w:val="32"/>
        </w:rPr>
        <w:t>占2.08%；住房保障支出66.90万元</w:t>
      </w:r>
      <w:r>
        <w:rPr>
          <w:rFonts w:ascii="宋体" w:hAnsi="宋体" w:cs="宋体" w:hint="eastAsia"/>
          <w:kern w:val="0"/>
          <w:sz w:val="30"/>
          <w:szCs w:val="30"/>
        </w:rPr>
        <w:t>，</w:t>
      </w:r>
      <w:r>
        <w:rPr>
          <w:rFonts w:ascii="仿宋_GB2312" w:eastAsia="仿宋_GB2312" w:hAnsi="黑体" w:hint="eastAsia"/>
          <w:sz w:val="32"/>
          <w:szCs w:val="32"/>
        </w:rPr>
        <w:t>占3.87%。</w:t>
      </w:r>
    </w:p>
    <w:p w14:paraId="0FDC2CB2" w14:textId="77777777" w:rsidR="002814B8"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14:paraId="4ECECD7E" w14:textId="77777777" w:rsidR="002814B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w:t>
      </w:r>
      <w:r>
        <w:rPr>
          <w:rFonts w:ascii="仿宋_GB2312" w:eastAsia="仿宋_GB2312" w:hAnsi="黑体" w:cs="仿宋_GB2312"/>
          <w:sz w:val="32"/>
          <w:szCs w:val="32"/>
        </w:rPr>
        <w:t>.</w:t>
      </w:r>
      <w:r>
        <w:rPr>
          <w:rFonts w:ascii="仿宋_GB2312" w:eastAsia="仿宋_GB2312" w:hAnsi="黑体" w:cs="仿宋_GB2312" w:hint="eastAsia"/>
          <w:sz w:val="32"/>
          <w:szCs w:val="32"/>
        </w:rPr>
        <w:t>教育支出（类）普通教育（款）学前教育（项）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1,480.08</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比上年预算数增加</w:t>
      </w:r>
      <w:r>
        <w:rPr>
          <w:rFonts w:ascii="仿宋_GB2312" w:eastAsia="仿宋_GB2312" w:hAnsi="黑体" w:hint="eastAsia"/>
          <w:sz w:val="32"/>
          <w:szCs w:val="32"/>
        </w:rPr>
        <w:t>285.32</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主要是在编人员工资福利支出及项目支出增加的学前教育资金。</w:t>
      </w:r>
    </w:p>
    <w:p w14:paraId="50D2CF2D" w14:textId="77777777" w:rsidR="002814B8" w:rsidRDefault="00000000">
      <w:pPr>
        <w:pStyle w:val="a7"/>
        <w:shd w:val="clear" w:color="auto" w:fill="FFFFFF"/>
        <w:spacing w:line="600" w:lineRule="exact"/>
        <w:ind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w:t>
      </w:r>
      <w:r>
        <w:rPr>
          <w:rFonts w:ascii="仿宋_GB2312" w:eastAsia="仿宋_GB2312" w:hAnsi="黑体" w:cs="仿宋_GB2312"/>
          <w:sz w:val="32"/>
          <w:szCs w:val="32"/>
        </w:rPr>
        <w:t>.</w:t>
      </w:r>
      <w:r>
        <w:rPr>
          <w:rFonts w:ascii="仿宋_GB2312" w:eastAsia="仿宋_GB2312" w:hAnsi="黑体" w:cs="仿宋_GB2312" w:hint="eastAsia"/>
          <w:sz w:val="32"/>
          <w:szCs w:val="32"/>
        </w:rPr>
        <w:t>社会保障和就业支出（类）行政事业单位养老支出（款）机关事业单位基本养老保险缴费支出（项）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80.29</w:t>
      </w:r>
      <w:r>
        <w:rPr>
          <w:rFonts w:ascii="仿宋_GB2312" w:eastAsia="仿宋_GB2312" w:hAnsi="黑体" w:cs="仿宋_GB2312" w:hint="eastAsia"/>
          <w:sz w:val="32"/>
          <w:szCs w:val="32"/>
        </w:rPr>
        <w:t>万元</w:t>
      </w:r>
      <w:r>
        <w:rPr>
          <w:rFonts w:hint="eastAsia"/>
          <w:sz w:val="30"/>
          <w:szCs w:val="30"/>
        </w:rPr>
        <w:t>，</w:t>
      </w:r>
      <w:r>
        <w:rPr>
          <w:rFonts w:ascii="仿宋_GB2312" w:eastAsia="仿宋_GB2312" w:hAnsi="黑体" w:cs="仿宋_GB2312" w:hint="eastAsia"/>
          <w:sz w:val="32"/>
          <w:szCs w:val="32"/>
        </w:rPr>
        <w:t>比上年增加</w:t>
      </w:r>
      <w:r>
        <w:rPr>
          <w:rFonts w:ascii="仿宋_GB2312" w:eastAsia="仿宋_GB2312" w:hAnsi="黑体" w:hint="eastAsia"/>
          <w:sz w:val="32"/>
          <w:szCs w:val="32"/>
        </w:rPr>
        <w:t>23.14</w:t>
      </w:r>
      <w:r>
        <w:rPr>
          <w:rFonts w:ascii="仿宋_GB2312" w:eastAsia="仿宋_GB2312" w:hAnsi="黑体" w:cs="仿宋_GB2312" w:hint="eastAsia"/>
          <w:sz w:val="32"/>
          <w:szCs w:val="32"/>
        </w:rPr>
        <w:t>万元。</w:t>
      </w:r>
      <w:r>
        <w:rPr>
          <w:rFonts w:ascii="仿宋_GB2312" w:eastAsia="仿宋_GB2312" w:hAnsi="黑体" w:cs="仿宋_GB2312"/>
          <w:sz w:val="32"/>
          <w:szCs w:val="32"/>
        </w:rPr>
        <w:t>主要是行政事业单位人员基本养老保险缴费支出</w:t>
      </w:r>
      <w:r>
        <w:rPr>
          <w:rFonts w:ascii="仿宋_GB2312" w:eastAsia="仿宋_GB2312" w:hAnsi="黑体" w:cs="仿宋_GB2312" w:hint="eastAsia"/>
          <w:sz w:val="32"/>
          <w:szCs w:val="32"/>
        </w:rPr>
        <w:t>增加</w:t>
      </w:r>
      <w:r>
        <w:rPr>
          <w:rFonts w:ascii="仿宋_GB2312" w:eastAsia="仿宋_GB2312" w:hAnsi="黑体" w:cs="仿宋_GB2312"/>
          <w:sz w:val="32"/>
          <w:szCs w:val="32"/>
        </w:rPr>
        <w:t>。</w:t>
      </w:r>
    </w:p>
    <w:p w14:paraId="51B26E52" w14:textId="77777777" w:rsidR="002814B8" w:rsidRDefault="00000000">
      <w:pPr>
        <w:pStyle w:val="a7"/>
        <w:shd w:val="clear" w:color="auto" w:fill="FFFFFF"/>
        <w:spacing w:line="600" w:lineRule="exact"/>
        <w:ind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社会保障和就业支出（类）行政事业单位养老支出（款）机关事业单位职业年金缴费支出（项）2023年预算数为60.99万元，比上年预算数增加60.99万元，主要是今年单位部分职业年金需每月记实扣缴并纳入年度预算及补缴以前部分年度职业年金单位部分预算。</w:t>
      </w:r>
    </w:p>
    <w:p w14:paraId="2DC2D19B" w14:textId="77777777" w:rsidR="002814B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4</w:t>
      </w:r>
      <w:r>
        <w:rPr>
          <w:rFonts w:ascii="仿宋_GB2312" w:eastAsia="仿宋_GB2312" w:hAnsi="黑体" w:cs="仿宋_GB2312"/>
          <w:sz w:val="32"/>
          <w:szCs w:val="32"/>
        </w:rPr>
        <w:t>.</w:t>
      </w:r>
      <w:r>
        <w:rPr>
          <w:rFonts w:ascii="仿宋_GB2312" w:eastAsia="仿宋_GB2312" w:hAnsi="黑体" w:cs="仿宋_GB2312" w:hint="eastAsia"/>
          <w:sz w:val="32"/>
          <w:szCs w:val="32"/>
        </w:rPr>
        <w:t>卫生健康支出（类）行政事业单位医疗（款）事业单位医疗（项）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35.83</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比上年增加</w:t>
      </w:r>
      <w:r>
        <w:rPr>
          <w:rFonts w:ascii="仿宋_GB2312" w:eastAsia="仿宋_GB2312" w:hAnsi="黑体" w:hint="eastAsia"/>
          <w:sz w:val="32"/>
          <w:szCs w:val="32"/>
        </w:rPr>
        <w:t>5.47</w:t>
      </w:r>
      <w:r>
        <w:rPr>
          <w:rFonts w:ascii="仿宋_GB2312" w:eastAsia="仿宋_GB2312" w:hAnsi="黑体" w:cs="仿宋_GB2312" w:hint="eastAsia"/>
          <w:sz w:val="32"/>
          <w:szCs w:val="32"/>
        </w:rPr>
        <w:t>万元</w:t>
      </w:r>
      <w:r>
        <w:rPr>
          <w:rFonts w:ascii="宋体" w:hAnsi="宋体" w:cs="宋体" w:hint="eastAsia"/>
          <w:kern w:val="0"/>
          <w:sz w:val="30"/>
          <w:szCs w:val="30"/>
        </w:rPr>
        <w:t>，</w:t>
      </w:r>
      <w:r>
        <w:rPr>
          <w:rFonts w:ascii="仿宋_GB2312" w:eastAsia="仿宋_GB2312" w:hAnsi="黑体" w:cs="仿宋_GB2312" w:hint="eastAsia"/>
          <w:sz w:val="32"/>
          <w:szCs w:val="32"/>
        </w:rPr>
        <w:t>主要是行政事业单位医疗</w:t>
      </w:r>
      <w:r>
        <w:rPr>
          <w:rFonts w:ascii="仿宋_GB2312" w:eastAsia="仿宋_GB2312" w:hAnsi="黑体" w:cs="仿宋_GB2312"/>
          <w:sz w:val="32"/>
          <w:szCs w:val="32"/>
        </w:rPr>
        <w:t>缴费支出</w:t>
      </w:r>
      <w:r>
        <w:rPr>
          <w:rFonts w:ascii="仿宋_GB2312" w:eastAsia="仿宋_GB2312" w:hAnsi="黑体" w:cs="仿宋_GB2312" w:hint="eastAsia"/>
          <w:sz w:val="32"/>
          <w:szCs w:val="32"/>
        </w:rPr>
        <w:t>增加。</w:t>
      </w:r>
    </w:p>
    <w:p w14:paraId="056BD727" w14:textId="77777777" w:rsidR="002814B8" w:rsidRDefault="00000000">
      <w:pPr>
        <w:pStyle w:val="a7"/>
        <w:shd w:val="clear" w:color="auto" w:fill="FFFFFF"/>
        <w:spacing w:line="600" w:lineRule="exact"/>
        <w:ind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5</w:t>
      </w:r>
      <w:r>
        <w:rPr>
          <w:rFonts w:ascii="仿宋_GB2312" w:eastAsia="仿宋_GB2312" w:hAnsi="黑体" w:cs="仿宋_GB2312"/>
          <w:sz w:val="32"/>
          <w:szCs w:val="32"/>
        </w:rPr>
        <w:t>.</w:t>
      </w:r>
      <w:r>
        <w:rPr>
          <w:rFonts w:ascii="仿宋_GB2312" w:eastAsia="仿宋_GB2312" w:hAnsi="黑体" w:cs="仿宋_GB2312" w:hint="eastAsia"/>
          <w:sz w:val="32"/>
          <w:szCs w:val="32"/>
        </w:rPr>
        <w:t>住房保障支出（类）住房改革支出（款）住房公积金（项）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w:t>
      </w:r>
      <w:r>
        <w:rPr>
          <w:rFonts w:ascii="仿宋_GB2312" w:eastAsia="仿宋_GB2312" w:hAnsi="黑体" w:hint="eastAsia"/>
          <w:sz w:val="32"/>
          <w:szCs w:val="32"/>
        </w:rPr>
        <w:t>66.90</w:t>
      </w:r>
      <w:r>
        <w:rPr>
          <w:rFonts w:ascii="仿宋_GB2312" w:eastAsia="仿宋_GB2312" w:hAnsi="黑体" w:cs="仿宋_GB2312" w:hint="eastAsia"/>
          <w:sz w:val="32"/>
          <w:szCs w:val="32"/>
        </w:rPr>
        <w:t>万元</w:t>
      </w:r>
      <w:r>
        <w:rPr>
          <w:rFonts w:hint="eastAsia"/>
          <w:sz w:val="30"/>
          <w:szCs w:val="30"/>
        </w:rPr>
        <w:t>，</w:t>
      </w:r>
      <w:r>
        <w:rPr>
          <w:rFonts w:ascii="仿宋_GB2312" w:eastAsia="仿宋_GB2312" w:hAnsi="黑体" w:cs="仿宋_GB2312" w:hint="eastAsia"/>
          <w:sz w:val="32"/>
          <w:szCs w:val="32"/>
        </w:rPr>
        <w:t>比上年预算数增加</w:t>
      </w:r>
      <w:r>
        <w:rPr>
          <w:rFonts w:ascii="仿宋_GB2312" w:eastAsia="仿宋_GB2312" w:hAnsi="黑体" w:hint="eastAsia"/>
          <w:sz w:val="32"/>
          <w:szCs w:val="32"/>
        </w:rPr>
        <w:t>22.17</w:t>
      </w:r>
      <w:r>
        <w:rPr>
          <w:rFonts w:ascii="仿宋_GB2312" w:eastAsia="仿宋_GB2312" w:hAnsi="黑体" w:cs="仿宋_GB2312" w:hint="eastAsia"/>
          <w:sz w:val="32"/>
          <w:szCs w:val="32"/>
        </w:rPr>
        <w:t>万元</w:t>
      </w:r>
      <w:r>
        <w:rPr>
          <w:rFonts w:hint="eastAsia"/>
          <w:sz w:val="30"/>
          <w:szCs w:val="30"/>
        </w:rPr>
        <w:t>，</w:t>
      </w:r>
      <w:r>
        <w:rPr>
          <w:rFonts w:ascii="仿宋_GB2312" w:eastAsia="仿宋_GB2312" w:hAnsi="黑体" w:cs="仿宋_GB2312" w:hint="eastAsia"/>
          <w:sz w:val="32"/>
          <w:szCs w:val="32"/>
        </w:rPr>
        <w:t>主要是机关事业单位住房公积金</w:t>
      </w:r>
      <w:r>
        <w:rPr>
          <w:rFonts w:ascii="仿宋_GB2312" w:eastAsia="仿宋_GB2312" w:hAnsi="黑体" w:cs="仿宋_GB2312"/>
          <w:sz w:val="32"/>
          <w:szCs w:val="32"/>
        </w:rPr>
        <w:t>缴费支出</w:t>
      </w:r>
      <w:r>
        <w:rPr>
          <w:rFonts w:ascii="仿宋_GB2312" w:eastAsia="仿宋_GB2312" w:hAnsi="黑体" w:cs="仿宋_GB2312" w:hint="eastAsia"/>
          <w:sz w:val="32"/>
          <w:szCs w:val="32"/>
        </w:rPr>
        <w:t>增加。</w:t>
      </w:r>
    </w:p>
    <w:p w14:paraId="18FF5845" w14:textId="77777777" w:rsidR="002814B8" w:rsidRDefault="00000000">
      <w:pPr>
        <w:ind w:firstLine="640"/>
        <w:rPr>
          <w:rFonts w:ascii="黑体" w:eastAsia="黑体" w:hAnsi="黑体" w:hint="eastAsia"/>
          <w:sz w:val="32"/>
          <w:szCs w:val="32"/>
        </w:rPr>
      </w:pPr>
      <w:r>
        <w:rPr>
          <w:rFonts w:ascii="黑体" w:eastAsia="黑体" w:hAnsi="黑体" w:hint="eastAsia"/>
          <w:sz w:val="32"/>
          <w:szCs w:val="32"/>
        </w:rPr>
        <w:t>三、关于海南大学附属幼儿园2023年一般公共预算基本支出情况说明</w:t>
      </w:r>
    </w:p>
    <w:p w14:paraId="706E5E2D" w14:textId="77777777" w:rsidR="002814B8"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海南大学附属幼儿园</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hint="eastAsia"/>
          <w:sz w:val="32"/>
          <w:szCs w:val="32"/>
        </w:rPr>
        <w:t>一般公共预算基本支出为</w:t>
      </w:r>
      <w:r>
        <w:rPr>
          <w:rFonts w:ascii="仿宋_GB2312" w:eastAsia="仿宋_GB2312" w:hAnsi="黑体" w:cs="仿宋_GB2312" w:hint="eastAsia"/>
          <w:sz w:val="32"/>
          <w:szCs w:val="32"/>
        </w:rPr>
        <w:t>1,350.89</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其中：</w:t>
      </w:r>
    </w:p>
    <w:p w14:paraId="535E5991" w14:textId="77777777" w:rsidR="002814B8" w:rsidRDefault="00000000">
      <w:pPr>
        <w:widowControl/>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人员经费1,240.01万元</w:t>
      </w:r>
      <w:r>
        <w:rPr>
          <w:rFonts w:ascii="宋体" w:hAnsi="宋体" w:cs="宋体" w:hint="eastAsia"/>
          <w:kern w:val="0"/>
          <w:sz w:val="30"/>
          <w:szCs w:val="30"/>
        </w:rPr>
        <w:t>，</w:t>
      </w:r>
      <w:r>
        <w:rPr>
          <w:rFonts w:ascii="仿宋_GB2312" w:eastAsia="仿宋_GB2312" w:hAnsi="黑体" w:hint="eastAsia"/>
          <w:sz w:val="32"/>
          <w:szCs w:val="32"/>
        </w:rPr>
        <w:t>主要包括：基本工资、津贴补贴、绩效工资、机关事业单位基本养老保险缴费、职业年金缴费、职工基本医疗保险缴费、其他社会保障缴费、住房公积金、医疗费、其他工资福利支出、邮电费、奖励金、其他对个人和家庭的补助。</w:t>
      </w:r>
    </w:p>
    <w:p w14:paraId="03254719" w14:textId="77777777" w:rsidR="002814B8" w:rsidRDefault="00000000">
      <w:pPr>
        <w:widowControl/>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公用经费110.88万元</w:t>
      </w:r>
      <w:r>
        <w:rPr>
          <w:rFonts w:ascii="宋体" w:hAnsi="宋体" w:cs="宋体" w:hint="eastAsia"/>
          <w:kern w:val="0"/>
          <w:sz w:val="30"/>
          <w:szCs w:val="30"/>
        </w:rPr>
        <w:t>，</w:t>
      </w:r>
      <w:r>
        <w:rPr>
          <w:rFonts w:ascii="仿宋_GB2312" w:eastAsia="仿宋_GB2312" w:hAnsi="黑体" w:hint="eastAsia"/>
          <w:sz w:val="32"/>
          <w:szCs w:val="32"/>
        </w:rPr>
        <w:t>主要包括：办公费、印刷费、咨询费、手续费、水费、电费、邮电费、物业管理费、差旅费、因公出国(境)费用、维修(护)费、租赁费、会议费、培训费、公务接待费、专用材料费、被装购置费、专用燃料费、委托业务费、福利费、公务用车运行维护费、其他商品和服务支出、办公设备购置。</w:t>
      </w:r>
    </w:p>
    <w:p w14:paraId="367AA6B9" w14:textId="77777777" w:rsidR="002814B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海南大学附属幼儿园单位2023年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14:paraId="122EA067" w14:textId="77777777" w:rsidR="002814B8" w:rsidRDefault="00000000">
      <w:pPr>
        <w:ind w:firstLine="640"/>
        <w:jc w:val="left"/>
        <w:rPr>
          <w:rFonts w:ascii="楷体" w:eastAsia="楷体" w:hAnsi="楷体" w:hint="eastAsia"/>
          <w:sz w:val="32"/>
          <w:szCs w:val="32"/>
        </w:rPr>
      </w:pPr>
      <w:r>
        <w:rPr>
          <w:rFonts w:ascii="楷体" w:eastAsia="楷体" w:hAnsi="楷体" w:hint="eastAsia"/>
          <w:sz w:val="32"/>
          <w:szCs w:val="32"/>
        </w:rPr>
        <w:t>（一）海南大学附属幼儿园单位2023年“三公”经费预算数为0万元。</w:t>
      </w:r>
    </w:p>
    <w:p w14:paraId="34FD4FF1" w14:textId="77777777" w:rsidR="002814B8"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lastRenderedPageBreak/>
        <w:t>因公出国（境）经费0万元，与上年预算持平，本年度单位无出国安排，拟安排出国（境）团（组）0次，出国（境）0人；公务用车购置及运行费0万元（其中，公务用车购置费0万元，公务用车运行费0万元），与上年预算持平。公务车保有量0辆，计划购置0辆。公务接待费0万元，与上年预算持平，计划接待0批0人。</w:t>
      </w:r>
    </w:p>
    <w:p w14:paraId="61C4C9E8" w14:textId="77777777" w:rsidR="002814B8" w:rsidRDefault="00000000">
      <w:pPr>
        <w:ind w:firstLine="640"/>
        <w:jc w:val="left"/>
        <w:rPr>
          <w:rFonts w:ascii="楷体" w:eastAsia="楷体" w:hAnsi="楷体" w:hint="eastAsia"/>
          <w:sz w:val="32"/>
          <w:szCs w:val="32"/>
        </w:rPr>
      </w:pPr>
      <w:r>
        <w:rPr>
          <w:rFonts w:ascii="楷体" w:eastAsia="楷体" w:hAnsi="楷体" w:hint="eastAsia"/>
          <w:sz w:val="32"/>
          <w:szCs w:val="32"/>
        </w:rPr>
        <w:t>（二）海南大学附属幼儿园单位2023年政府性基金预算“三公”经费预算数为0万元。其中：</w:t>
      </w:r>
    </w:p>
    <w:p w14:paraId="45CAD268" w14:textId="77777777" w:rsidR="002814B8" w:rsidRDefault="00000000">
      <w:pPr>
        <w:ind w:firstLineChars="200" w:firstLine="640"/>
        <w:rPr>
          <w:rFonts w:ascii="Times New Roman" w:eastAsia="仿宋_GB2312" w:hAnsi="Times New Roman" w:cs="Times New Roman"/>
          <w:sz w:val="32"/>
          <w:shd w:val="clear" w:color="auto" w:fill="FFFFFF"/>
        </w:rPr>
      </w:pPr>
      <w:r>
        <w:rPr>
          <w:rFonts w:ascii="Times New Roman" w:eastAsia="仿宋_GB2312" w:hAnsi="Times New Roman" w:cs="Times New Roman"/>
          <w:color w:val="000000" w:themeColor="text1"/>
          <w:sz w:val="32"/>
          <w:shd w:val="clear" w:color="auto" w:fill="FFFFFF"/>
        </w:rPr>
        <w:t>因公出国（境）经费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w:t>
      </w:r>
      <w:r>
        <w:rPr>
          <w:rFonts w:ascii="仿宋_GB2312" w:eastAsia="仿宋_GB2312" w:hAnsi="黑体" w:hint="eastAsia"/>
          <w:sz w:val="32"/>
          <w:szCs w:val="32"/>
        </w:rPr>
        <w:t>本年度单位无出国安排，</w:t>
      </w:r>
      <w:r>
        <w:rPr>
          <w:rFonts w:ascii="Times New Roman" w:eastAsia="仿宋_GB2312" w:hAnsi="Times New Roman" w:cs="Times New Roman"/>
          <w:color w:val="000000" w:themeColor="text1"/>
          <w:sz w:val="32"/>
          <w:shd w:val="clear" w:color="auto" w:fill="FFFFFF"/>
        </w:rPr>
        <w:t>拟安排出国（境）组</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次，出国（境）</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人。公务用车购置及运行费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万元（其中，</w:t>
      </w:r>
      <w:r>
        <w:rPr>
          <w:rFonts w:ascii="Times New Roman" w:eastAsia="仿宋_GB2312" w:hAnsi="Times New Roman" w:cs="Times New Roman"/>
          <w:color w:val="000000" w:themeColor="text1"/>
          <w:sz w:val="32"/>
          <w:shd w:val="clear" w:color="auto" w:fill="FFFFFF"/>
        </w:rPr>
        <w:t>公务用车购置</w:t>
      </w:r>
      <w:r>
        <w:rPr>
          <w:rFonts w:ascii="Times New Roman" w:eastAsia="仿宋_GB2312" w:hAnsi="Times New Roman" w:cs="Times New Roman" w:hint="eastAsia"/>
          <w:color w:val="000000" w:themeColor="text1"/>
          <w:sz w:val="32"/>
          <w:shd w:val="clear" w:color="auto" w:fill="FFFFFF"/>
        </w:rPr>
        <w:t>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hint="eastAsia"/>
          <w:color w:val="000000" w:themeColor="text1"/>
          <w:sz w:val="32"/>
          <w:shd w:val="clear" w:color="auto" w:fill="FFFFFF"/>
        </w:rPr>
        <w:t>，公务用车</w:t>
      </w:r>
      <w:r>
        <w:rPr>
          <w:rFonts w:ascii="Times New Roman" w:eastAsia="仿宋_GB2312" w:hAnsi="Times New Roman" w:cs="Times New Roman"/>
          <w:color w:val="000000" w:themeColor="text1"/>
          <w:sz w:val="32"/>
          <w:shd w:val="clear" w:color="auto" w:fill="FFFFFF"/>
        </w:rPr>
        <w:t>运行费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；公务车保有量</w:t>
      </w:r>
      <w:r>
        <w:rPr>
          <w:rFonts w:ascii="仿宋_GB2312" w:eastAsia="仿宋_GB2312" w:hAnsi="黑体" w:cs="仿宋_GB2312" w:hint="eastAsia"/>
          <w:color w:val="000000" w:themeColor="text1"/>
          <w:sz w:val="32"/>
          <w:szCs w:val="32"/>
        </w:rPr>
        <w:t>0辆，计划购置0辆</w:t>
      </w:r>
      <w:r>
        <w:rPr>
          <w:rFonts w:ascii="Times New Roman" w:eastAsia="仿宋_GB2312" w:hAnsi="Times New Roman" w:cs="Times New Roman" w:hint="eastAsia"/>
          <w:color w:val="000000" w:themeColor="text1"/>
          <w:sz w:val="32"/>
          <w:shd w:val="clear" w:color="auto" w:fill="FFFFFF"/>
        </w:rPr>
        <w:t>。</w:t>
      </w:r>
      <w:r>
        <w:rPr>
          <w:rFonts w:ascii="仿宋_GB2312" w:eastAsia="仿宋_GB2312" w:hAnsi="黑体" w:cs="Times New Roman"/>
          <w:color w:val="000000" w:themeColor="text1"/>
          <w:sz w:val="32"/>
          <w:szCs w:val="32"/>
        </w:rPr>
        <w:t>公务接待费</w:t>
      </w:r>
      <w:r>
        <w:rPr>
          <w:rFonts w:ascii="仿宋_GB2312" w:eastAsia="仿宋_GB2312" w:hAnsi="黑体" w:cs="仿宋_GB2312" w:hint="eastAsia"/>
          <w:color w:val="000000" w:themeColor="text1"/>
          <w:sz w:val="32"/>
          <w:szCs w:val="32"/>
        </w:rPr>
        <w:t>0</w:t>
      </w:r>
      <w:r>
        <w:rPr>
          <w:rFonts w:ascii="Times New Roman" w:eastAsia="仿宋_GB2312" w:hAnsi="Times New Roman" w:cs="Times New Roman"/>
          <w:color w:val="000000" w:themeColor="text1"/>
          <w:sz w:val="32"/>
          <w:shd w:val="clear" w:color="auto" w:fill="FFFFFF"/>
        </w:rPr>
        <w:t>万元，与</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年预算持平</w:t>
      </w:r>
      <w:r>
        <w:rPr>
          <w:rFonts w:ascii="Times New Roman" w:eastAsia="仿宋_GB2312" w:hAnsi="Times New Roman" w:cs="Times New Roman" w:hint="eastAsia"/>
          <w:color w:val="000000" w:themeColor="text1"/>
          <w:sz w:val="32"/>
          <w:shd w:val="clear" w:color="auto" w:fill="FFFFFF"/>
        </w:rPr>
        <w:t>，计划接待</w:t>
      </w:r>
      <w:r>
        <w:rPr>
          <w:rFonts w:ascii="仿宋_GB2312" w:eastAsia="仿宋_GB2312" w:hAnsi="黑体" w:cs="仿宋_GB2312" w:hint="eastAsia"/>
          <w:color w:val="000000" w:themeColor="text1"/>
          <w:sz w:val="32"/>
          <w:szCs w:val="32"/>
        </w:rPr>
        <w:t>0批0人</w:t>
      </w:r>
      <w:r>
        <w:rPr>
          <w:rFonts w:ascii="Times New Roman" w:eastAsia="仿宋_GB2312" w:hAnsi="Times New Roman" w:cs="Times New Roman" w:hint="eastAsia"/>
          <w:color w:val="000000" w:themeColor="text1"/>
          <w:sz w:val="32"/>
          <w:shd w:val="clear" w:color="auto" w:fill="FFFFFF"/>
        </w:rPr>
        <w:t>。</w:t>
      </w:r>
    </w:p>
    <w:p w14:paraId="507449D7" w14:textId="77777777" w:rsidR="002814B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五、关于海南大学附属幼儿园2023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14:paraId="33A22223" w14:textId="77777777" w:rsidR="002814B8" w:rsidRDefault="00000000">
      <w:pPr>
        <w:ind w:firstLine="640"/>
        <w:jc w:val="left"/>
        <w:rPr>
          <w:rFonts w:ascii="楷体" w:eastAsia="楷体" w:hAnsi="楷体" w:hint="eastAsia"/>
          <w:sz w:val="32"/>
          <w:szCs w:val="32"/>
        </w:rPr>
      </w:pPr>
      <w:r>
        <w:rPr>
          <w:rFonts w:ascii="黑体" w:eastAsia="黑体" w:hAnsi="黑体" w:cs="Times New Roman" w:hint="eastAsia"/>
          <w:sz w:val="32"/>
          <w:shd w:val="clear" w:color="auto" w:fill="FFFFFF"/>
        </w:rPr>
        <w:t>（一）</w:t>
      </w:r>
      <w:r>
        <w:rPr>
          <w:rFonts w:ascii="楷体" w:eastAsia="楷体" w:hAnsi="楷体" w:hint="eastAsia"/>
          <w:sz w:val="32"/>
          <w:szCs w:val="32"/>
        </w:rPr>
        <w:t>政府性基金预算当年规模变化情况</w:t>
      </w:r>
    </w:p>
    <w:p w14:paraId="7E0A9BFC" w14:textId="77777777" w:rsidR="002814B8" w:rsidRDefault="00000000">
      <w:pPr>
        <w:ind w:firstLineChars="200" w:firstLine="640"/>
        <w:rPr>
          <w:rFonts w:ascii="Times New Roman" w:eastAsia="仿宋_GB2312" w:hAnsi="Times New Roman" w:cs="Times New Roman"/>
          <w:color w:val="000000" w:themeColor="text1"/>
          <w:sz w:val="32"/>
          <w:shd w:val="clear" w:color="auto" w:fill="FFFFFF"/>
        </w:rPr>
      </w:pPr>
      <w:r>
        <w:rPr>
          <w:rFonts w:ascii="Times New Roman" w:eastAsia="仿宋_GB2312" w:hAnsi="Times New Roman" w:cs="Times New Roman" w:hint="eastAsia"/>
          <w:color w:val="000000" w:themeColor="text1"/>
          <w:sz w:val="32"/>
          <w:shd w:val="clear" w:color="auto" w:fill="FFFFFF"/>
        </w:rPr>
        <w:t>海南大学附属幼儿园单位</w:t>
      </w:r>
      <w:r>
        <w:rPr>
          <w:rFonts w:ascii="Times New Roman" w:eastAsia="仿宋_GB2312" w:hAnsi="Times New Roman" w:cs="Times New Roman" w:hint="eastAsia"/>
          <w:color w:val="000000" w:themeColor="text1"/>
          <w:sz w:val="32"/>
          <w:shd w:val="clear" w:color="auto" w:fill="FFFFFF"/>
        </w:rPr>
        <w:t>2023</w:t>
      </w:r>
      <w:r>
        <w:rPr>
          <w:rFonts w:ascii="Times New Roman" w:eastAsia="仿宋_GB2312" w:hAnsi="Times New Roman" w:cs="Times New Roman" w:hint="eastAsia"/>
          <w:color w:val="000000" w:themeColor="text1"/>
          <w:sz w:val="32"/>
          <w:shd w:val="clear" w:color="auto" w:fill="FFFFFF"/>
        </w:rPr>
        <w:t>年无政府性基金预算当年拨款。</w:t>
      </w:r>
    </w:p>
    <w:p w14:paraId="52AF1BFA" w14:textId="77777777" w:rsidR="002814B8" w:rsidRDefault="00000000">
      <w:pPr>
        <w:ind w:firstLine="640"/>
        <w:jc w:val="left"/>
        <w:rPr>
          <w:rFonts w:ascii="楷体" w:eastAsia="楷体" w:hAnsi="楷体" w:hint="eastAsia"/>
          <w:sz w:val="32"/>
          <w:szCs w:val="32"/>
        </w:rPr>
      </w:pPr>
      <w:r>
        <w:rPr>
          <w:rFonts w:ascii="黑体" w:eastAsia="黑体" w:hAnsi="黑体" w:cs="Times New Roman" w:hint="eastAsia"/>
          <w:sz w:val="32"/>
          <w:shd w:val="clear" w:color="auto" w:fill="FFFFFF"/>
        </w:rPr>
        <w:t>（二）</w:t>
      </w:r>
      <w:r>
        <w:rPr>
          <w:rFonts w:ascii="楷体" w:eastAsia="楷体" w:hAnsi="楷体" w:hint="eastAsia"/>
          <w:sz w:val="32"/>
          <w:szCs w:val="32"/>
        </w:rPr>
        <w:t>政府性基金预算当年拨款结构情况</w:t>
      </w:r>
    </w:p>
    <w:p w14:paraId="03FC5B08" w14:textId="77777777" w:rsidR="002814B8" w:rsidRDefault="00000000">
      <w:pPr>
        <w:ind w:firstLineChars="200" w:firstLine="640"/>
        <w:rPr>
          <w:rFonts w:ascii="Times New Roman" w:eastAsia="仿宋_GB2312" w:hAnsi="Times New Roman" w:cs="Times New Roman"/>
          <w:color w:val="000000" w:themeColor="text1"/>
          <w:sz w:val="32"/>
          <w:shd w:val="clear" w:color="auto" w:fill="FFFFFF"/>
        </w:rPr>
      </w:pPr>
      <w:r>
        <w:rPr>
          <w:rFonts w:ascii="Times New Roman" w:eastAsia="仿宋_GB2312" w:hAnsi="Times New Roman" w:cs="Times New Roman" w:hint="eastAsia"/>
          <w:color w:val="000000" w:themeColor="text1"/>
          <w:sz w:val="32"/>
          <w:shd w:val="clear" w:color="auto" w:fill="FFFFFF"/>
        </w:rPr>
        <w:t>海南大学附属幼儿园单位</w:t>
      </w:r>
      <w:r>
        <w:rPr>
          <w:rFonts w:ascii="Times New Roman" w:eastAsia="仿宋_GB2312" w:hAnsi="Times New Roman" w:cs="Times New Roman" w:hint="eastAsia"/>
          <w:color w:val="000000" w:themeColor="text1"/>
          <w:sz w:val="32"/>
          <w:shd w:val="clear" w:color="auto" w:fill="FFFFFF"/>
        </w:rPr>
        <w:t>2023</w:t>
      </w:r>
      <w:r>
        <w:rPr>
          <w:rFonts w:ascii="Times New Roman" w:eastAsia="仿宋_GB2312" w:hAnsi="Times New Roman" w:cs="Times New Roman" w:hint="eastAsia"/>
          <w:color w:val="000000" w:themeColor="text1"/>
          <w:sz w:val="32"/>
          <w:shd w:val="clear" w:color="auto" w:fill="FFFFFF"/>
        </w:rPr>
        <w:t>年无政府性基金预算当年拨款。</w:t>
      </w:r>
    </w:p>
    <w:p w14:paraId="3CC32778" w14:textId="77777777" w:rsidR="002814B8" w:rsidRDefault="00000000">
      <w:pPr>
        <w:ind w:firstLine="640"/>
        <w:jc w:val="left"/>
        <w:rPr>
          <w:rFonts w:ascii="楷体" w:eastAsia="楷体" w:hAnsi="楷体" w:hint="eastAsia"/>
          <w:sz w:val="32"/>
          <w:szCs w:val="32"/>
        </w:rPr>
      </w:pPr>
      <w:r>
        <w:rPr>
          <w:rFonts w:ascii="黑体" w:eastAsia="黑体" w:hAnsi="黑体" w:cs="Times New Roman" w:hint="eastAsia"/>
          <w:sz w:val="32"/>
          <w:shd w:val="clear" w:color="auto" w:fill="FFFFFF"/>
        </w:rPr>
        <w:lastRenderedPageBreak/>
        <w:t>（三）</w:t>
      </w:r>
      <w:r>
        <w:rPr>
          <w:rFonts w:ascii="楷体" w:eastAsia="楷体" w:hAnsi="楷体" w:hint="eastAsia"/>
          <w:sz w:val="32"/>
          <w:szCs w:val="32"/>
        </w:rPr>
        <w:t>政府性基金预算当年拨款具体使用情况</w:t>
      </w:r>
    </w:p>
    <w:p w14:paraId="0BF5072E" w14:textId="77777777" w:rsidR="002814B8" w:rsidRDefault="00000000">
      <w:pPr>
        <w:ind w:firstLineChars="200" w:firstLine="640"/>
        <w:rPr>
          <w:rFonts w:ascii="仿宋_GB2312" w:eastAsia="仿宋_GB2312" w:hAnsi="黑体" w:hint="eastAsia"/>
          <w:sz w:val="32"/>
          <w:szCs w:val="32"/>
        </w:rPr>
      </w:pPr>
      <w:r>
        <w:rPr>
          <w:rFonts w:ascii="Times New Roman" w:eastAsia="仿宋_GB2312" w:hAnsi="Times New Roman" w:cs="Times New Roman" w:hint="eastAsia"/>
          <w:color w:val="000000" w:themeColor="text1"/>
          <w:sz w:val="32"/>
          <w:shd w:val="clear" w:color="auto" w:fill="FFFFFF"/>
        </w:rPr>
        <w:t>海南大学附属幼儿园单位</w:t>
      </w:r>
      <w:r>
        <w:rPr>
          <w:rFonts w:ascii="Times New Roman" w:eastAsia="仿宋_GB2312" w:hAnsi="Times New Roman" w:cs="Times New Roman" w:hint="eastAsia"/>
          <w:color w:val="000000" w:themeColor="text1"/>
          <w:sz w:val="32"/>
          <w:shd w:val="clear" w:color="auto" w:fill="FFFFFF"/>
        </w:rPr>
        <w:t>2023</w:t>
      </w:r>
      <w:r>
        <w:rPr>
          <w:rFonts w:ascii="Times New Roman" w:eastAsia="仿宋_GB2312" w:hAnsi="Times New Roman" w:cs="Times New Roman" w:hint="eastAsia"/>
          <w:color w:val="000000" w:themeColor="text1"/>
          <w:sz w:val="32"/>
          <w:shd w:val="clear" w:color="auto" w:fill="FFFFFF"/>
        </w:rPr>
        <w:t>年无政府性基金预算当年拨款。</w:t>
      </w:r>
    </w:p>
    <w:p w14:paraId="2E30D6EA" w14:textId="77777777" w:rsidR="002814B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六、关于海南大学附属幼儿园2023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14:paraId="1E1517F1" w14:textId="77777777" w:rsidR="002814B8"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按照综合预算原则</w:t>
      </w:r>
      <w:r>
        <w:rPr>
          <w:rFonts w:ascii="宋体" w:hAnsi="宋体" w:cs="宋体" w:hint="eastAsia"/>
          <w:kern w:val="0"/>
          <w:sz w:val="30"/>
          <w:szCs w:val="30"/>
        </w:rPr>
        <w:t>，</w:t>
      </w:r>
      <w:r>
        <w:rPr>
          <w:rFonts w:ascii="仿宋_GB2312" w:eastAsia="仿宋_GB2312" w:hAnsi="黑体" w:cs="仿宋_GB2312" w:hint="eastAsia"/>
          <w:sz w:val="32"/>
          <w:szCs w:val="32"/>
        </w:rPr>
        <w:t>海南大学附属幼儿园所有收入和支出均纳入部门预算管理。收入包括：一般公共预算收入，其他收入；支出包括：教育支出、社会保障和就业支出、卫生健康支出、住房保障支出。海南大学附属幼儿园</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收支总预算1,844.10万元。</w:t>
      </w:r>
    </w:p>
    <w:p w14:paraId="78EED372" w14:textId="77777777" w:rsidR="002814B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七、关于海南大学附属幼儿园2023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14:paraId="5D32CB7A" w14:textId="77777777" w:rsidR="002814B8"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海南大学附属幼儿园</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hint="eastAsia"/>
          <w:sz w:val="32"/>
          <w:szCs w:val="32"/>
        </w:rPr>
        <w:t>收入预算</w:t>
      </w:r>
      <w:r>
        <w:rPr>
          <w:rFonts w:ascii="仿宋_GB2312" w:eastAsia="仿宋_GB2312" w:hAnsi="黑体" w:cs="仿宋_GB2312" w:hint="eastAsia"/>
          <w:sz w:val="32"/>
          <w:szCs w:val="32"/>
        </w:rPr>
        <w:t>1,844.10</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其中：上年结转40.00万元</w:t>
      </w:r>
      <w:r>
        <w:rPr>
          <w:rFonts w:ascii="宋体" w:hAnsi="宋体" w:cs="宋体" w:hint="eastAsia"/>
          <w:kern w:val="0"/>
          <w:sz w:val="30"/>
          <w:szCs w:val="30"/>
        </w:rPr>
        <w:t>，</w:t>
      </w:r>
      <w:r>
        <w:rPr>
          <w:rFonts w:ascii="仿宋_GB2312" w:eastAsia="仿宋_GB2312" w:hAnsi="黑体" w:hint="eastAsia"/>
          <w:sz w:val="32"/>
          <w:szCs w:val="32"/>
        </w:rPr>
        <w:t>占2.17</w:t>
      </w:r>
      <w:r>
        <w:rPr>
          <w:rFonts w:ascii="仿宋_GB2312" w:eastAsia="仿宋_GB2312" w:hAnsi="黑体"/>
          <w:sz w:val="32"/>
          <w:szCs w:val="32"/>
        </w:rPr>
        <w:t>%</w:t>
      </w:r>
      <w:r>
        <w:rPr>
          <w:rFonts w:ascii="宋体" w:hAnsi="宋体" w:cs="宋体" w:hint="eastAsia"/>
          <w:kern w:val="0"/>
          <w:sz w:val="30"/>
          <w:szCs w:val="30"/>
        </w:rPr>
        <w:t>；</w:t>
      </w:r>
      <w:r>
        <w:rPr>
          <w:rFonts w:ascii="仿宋_GB2312" w:eastAsia="仿宋_GB2312" w:hAnsi="黑体" w:hint="eastAsia"/>
          <w:sz w:val="32"/>
          <w:szCs w:val="32"/>
        </w:rPr>
        <w:t>经费拨款收入1,724.10万元</w:t>
      </w:r>
      <w:r>
        <w:rPr>
          <w:rFonts w:ascii="宋体" w:hAnsi="宋体" w:cs="宋体" w:hint="eastAsia"/>
          <w:kern w:val="0"/>
          <w:sz w:val="30"/>
          <w:szCs w:val="30"/>
        </w:rPr>
        <w:t>，</w:t>
      </w:r>
      <w:r>
        <w:rPr>
          <w:rFonts w:ascii="仿宋_GB2312" w:eastAsia="仿宋_GB2312" w:hAnsi="黑体" w:hint="eastAsia"/>
          <w:sz w:val="32"/>
          <w:szCs w:val="32"/>
        </w:rPr>
        <w:t>占93.49</w:t>
      </w:r>
      <w:r>
        <w:rPr>
          <w:rFonts w:ascii="仿宋_GB2312" w:eastAsia="仿宋_GB2312" w:hAnsi="黑体"/>
          <w:sz w:val="32"/>
          <w:szCs w:val="32"/>
        </w:rPr>
        <w:t>%</w:t>
      </w:r>
      <w:r>
        <w:rPr>
          <w:rFonts w:ascii="宋体" w:hAnsi="宋体" w:cs="宋体" w:hint="eastAsia"/>
          <w:kern w:val="0"/>
          <w:sz w:val="30"/>
          <w:szCs w:val="30"/>
        </w:rPr>
        <w:t>；政府性基金收入0万元，占0%；</w:t>
      </w:r>
      <w:r>
        <w:rPr>
          <w:rFonts w:ascii="仿宋_GB2312" w:eastAsia="仿宋_GB2312" w:hAnsi="黑体" w:hint="eastAsia"/>
          <w:sz w:val="32"/>
          <w:szCs w:val="32"/>
        </w:rPr>
        <w:t>其他收入80万元</w:t>
      </w:r>
      <w:r>
        <w:rPr>
          <w:rFonts w:ascii="宋体" w:hAnsi="宋体" w:cs="宋体" w:hint="eastAsia"/>
          <w:kern w:val="0"/>
          <w:sz w:val="30"/>
          <w:szCs w:val="30"/>
        </w:rPr>
        <w:t>，</w:t>
      </w:r>
      <w:r>
        <w:rPr>
          <w:rFonts w:ascii="仿宋_GB2312" w:eastAsia="仿宋_GB2312" w:hAnsi="黑体" w:hint="eastAsia"/>
          <w:sz w:val="32"/>
          <w:szCs w:val="32"/>
        </w:rPr>
        <w:t>占4.34%。</w:t>
      </w:r>
      <w:r>
        <w:rPr>
          <w:rFonts w:ascii="仿宋_GB2312" w:eastAsia="仿宋_GB2312" w:hAnsi="黑体" w:cs="仿宋_GB2312" w:hint="eastAsia"/>
          <w:sz w:val="32"/>
          <w:szCs w:val="32"/>
        </w:rPr>
        <w:t>比上年预算数增加407.10万元</w:t>
      </w:r>
      <w:r>
        <w:rPr>
          <w:rFonts w:ascii="宋体" w:hAnsi="宋体" w:cs="宋体" w:hint="eastAsia"/>
          <w:kern w:val="0"/>
          <w:sz w:val="30"/>
          <w:szCs w:val="30"/>
        </w:rPr>
        <w:t>，</w:t>
      </w:r>
      <w:r>
        <w:rPr>
          <w:rFonts w:ascii="仿宋_GB2312" w:eastAsia="仿宋_GB2312" w:hAnsi="黑体" w:cs="仿宋_GB2312" w:hint="eastAsia"/>
          <w:sz w:val="32"/>
          <w:szCs w:val="32"/>
        </w:rPr>
        <w:t>主要是</w:t>
      </w:r>
      <w:r>
        <w:rPr>
          <w:rFonts w:ascii="仿宋_GB2312" w:eastAsia="仿宋_GB2312" w:hAnsi="黑体" w:hint="eastAsia"/>
          <w:sz w:val="32"/>
          <w:szCs w:val="32"/>
        </w:rPr>
        <w:t>上年结转增加10.00万元，一般公共预算拨款收入增加 397.10万元。</w:t>
      </w:r>
    </w:p>
    <w:p w14:paraId="5570EEED" w14:textId="77777777" w:rsidR="002814B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八、关于海南大学附属幼儿园2023</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14:paraId="6DDDD993" w14:textId="77777777" w:rsidR="002814B8"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海南大学附属幼儿园</w:t>
      </w:r>
      <w:r>
        <w:rPr>
          <w:rFonts w:ascii="仿宋_GB2312" w:eastAsia="仿宋_GB2312" w:hAnsi="黑体"/>
          <w:sz w:val="32"/>
          <w:szCs w:val="32"/>
        </w:rPr>
        <w:t>202</w:t>
      </w:r>
      <w:r>
        <w:rPr>
          <w:rFonts w:ascii="仿宋_GB2312" w:eastAsia="仿宋_GB2312" w:hAnsi="黑体" w:hint="eastAsia"/>
          <w:sz w:val="32"/>
          <w:szCs w:val="32"/>
        </w:rPr>
        <w:t>3</w:t>
      </w:r>
      <w:r>
        <w:rPr>
          <w:rFonts w:ascii="仿宋_GB2312" w:eastAsia="仿宋_GB2312" w:hAnsi="黑体"/>
          <w:sz w:val="32"/>
          <w:szCs w:val="32"/>
        </w:rPr>
        <w:t>年</w:t>
      </w:r>
      <w:r>
        <w:rPr>
          <w:rFonts w:ascii="仿宋_GB2312" w:eastAsia="仿宋_GB2312" w:hAnsi="黑体" w:hint="eastAsia"/>
          <w:sz w:val="32"/>
          <w:szCs w:val="32"/>
        </w:rPr>
        <w:t>支出预算</w:t>
      </w:r>
      <w:r>
        <w:rPr>
          <w:rFonts w:ascii="仿宋_GB2312" w:eastAsia="仿宋_GB2312" w:hAnsi="黑体" w:cs="仿宋_GB2312" w:hint="eastAsia"/>
          <w:sz w:val="32"/>
          <w:szCs w:val="32"/>
        </w:rPr>
        <w:t>1,844.10</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其中：基本支出</w:t>
      </w:r>
      <w:r>
        <w:rPr>
          <w:rFonts w:ascii="仿宋_GB2312" w:eastAsia="仿宋_GB2312" w:hAnsi="黑体" w:cs="仿宋_GB2312" w:hint="eastAsia"/>
          <w:sz w:val="32"/>
          <w:szCs w:val="32"/>
        </w:rPr>
        <w:t>1470.89</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占79.76</w:t>
      </w:r>
      <w:r>
        <w:rPr>
          <w:rFonts w:ascii="仿宋_GB2312" w:eastAsia="仿宋_GB2312" w:hAnsi="黑体"/>
          <w:sz w:val="32"/>
          <w:szCs w:val="32"/>
        </w:rPr>
        <w:t>%</w:t>
      </w:r>
      <w:r>
        <w:rPr>
          <w:rFonts w:ascii="仿宋_GB2312" w:eastAsia="仿宋_GB2312" w:hAnsi="黑体" w:hint="eastAsia"/>
          <w:sz w:val="32"/>
          <w:szCs w:val="32"/>
        </w:rPr>
        <w:t>；项目支出373.21</w:t>
      </w:r>
      <w:r>
        <w:rPr>
          <w:rFonts w:ascii="仿宋_GB2312" w:eastAsia="仿宋_GB2312" w:hAnsi="黑体" w:hint="eastAsia"/>
          <w:sz w:val="32"/>
          <w:szCs w:val="32"/>
        </w:rPr>
        <w:lastRenderedPageBreak/>
        <w:t>万元</w:t>
      </w:r>
      <w:r>
        <w:rPr>
          <w:rFonts w:ascii="宋体" w:hAnsi="宋体" w:cs="宋体" w:hint="eastAsia"/>
          <w:kern w:val="0"/>
          <w:sz w:val="30"/>
          <w:szCs w:val="30"/>
        </w:rPr>
        <w:t>，</w:t>
      </w:r>
      <w:r>
        <w:rPr>
          <w:rFonts w:ascii="仿宋_GB2312" w:eastAsia="仿宋_GB2312" w:hAnsi="黑体" w:hint="eastAsia"/>
          <w:sz w:val="32"/>
          <w:szCs w:val="32"/>
        </w:rPr>
        <w:t>占20.24</w:t>
      </w:r>
      <w:r>
        <w:rPr>
          <w:rFonts w:ascii="仿宋_GB2312" w:eastAsia="仿宋_GB2312" w:hAnsi="黑体"/>
          <w:sz w:val="32"/>
          <w:szCs w:val="32"/>
        </w:rPr>
        <w:t>%</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增加407.10</w:t>
      </w:r>
      <w:r>
        <w:rPr>
          <w:rFonts w:ascii="仿宋_GB2312" w:eastAsia="仿宋_GB2312" w:hAnsi="黑体" w:hint="eastAsia"/>
          <w:sz w:val="32"/>
          <w:szCs w:val="32"/>
        </w:rPr>
        <w:t>万元</w:t>
      </w:r>
      <w:r>
        <w:rPr>
          <w:rFonts w:ascii="宋体" w:hAnsi="宋体" w:cs="宋体" w:hint="eastAsia"/>
          <w:kern w:val="0"/>
          <w:sz w:val="30"/>
          <w:szCs w:val="30"/>
        </w:rPr>
        <w:t>，</w:t>
      </w:r>
      <w:r>
        <w:rPr>
          <w:rFonts w:ascii="仿宋_GB2312" w:eastAsia="仿宋_GB2312" w:hAnsi="黑体" w:hint="eastAsia"/>
          <w:sz w:val="32"/>
          <w:szCs w:val="32"/>
        </w:rPr>
        <w:t>主要是基本支出增加211.40万元和项目支出增加195.70万元。</w:t>
      </w:r>
    </w:p>
    <w:p w14:paraId="6ED4E128" w14:textId="77777777" w:rsidR="002814B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14:paraId="5FD41B6F" w14:textId="04B26FEF" w:rsidR="002814B8"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14:paraId="7D311E9F" w14:textId="77777777" w:rsidR="002814B8"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海南大学附属幼儿园为公益二类事业单位，2023年无机关运行经费预算。</w:t>
      </w:r>
    </w:p>
    <w:p w14:paraId="74394ADC" w14:textId="77777777" w:rsidR="002814B8"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14:paraId="0A816461" w14:textId="77777777" w:rsidR="002814B8"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w:t>
      </w:r>
      <w:r>
        <w:rPr>
          <w:rFonts w:ascii="仿宋_GB2312" w:eastAsia="仿宋_GB2312" w:hAnsi="黑体" w:cs="仿宋_GB2312"/>
          <w:sz w:val="32"/>
          <w:szCs w:val="32"/>
        </w:rPr>
        <w:t>3</w:t>
      </w:r>
      <w:r>
        <w:rPr>
          <w:rFonts w:ascii="仿宋_GB2312" w:eastAsia="仿宋_GB2312" w:hAnsi="黑体" w:cs="仿宋_GB2312" w:hint="eastAsia"/>
          <w:sz w:val="32"/>
          <w:szCs w:val="32"/>
        </w:rPr>
        <w:t>年海南大学附属幼儿园政府采购预算总额0</w:t>
      </w:r>
      <w:r>
        <w:rPr>
          <w:rFonts w:ascii="仿宋_GB2312" w:eastAsia="仿宋_GB2312" w:hAnsi="黑体" w:hint="eastAsia"/>
          <w:sz w:val="32"/>
          <w:szCs w:val="32"/>
        </w:rPr>
        <w:t>万元</w:t>
      </w:r>
      <w:r>
        <w:rPr>
          <w:rFonts w:ascii="仿宋_GB2312" w:eastAsia="仿宋_GB2312" w:hAnsi="黑体"/>
          <w:sz w:val="32"/>
          <w:szCs w:val="32"/>
        </w:rPr>
        <w:t>，无政府采购预算</w:t>
      </w:r>
      <w:r>
        <w:rPr>
          <w:rFonts w:ascii="仿宋_GB2312" w:eastAsia="仿宋_GB2312" w:hAnsi="黑体" w:hint="eastAsia"/>
          <w:sz w:val="32"/>
          <w:szCs w:val="32"/>
        </w:rPr>
        <w:t>。</w:t>
      </w:r>
    </w:p>
    <w:p w14:paraId="6CDB8ED5" w14:textId="77777777" w:rsidR="002814B8"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14:paraId="701FFA49" w14:textId="77777777" w:rsidR="002814B8"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w:t>
      </w:r>
      <w:r>
        <w:rPr>
          <w:rFonts w:ascii="仿宋_GB2312" w:eastAsia="仿宋_GB2312" w:hAnsi="黑体" w:cs="仿宋_GB2312"/>
          <w:sz w:val="32"/>
          <w:szCs w:val="32"/>
        </w:rPr>
        <w:t>2</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海南大学附属幼儿园共有车辆0辆</w:t>
      </w:r>
      <w:r>
        <w:rPr>
          <w:rFonts w:ascii="宋体" w:hAnsi="宋体" w:cs="宋体" w:hint="eastAsia"/>
          <w:kern w:val="0"/>
          <w:sz w:val="30"/>
          <w:szCs w:val="30"/>
        </w:rPr>
        <w:t>，</w:t>
      </w:r>
      <w:r>
        <w:rPr>
          <w:rFonts w:ascii="仿宋_GB2312" w:eastAsia="仿宋_GB2312" w:hAnsi="黑体" w:cs="仿宋_GB2312" w:hint="eastAsia"/>
          <w:sz w:val="32"/>
          <w:szCs w:val="32"/>
        </w:rPr>
        <w:t>其中，领导干部用车0辆，机要通信应急用车0辆、其他用车0辆。单位价值100万元以上设备0台（套）。</w:t>
      </w:r>
    </w:p>
    <w:p w14:paraId="035F0843" w14:textId="77777777" w:rsidR="002814B8"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（四）绩效目标设置情况及重点项目绩效目标说明</w:t>
      </w:r>
    </w:p>
    <w:p w14:paraId="6645677D" w14:textId="77777777" w:rsidR="002814B8"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w:t>
      </w:r>
      <w:r>
        <w:rPr>
          <w:rFonts w:ascii="仿宋_GB2312" w:eastAsia="仿宋_GB2312" w:hAnsi="黑体" w:cs="仿宋_GB2312"/>
          <w:sz w:val="32"/>
          <w:szCs w:val="32"/>
        </w:rPr>
        <w:t>3</w:t>
      </w:r>
      <w:r>
        <w:rPr>
          <w:rFonts w:ascii="仿宋_GB2312" w:eastAsia="仿宋_GB2312" w:hAnsi="黑体" w:hint="eastAsia"/>
          <w:sz w:val="32"/>
          <w:szCs w:val="32"/>
        </w:rPr>
        <w:t>年</w:t>
      </w:r>
      <w:r>
        <w:rPr>
          <w:rFonts w:ascii="仿宋_GB2312" w:eastAsia="仿宋_GB2312" w:hAnsi="黑体" w:cs="仿宋_GB2312" w:hint="eastAsia"/>
          <w:sz w:val="32"/>
          <w:szCs w:val="32"/>
        </w:rPr>
        <w:t>海南大学附属幼儿园19个项目实行绩效目标管理</w:t>
      </w:r>
      <w:r>
        <w:rPr>
          <w:rFonts w:ascii="宋体" w:hAnsi="宋体" w:cs="宋体" w:hint="eastAsia"/>
          <w:kern w:val="0"/>
          <w:sz w:val="30"/>
          <w:szCs w:val="30"/>
        </w:rPr>
        <w:t>，</w:t>
      </w:r>
      <w:r>
        <w:rPr>
          <w:rFonts w:ascii="仿宋_GB2312" w:eastAsia="仿宋_GB2312" w:hAnsi="黑体" w:cs="仿宋_GB2312" w:hint="eastAsia"/>
          <w:sz w:val="32"/>
          <w:szCs w:val="32"/>
        </w:rPr>
        <w:t>涉及</w:t>
      </w:r>
      <w:r>
        <w:rPr>
          <w:rFonts w:ascii="仿宋_GB2312" w:eastAsia="仿宋_GB2312" w:hAnsi="黑体" w:hint="eastAsia"/>
          <w:sz w:val="32"/>
          <w:szCs w:val="32"/>
        </w:rPr>
        <w:t>一般公共预算1724.10万元</w:t>
      </w:r>
      <w:r>
        <w:rPr>
          <w:rFonts w:ascii="宋体" w:hAnsi="宋体" w:cs="宋体" w:hint="eastAsia"/>
          <w:kern w:val="0"/>
          <w:sz w:val="30"/>
          <w:szCs w:val="30"/>
        </w:rPr>
        <w:t>，</w:t>
      </w:r>
      <w:r>
        <w:rPr>
          <w:rFonts w:ascii="仿宋_GB2312" w:eastAsia="仿宋_GB2312" w:hAnsi="黑体" w:hint="eastAsia"/>
          <w:sz w:val="32"/>
          <w:szCs w:val="32"/>
        </w:rPr>
        <w:t>单位资金120万元。</w:t>
      </w:r>
    </w:p>
    <w:p w14:paraId="121CAD13" w14:textId="77777777" w:rsidR="002814B8"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14:paraId="612950A2" w14:textId="77777777" w:rsidR="002814B8" w:rsidRDefault="00000000">
      <w:pPr>
        <w:ind w:firstLineChars="150" w:firstLine="480"/>
        <w:rPr>
          <w:rFonts w:ascii="仿宋_GB2312" w:eastAsia="仿宋_GB2312" w:hAnsi="黑体" w:hint="eastAsia"/>
          <w:sz w:val="32"/>
          <w:szCs w:val="32"/>
        </w:rPr>
      </w:pPr>
      <w:r>
        <w:rPr>
          <w:rFonts w:ascii="仿宋_GB2312" w:eastAsia="仿宋_GB2312" w:hAnsi="黑体" w:hint="eastAsia"/>
          <w:sz w:val="32"/>
          <w:szCs w:val="32"/>
        </w:rPr>
        <w:t>1.设备（设施）运行维护与改造项目，预算安排64.14万元，主要用于两园区设备（设施）运行维修维护与改造及零星维修维护。绩效目标是消除两园安全隐患，改善办园、教学条件，给师生们创造一个舒适的学习环境。</w:t>
      </w:r>
    </w:p>
    <w:p w14:paraId="29B7C987" w14:textId="77777777" w:rsidR="002814B8" w:rsidRDefault="00000000">
      <w:pPr>
        <w:ind w:firstLineChars="150" w:firstLine="480"/>
        <w:rPr>
          <w:rFonts w:ascii="仿宋_GB2312" w:eastAsia="仿宋_GB2312" w:hAnsi="黑体" w:hint="eastAsia"/>
          <w:sz w:val="32"/>
          <w:szCs w:val="32"/>
        </w:rPr>
      </w:pPr>
      <w:r>
        <w:rPr>
          <w:rFonts w:ascii="仿宋_GB2312" w:eastAsia="仿宋_GB2312" w:hAnsi="黑体" w:hint="eastAsia"/>
          <w:sz w:val="32"/>
          <w:szCs w:val="32"/>
        </w:rPr>
        <w:t>2.公办幼儿园运转补助项目，预算安排71.20万元，主</w:t>
      </w:r>
      <w:r>
        <w:rPr>
          <w:rFonts w:ascii="仿宋_GB2312" w:eastAsia="仿宋_GB2312" w:hAnsi="黑体" w:hint="eastAsia"/>
          <w:sz w:val="32"/>
          <w:szCs w:val="32"/>
        </w:rPr>
        <w:lastRenderedPageBreak/>
        <w:t>要用于弥补人员经费与公用经费不足，购置设备（装备）、等。绩效目标是保障公办幼儿园运转。</w:t>
      </w:r>
    </w:p>
    <w:p w14:paraId="7F226BFF" w14:textId="77777777" w:rsidR="002814B8" w:rsidRDefault="00000000">
      <w:pPr>
        <w:ind w:firstLineChars="150" w:firstLine="480"/>
        <w:rPr>
          <w:rFonts w:ascii="仿宋_GB2312" w:eastAsia="仿宋_GB2312" w:hAnsi="黑体" w:hint="eastAsia"/>
          <w:sz w:val="32"/>
          <w:szCs w:val="32"/>
        </w:rPr>
      </w:pPr>
      <w:r>
        <w:rPr>
          <w:rFonts w:ascii="仿宋_GB2312" w:eastAsia="仿宋_GB2312" w:hAnsi="黑体" w:hint="eastAsia"/>
          <w:sz w:val="32"/>
          <w:szCs w:val="32"/>
        </w:rPr>
        <w:t>3.创建示范幼儿园和对口帮扶项目，预算安排30万元，主要用于对口帮扶工作及省示范园园所建设。绩效目标是结合被帮扶园实际，通过环境创设、观摩、现场指导等改善被帮扶园办园条件，提高办园水平。</w:t>
      </w:r>
    </w:p>
    <w:p w14:paraId="46911FC0" w14:textId="77777777" w:rsidR="002814B8" w:rsidRDefault="002814B8">
      <w:pPr>
        <w:pStyle w:val="a8"/>
        <w:ind w:left="1680" w:firstLineChars="0" w:firstLine="0"/>
        <w:rPr>
          <w:rFonts w:ascii="仿宋_GB2312" w:eastAsia="仿宋_GB2312" w:hAnsi="黑体" w:hint="eastAsia"/>
          <w:sz w:val="32"/>
          <w:szCs w:val="32"/>
        </w:rPr>
      </w:pPr>
    </w:p>
    <w:p w14:paraId="1E45FB9C" w14:textId="77777777" w:rsidR="002814B8" w:rsidRDefault="002814B8">
      <w:pPr>
        <w:jc w:val="center"/>
        <w:rPr>
          <w:rFonts w:ascii="黑体" w:eastAsia="黑体" w:hAnsi="黑体" w:hint="eastAsia"/>
          <w:sz w:val="32"/>
          <w:szCs w:val="32"/>
        </w:rPr>
      </w:pPr>
    </w:p>
    <w:p w14:paraId="3C9C9FD4" w14:textId="77777777" w:rsidR="002814B8" w:rsidRDefault="002814B8">
      <w:pPr>
        <w:jc w:val="left"/>
        <w:rPr>
          <w:rFonts w:ascii="仿宋_GB2312" w:eastAsia="仿宋_GB2312" w:hAnsi="宋体" w:cs="宋体" w:hint="eastAsia"/>
          <w:color w:val="000000"/>
          <w:kern w:val="0"/>
          <w:sz w:val="32"/>
          <w:szCs w:val="30"/>
        </w:rPr>
      </w:pPr>
    </w:p>
    <w:p w14:paraId="1D34064A" w14:textId="77777777" w:rsidR="002814B8" w:rsidRDefault="00000000">
      <w:pPr>
        <w:widowControl/>
        <w:jc w:val="left"/>
        <w:rPr>
          <w:rFonts w:ascii="黑体" w:eastAsia="黑体" w:hAnsi="黑体" w:hint="eastAsia"/>
          <w:b/>
          <w:sz w:val="32"/>
          <w:szCs w:val="32"/>
        </w:rPr>
      </w:pPr>
      <w:r>
        <w:rPr>
          <w:rFonts w:ascii="黑体" w:eastAsia="黑体" w:hAnsi="黑体"/>
          <w:b/>
          <w:sz w:val="32"/>
          <w:szCs w:val="32"/>
        </w:rPr>
        <w:br w:type="page"/>
      </w:r>
    </w:p>
    <w:p w14:paraId="32A218A3" w14:textId="77777777" w:rsidR="002814B8" w:rsidRDefault="00000000">
      <w:pPr>
        <w:jc w:val="center"/>
        <w:rPr>
          <w:rFonts w:ascii="黑体" w:eastAsia="黑体" w:hAnsi="黑体" w:hint="eastAsia"/>
          <w:b/>
          <w:sz w:val="32"/>
          <w:szCs w:val="32"/>
        </w:rPr>
      </w:pPr>
      <w:r>
        <w:rPr>
          <w:rFonts w:ascii="黑体" w:eastAsia="黑体" w:hAnsi="黑体" w:hint="eastAsia"/>
          <w:b/>
          <w:sz w:val="32"/>
          <w:szCs w:val="32"/>
        </w:rPr>
        <w:lastRenderedPageBreak/>
        <w:t>第四部分  名词解释</w:t>
      </w:r>
    </w:p>
    <w:p w14:paraId="2378C73B"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一、财政拨款收入：指本级财政当年拨付的资金。</w:t>
      </w:r>
    </w:p>
    <w:p w14:paraId="18D18110"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二、一般公共预算拨款收入：指用于反映税收收入、专项收入、行政事业性收费收入、罚没收入、国有资源（资产）有偿使用收入、政府住房基金收入、捐赠收入等财政收入。</w:t>
      </w:r>
    </w:p>
    <w:p w14:paraId="51B1F03A"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三、政府性基金预算拨款收入：指是用于反映政府为支持某项事业发展或特定基础设施建设，依法依规向公民、法人和其他组织征收的以及出让土地、发行彩票等方式取得的具有专门用途的资金</w:t>
      </w:r>
    </w:p>
    <w:p w14:paraId="4278D712"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 xml:space="preserve">四、事业收入：指用于反映事业单位开展专业业务活动及辅助活动所取得的收入。 </w:t>
      </w:r>
    </w:p>
    <w:p w14:paraId="4B9F9A9C"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五、事业单位经营收入：指用于反映事业单位在专业活动及辅助活动之外开展非独立核算经营活动取得的收入。</w:t>
      </w:r>
    </w:p>
    <w:p w14:paraId="41F9609C"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六、其他收入：指除上述“财政拨款收入”“事业收入”“经营收入”等以外的收入。</w:t>
      </w:r>
    </w:p>
    <w:p w14:paraId="3BB52B30"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七、上年结转：指以前年度尚未完成、结转到本年按有关规定继续使用的资金。</w:t>
      </w:r>
    </w:p>
    <w:p w14:paraId="0C684DEA"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八、基本支出：指行政事业单位用于为保障其机构正常运转、完成日常工作任务而发生的人员支出和公用支出。</w:t>
      </w:r>
    </w:p>
    <w:p w14:paraId="5BF9A907"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九、工资福利支出：反映单位开支的在职职工和编制外长期聘用人员的各类劳动报酬，以及为上述人员缴纳的各项社会保险费等。</w:t>
      </w:r>
    </w:p>
    <w:p w14:paraId="593EF08F"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lastRenderedPageBreak/>
        <w:t>十、对个人和家庭的补助支出：反映政府用于对个人和家庭的补助支出，包括离休费、退休费、退职（役）费、抚恤金、生活补助、救济费、医疗费补助、助学金、独生子女奖励金、其他等。</w:t>
      </w:r>
    </w:p>
    <w:p w14:paraId="3AA5D57C"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619ED3A1"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十二、项目支出：指各部门、各单位为完成其特定的工作任务和事业发展目标所发生的支出。</w:t>
      </w:r>
    </w:p>
    <w:p w14:paraId="47FCF532"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1D833486" w14:textId="77777777" w:rsidR="002814B8" w:rsidRDefault="00000000">
      <w:pPr>
        <w:ind w:firstLineChars="200" w:firstLine="640"/>
        <w:jc w:val="left"/>
        <w:rPr>
          <w:rFonts w:ascii="仿宋_GB2312" w:eastAsia="仿宋_GB2312" w:cs="宋体"/>
          <w:bCs/>
          <w:color w:val="000000"/>
          <w:kern w:val="0"/>
          <w:sz w:val="32"/>
          <w:szCs w:val="32"/>
          <w:lang w:val="zh-CN"/>
        </w:rPr>
      </w:pPr>
      <w:r>
        <w:rPr>
          <w:rFonts w:ascii="仿宋_GB2312" w:eastAsia="仿宋_GB2312" w:cs="宋体" w:hint="eastAsia"/>
          <w:bCs/>
          <w:color w:val="000000"/>
          <w:kern w:val="0"/>
          <w:sz w:val="32"/>
          <w:szCs w:val="32"/>
          <w:lang w:val="zh-CN"/>
        </w:rPr>
        <w:t>十四、机关运行经费：为保障行政单位（含参照公务员法管理的事业单位）运行用于购买货物和服务的各项资金，包括办公及印刷费、邮电费、差旅费、会议费、日常维修费、</w:t>
      </w:r>
      <w:r>
        <w:rPr>
          <w:rFonts w:ascii="仿宋_GB2312" w:eastAsia="仿宋_GB2312" w:cs="宋体" w:hint="eastAsia"/>
          <w:bCs/>
          <w:color w:val="000000"/>
          <w:kern w:val="0"/>
          <w:sz w:val="32"/>
          <w:szCs w:val="32"/>
          <w:lang w:val="zh-CN"/>
        </w:rPr>
        <w:lastRenderedPageBreak/>
        <w:t>专用材料及一般设备购置费、办公用房水电费、办公用房取暖费、办公用房物业管理费、公务用车运行维护费以及其他费用。</w:t>
      </w:r>
    </w:p>
    <w:p w14:paraId="1C39F2E6" w14:textId="77777777" w:rsidR="002814B8" w:rsidRDefault="002814B8">
      <w:pPr>
        <w:ind w:firstLineChars="200" w:firstLine="640"/>
        <w:jc w:val="left"/>
        <w:rPr>
          <w:rFonts w:ascii="仿宋_GB2312" w:eastAsia="仿宋_GB2312" w:cs="宋体"/>
          <w:bCs/>
          <w:color w:val="000000"/>
          <w:kern w:val="0"/>
          <w:sz w:val="32"/>
          <w:szCs w:val="32"/>
          <w:lang w:val="zh-CN"/>
        </w:rPr>
      </w:pPr>
    </w:p>
    <w:p w14:paraId="12AD1E9B" w14:textId="77777777" w:rsidR="002814B8" w:rsidRDefault="002814B8">
      <w:pPr>
        <w:ind w:firstLineChars="200" w:firstLine="640"/>
        <w:jc w:val="left"/>
        <w:rPr>
          <w:rFonts w:ascii="仿宋_GB2312" w:eastAsia="仿宋_GB2312" w:cs="宋体"/>
          <w:bCs/>
          <w:color w:val="000000"/>
          <w:kern w:val="0"/>
          <w:sz w:val="32"/>
          <w:szCs w:val="32"/>
          <w:lang w:val="zh-CN"/>
        </w:rPr>
      </w:pPr>
    </w:p>
    <w:sectPr w:rsidR="002814B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5908B" w14:textId="77777777" w:rsidR="00127BA9" w:rsidRDefault="00127BA9" w:rsidP="0025329D">
      <w:r>
        <w:separator/>
      </w:r>
    </w:p>
  </w:endnote>
  <w:endnote w:type="continuationSeparator" w:id="0">
    <w:p w14:paraId="6310C609" w14:textId="77777777" w:rsidR="00127BA9" w:rsidRDefault="00127BA9" w:rsidP="0025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D168B" w14:textId="77777777" w:rsidR="00127BA9" w:rsidRDefault="00127BA9" w:rsidP="0025329D">
      <w:r>
        <w:separator/>
      </w:r>
    </w:p>
  </w:footnote>
  <w:footnote w:type="continuationSeparator" w:id="0">
    <w:p w14:paraId="36EF80B1" w14:textId="77777777" w:rsidR="00127BA9" w:rsidRDefault="00127BA9" w:rsidP="002532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B8596E0"/>
    <w:multiLevelType w:val="singleLevel"/>
    <w:tmpl w:val="CB8596E0"/>
    <w:lvl w:ilvl="0">
      <w:start w:val="1"/>
      <w:numFmt w:val="chineseCounting"/>
      <w:suff w:val="nothing"/>
      <w:lvlText w:val="%1、"/>
      <w:lvlJc w:val="left"/>
      <w:rPr>
        <w:rFonts w:hint="eastAsia"/>
      </w:rPr>
    </w:lvl>
  </w:abstractNum>
  <w:abstractNum w:abstractNumId="1" w15:restartNumberingAfterBreak="0">
    <w:nsid w:val="DA4EC9E2"/>
    <w:multiLevelType w:val="singleLevel"/>
    <w:tmpl w:val="DA4EC9E2"/>
    <w:lvl w:ilvl="0">
      <w:start w:val="1"/>
      <w:numFmt w:val="decimal"/>
      <w:suff w:val="nothing"/>
      <w:lvlText w:val="%1、"/>
      <w:lvlJc w:val="left"/>
    </w:lvl>
  </w:abstractNum>
  <w:abstractNum w:abstractNumId="2"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77191251">
    <w:abstractNumId w:val="2"/>
  </w:num>
  <w:num w:numId="2" w16cid:durableId="1378119904">
    <w:abstractNumId w:val="0"/>
  </w:num>
  <w:num w:numId="3" w16cid:durableId="1136876765">
    <w:abstractNumId w:val="3"/>
  </w:num>
  <w:num w:numId="4" w16cid:durableId="565266553">
    <w:abstractNumId w:val="4"/>
  </w:num>
  <w:num w:numId="5" w16cid:durableId="1772553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mZkYjkxYzM0NjBjMjE0YTgzNGY2ZWRjOTAyOTE3ZDQifQ=="/>
  </w:docVars>
  <w:rsids>
    <w:rsidRoot w:val="00234A83"/>
    <w:rsid w:val="000161BD"/>
    <w:rsid w:val="00027381"/>
    <w:rsid w:val="00032CB3"/>
    <w:rsid w:val="000464BD"/>
    <w:rsid w:val="00093463"/>
    <w:rsid w:val="00095A08"/>
    <w:rsid w:val="000C216D"/>
    <w:rsid w:val="000D3C57"/>
    <w:rsid w:val="000D6B0B"/>
    <w:rsid w:val="00105796"/>
    <w:rsid w:val="001111BE"/>
    <w:rsid w:val="00127BA9"/>
    <w:rsid w:val="00174A7C"/>
    <w:rsid w:val="00183C8F"/>
    <w:rsid w:val="001A1398"/>
    <w:rsid w:val="001A15AE"/>
    <w:rsid w:val="001C1A36"/>
    <w:rsid w:val="00234A83"/>
    <w:rsid w:val="00250BF8"/>
    <w:rsid w:val="0025329D"/>
    <w:rsid w:val="00255942"/>
    <w:rsid w:val="002637DA"/>
    <w:rsid w:val="00264553"/>
    <w:rsid w:val="00275DFB"/>
    <w:rsid w:val="002814B8"/>
    <w:rsid w:val="00300BAB"/>
    <w:rsid w:val="00301D17"/>
    <w:rsid w:val="0030396C"/>
    <w:rsid w:val="003164B5"/>
    <w:rsid w:val="00364A4A"/>
    <w:rsid w:val="003721DC"/>
    <w:rsid w:val="003B7B76"/>
    <w:rsid w:val="003D710E"/>
    <w:rsid w:val="003E0CFC"/>
    <w:rsid w:val="003E12B1"/>
    <w:rsid w:val="003F4D2F"/>
    <w:rsid w:val="004465DC"/>
    <w:rsid w:val="00467B05"/>
    <w:rsid w:val="00473A8E"/>
    <w:rsid w:val="00483FA2"/>
    <w:rsid w:val="004A2D25"/>
    <w:rsid w:val="004A2F89"/>
    <w:rsid w:val="004A7A98"/>
    <w:rsid w:val="004C0D6B"/>
    <w:rsid w:val="004C47C4"/>
    <w:rsid w:val="004C4901"/>
    <w:rsid w:val="004D3723"/>
    <w:rsid w:val="004D41AD"/>
    <w:rsid w:val="004F7083"/>
    <w:rsid w:val="004F7E39"/>
    <w:rsid w:val="00520876"/>
    <w:rsid w:val="00565027"/>
    <w:rsid w:val="006140F3"/>
    <w:rsid w:val="006525B6"/>
    <w:rsid w:val="00654949"/>
    <w:rsid w:val="00655BFA"/>
    <w:rsid w:val="00663FE9"/>
    <w:rsid w:val="00665470"/>
    <w:rsid w:val="0067703D"/>
    <w:rsid w:val="00686663"/>
    <w:rsid w:val="00692459"/>
    <w:rsid w:val="006B12AB"/>
    <w:rsid w:val="006E3BBE"/>
    <w:rsid w:val="006F78A7"/>
    <w:rsid w:val="00712115"/>
    <w:rsid w:val="00720CEB"/>
    <w:rsid w:val="007A5934"/>
    <w:rsid w:val="007E227F"/>
    <w:rsid w:val="00804F1E"/>
    <w:rsid w:val="00811DE4"/>
    <w:rsid w:val="008165E3"/>
    <w:rsid w:val="008439D6"/>
    <w:rsid w:val="00860ADB"/>
    <w:rsid w:val="008617B7"/>
    <w:rsid w:val="00894913"/>
    <w:rsid w:val="008A3152"/>
    <w:rsid w:val="008B5B60"/>
    <w:rsid w:val="009267A3"/>
    <w:rsid w:val="009502B6"/>
    <w:rsid w:val="009F32AF"/>
    <w:rsid w:val="00A031D7"/>
    <w:rsid w:val="00A266B3"/>
    <w:rsid w:val="00A349C7"/>
    <w:rsid w:val="00A76291"/>
    <w:rsid w:val="00A76453"/>
    <w:rsid w:val="00A81727"/>
    <w:rsid w:val="00A94480"/>
    <w:rsid w:val="00AB0F46"/>
    <w:rsid w:val="00AC5993"/>
    <w:rsid w:val="00AD7476"/>
    <w:rsid w:val="00AD7649"/>
    <w:rsid w:val="00B14818"/>
    <w:rsid w:val="00B76AC0"/>
    <w:rsid w:val="00B76E6C"/>
    <w:rsid w:val="00B860AB"/>
    <w:rsid w:val="00BB3A6F"/>
    <w:rsid w:val="00BC4B2D"/>
    <w:rsid w:val="00C30118"/>
    <w:rsid w:val="00C32CB4"/>
    <w:rsid w:val="00C47B09"/>
    <w:rsid w:val="00C852BA"/>
    <w:rsid w:val="00C96704"/>
    <w:rsid w:val="00C977EC"/>
    <w:rsid w:val="00CA6889"/>
    <w:rsid w:val="00CC5F40"/>
    <w:rsid w:val="00CD63CA"/>
    <w:rsid w:val="00CE7B5D"/>
    <w:rsid w:val="00CF0F83"/>
    <w:rsid w:val="00D16F8B"/>
    <w:rsid w:val="00D24FE2"/>
    <w:rsid w:val="00D641BC"/>
    <w:rsid w:val="00D64861"/>
    <w:rsid w:val="00D65BAE"/>
    <w:rsid w:val="00D95C3F"/>
    <w:rsid w:val="00DD3804"/>
    <w:rsid w:val="00E13619"/>
    <w:rsid w:val="00E262AA"/>
    <w:rsid w:val="00E428B9"/>
    <w:rsid w:val="00E53701"/>
    <w:rsid w:val="00E56350"/>
    <w:rsid w:val="00E60002"/>
    <w:rsid w:val="00E91338"/>
    <w:rsid w:val="00EC13C0"/>
    <w:rsid w:val="00EE1E20"/>
    <w:rsid w:val="00EE42F0"/>
    <w:rsid w:val="00EE4A47"/>
    <w:rsid w:val="00F0089A"/>
    <w:rsid w:val="00F05935"/>
    <w:rsid w:val="00F30D61"/>
    <w:rsid w:val="00F40677"/>
    <w:rsid w:val="00F46C1B"/>
    <w:rsid w:val="00F9749C"/>
    <w:rsid w:val="00FB1301"/>
    <w:rsid w:val="00FB296F"/>
    <w:rsid w:val="00FF1883"/>
    <w:rsid w:val="04477832"/>
    <w:rsid w:val="06616A9D"/>
    <w:rsid w:val="09FD2C1C"/>
    <w:rsid w:val="0CDF3FD1"/>
    <w:rsid w:val="157714B5"/>
    <w:rsid w:val="1ABE57FA"/>
    <w:rsid w:val="21A57D3D"/>
    <w:rsid w:val="2549300F"/>
    <w:rsid w:val="3C032593"/>
    <w:rsid w:val="3DEA67CE"/>
    <w:rsid w:val="42837B49"/>
    <w:rsid w:val="4DA07A3B"/>
    <w:rsid w:val="51940CB2"/>
    <w:rsid w:val="52072DE9"/>
    <w:rsid w:val="590B3F82"/>
    <w:rsid w:val="594E7B79"/>
    <w:rsid w:val="63C94F54"/>
    <w:rsid w:val="657D1B52"/>
    <w:rsid w:val="67DE4971"/>
    <w:rsid w:val="67FA7EE3"/>
    <w:rsid w:val="6C993611"/>
    <w:rsid w:val="6FF824C3"/>
    <w:rsid w:val="724F1FEB"/>
    <w:rsid w:val="7A196F31"/>
    <w:rsid w:val="7A4901B8"/>
    <w:rsid w:val="7E054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C3269"/>
  <w15:docId w15:val="{74B2F70C-B754-4713-AF4D-470E6384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a6">
    <w:name w:val="页眉 字符"/>
    <w:basedOn w:val="a0"/>
    <w:link w:val="a5"/>
    <w:uiPriority w:val="99"/>
    <w:qFormat/>
    <w:rPr>
      <w:rFonts w:ascii="Calibri" w:eastAsia="宋体" w:hAnsi="Calibri" w:cs="黑体"/>
      <w:sz w:val="18"/>
      <w:szCs w:val="18"/>
    </w:rPr>
  </w:style>
  <w:style w:type="character" w:customStyle="1" w:styleId="a4">
    <w:name w:val="页脚 字符"/>
    <w:basedOn w:val="a0"/>
    <w:link w:val="a3"/>
    <w:uiPriority w:val="99"/>
    <w:qFormat/>
    <w:rPr>
      <w:rFonts w:ascii="Calibri" w:eastAsia="宋体" w:hAnsi="Calibri" w:cs="黑体"/>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14</Pages>
  <Words>762</Words>
  <Characters>4348</Characters>
  <Application>Microsoft Office Word</Application>
  <DocSecurity>0</DocSecurity>
  <Lines>36</Lines>
  <Paragraphs>10</Paragraphs>
  <ScaleCrop>false</ScaleCrop>
  <Company>微软中国</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jack zhong</cp:lastModifiedBy>
  <cp:revision>73</cp:revision>
  <cp:lastPrinted>2024-07-18T01:50:00Z</cp:lastPrinted>
  <dcterms:created xsi:type="dcterms:W3CDTF">2021-02-08T08:42:00Z</dcterms:created>
  <dcterms:modified xsi:type="dcterms:W3CDTF">2024-08-22T09:16:00Z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98666F76882D462B8B21B3DEDA0A75E7</vt:lpwstr>
  </property>
</Properties>
</file>