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solid" w:color="FFFFFF" w:fill="auto"/>
        <w:autoSpaceDN w:val="0"/>
        <w:jc w:val="left"/>
        <w:rPr>
          <w:shd w:val="clear" w:color="auto" w:fill="FFFFFF"/>
        </w:rPr>
      </w:pPr>
      <w:r>
        <w:rPr>
          <w:rFonts w:ascii="黑体" w:hAnsi="黑体" w:eastAsia="黑体"/>
          <w:sz w:val="32"/>
          <w:shd w:val="clear" w:color="auto" w:fill="FFFFFF"/>
        </w:rPr>
        <w:t>附件1</w:t>
      </w:r>
    </w:p>
    <w:p>
      <w:pPr>
        <w:shd w:val="solid" w:color="FFFFFF" w:fill="auto"/>
        <w:autoSpaceDN w:val="0"/>
        <w:jc w:val="left"/>
        <w:rPr>
          <w:shd w:val="clear" w:color="auto" w:fill="FFFFFF"/>
        </w:rPr>
      </w:pPr>
      <w:r>
        <w:rPr>
          <w:rFonts w:ascii="宋体" w:hAnsi="宋体" w:eastAsia="宋体"/>
          <w:sz w:val="30"/>
          <w:shd w:val="clear" w:color="auto" w:fill="FFFFFF"/>
        </w:rPr>
        <w:t xml:space="preserve"> </w:t>
      </w:r>
    </w:p>
    <w:p>
      <w:pPr>
        <w:shd w:val="solid" w:color="FFFFFF" w:fill="auto"/>
        <w:autoSpaceDN w:val="0"/>
        <w:jc w:val="center"/>
        <w:rPr>
          <w:shd w:val="clear" w:color="auto" w:fill="FFFFFF"/>
        </w:rPr>
      </w:pPr>
      <w:r>
        <w:rPr>
          <w:rFonts w:ascii="黑体" w:hAnsi="黑体" w:eastAsia="黑体"/>
          <w:sz w:val="44"/>
          <w:shd w:val="clear" w:color="auto" w:fill="FFFFFF"/>
        </w:rPr>
        <w:t>海南省</w:t>
      </w:r>
      <w:r>
        <w:rPr>
          <w:rFonts w:hint="eastAsia" w:ascii="黑体" w:hAnsi="黑体" w:eastAsia="黑体"/>
          <w:sz w:val="44"/>
          <w:shd w:val="clear" w:color="auto" w:fill="FFFFFF"/>
        </w:rPr>
        <w:t>经济技术学校2022</w:t>
      </w:r>
      <w:r>
        <w:rPr>
          <w:rFonts w:ascii="黑体" w:hAnsi="黑体" w:eastAsia="黑体"/>
          <w:sz w:val="44"/>
          <w:shd w:val="clear" w:color="auto" w:fill="FFFFFF"/>
        </w:rPr>
        <w:t>年度决算</w:t>
      </w:r>
    </w:p>
    <w:p>
      <w:pPr>
        <w:shd w:val="solid" w:color="FFFFFF" w:fill="auto"/>
        <w:autoSpaceDN w:val="0"/>
        <w:jc w:val="center"/>
        <w:rPr>
          <w:shd w:val="clear" w:color="auto" w:fill="FFFFFF"/>
        </w:rPr>
      </w:pPr>
    </w:p>
    <w:p>
      <w:pPr>
        <w:shd w:val="solid" w:color="FFFFFF" w:fill="auto"/>
        <w:autoSpaceDN w:val="0"/>
        <w:jc w:val="center"/>
        <w:rPr>
          <w:shd w:val="clear" w:color="auto" w:fill="FFFFFF"/>
        </w:rPr>
      </w:pPr>
      <w:r>
        <w:rPr>
          <w:rFonts w:ascii="黑体" w:hAnsi="黑体" w:eastAsia="黑体"/>
          <w:b/>
          <w:sz w:val="32"/>
          <w:shd w:val="clear" w:color="auto" w:fill="FFFFFF"/>
        </w:rPr>
        <w:t xml:space="preserve"> </w:t>
      </w:r>
    </w:p>
    <w:p>
      <w:pPr>
        <w:shd w:val="solid" w:color="FFFFFF" w:fill="auto"/>
        <w:autoSpaceDN w:val="0"/>
        <w:jc w:val="center"/>
        <w:rPr>
          <w:shd w:val="clear" w:color="auto" w:fill="FFFFFF"/>
        </w:rPr>
      </w:pPr>
      <w:bookmarkStart w:id="0" w:name="_Toc11440_WPSOffice_Type2"/>
      <w:r>
        <w:rPr>
          <w:rFonts w:ascii="黑体" w:hAnsi="黑体" w:eastAsia="黑体"/>
          <w:sz w:val="44"/>
          <w:shd w:val="clear" w:color="auto" w:fill="FFFFFF"/>
        </w:rPr>
        <w:t>目  录</w:t>
      </w:r>
    </w:p>
    <w:p>
      <w:pPr>
        <w:shd w:val="solid" w:color="FFFFFF" w:fill="auto"/>
        <w:tabs>
          <w:tab w:val="right" w:leader="dot" w:pos="8306"/>
        </w:tabs>
        <w:autoSpaceDN w:val="0"/>
        <w:jc w:val="left"/>
        <w:rPr>
          <w:shd w:val="clear" w:color="auto" w:fill="FFFFFF"/>
        </w:rPr>
      </w:pPr>
      <w:r>
        <w:rPr>
          <w:rFonts w:ascii="黑体" w:hAnsi="黑体" w:eastAsia="黑体"/>
          <w:sz w:val="32"/>
          <w:shd w:val="clear" w:color="auto" w:fill="FFFFFF"/>
        </w:rPr>
        <w:t xml:space="preserve">第一部分  </w:t>
      </w:r>
      <w:r>
        <w:rPr>
          <w:rFonts w:hint="eastAsia" w:ascii="黑体" w:hAnsi="黑体" w:eastAsia="黑体"/>
          <w:sz w:val="32"/>
          <w:shd w:val="clear" w:color="auto" w:fill="FFFFFF"/>
        </w:rPr>
        <w:t>海南省经济技术学校</w:t>
      </w:r>
      <w:r>
        <w:rPr>
          <w:rFonts w:ascii="黑体" w:hAnsi="黑体" w:eastAsia="黑体"/>
          <w:sz w:val="32"/>
          <w:shd w:val="clear" w:color="auto" w:fill="FFFFFF"/>
        </w:rPr>
        <w:t>概况</w:t>
      </w:r>
      <w:r>
        <w:rPr>
          <w:sz w:val="32"/>
          <w:shd w:val="clear" w:color="auto" w:fill="FFFFFF"/>
        </w:rPr>
        <w:t>.................................... 3</w:t>
      </w:r>
    </w:p>
    <w:p>
      <w:pPr>
        <w:shd w:val="solid" w:color="FFFFFF" w:fill="auto"/>
        <w:tabs>
          <w:tab w:val="right" w:leader="dot" w:pos="8306"/>
        </w:tabs>
        <w:autoSpaceDN w:val="0"/>
        <w:jc w:val="left"/>
        <w:rPr>
          <w:shd w:val="clear" w:color="auto" w:fill="FFFFFF"/>
        </w:rPr>
      </w:pPr>
      <w:r>
        <w:rPr>
          <w:rFonts w:ascii="仿宋" w:hAnsi="仿宋" w:eastAsia="仿宋"/>
          <w:sz w:val="32"/>
          <w:shd w:val="clear" w:color="auto" w:fill="FFFFFF"/>
        </w:rPr>
        <w:t>一、部门职责......................................</w:t>
      </w:r>
      <w:r>
        <w:rPr>
          <w:rFonts w:hint="eastAsia" w:ascii="仿宋" w:hAnsi="仿宋" w:eastAsia="仿宋"/>
          <w:sz w:val="32"/>
          <w:shd w:val="clear" w:color="auto" w:fill="FFFFFF"/>
        </w:rPr>
        <w:t xml:space="preserve"> </w:t>
      </w:r>
      <w:r>
        <w:rPr>
          <w:rFonts w:ascii="仿宋" w:hAnsi="仿宋" w:eastAsia="仿宋"/>
          <w:sz w:val="32"/>
          <w:shd w:val="clear" w:color="auto" w:fill="FFFFFF"/>
        </w:rPr>
        <w:t>3</w:t>
      </w:r>
    </w:p>
    <w:p>
      <w:pPr>
        <w:shd w:val="solid" w:color="FFFFFF" w:fill="auto"/>
        <w:tabs>
          <w:tab w:val="right" w:leader="dot" w:pos="8306"/>
        </w:tabs>
        <w:autoSpaceDN w:val="0"/>
        <w:jc w:val="left"/>
        <w:rPr>
          <w:shd w:val="clear" w:color="auto" w:fill="FFFFFF"/>
        </w:rPr>
      </w:pPr>
      <w:r>
        <w:rPr>
          <w:rFonts w:ascii="仿宋" w:hAnsi="仿宋" w:eastAsia="仿宋"/>
          <w:sz w:val="32"/>
          <w:shd w:val="clear" w:color="auto" w:fill="FFFFFF"/>
        </w:rPr>
        <w:t>二、机构设置.......................................3</w:t>
      </w:r>
    </w:p>
    <w:p>
      <w:pPr>
        <w:shd w:val="solid" w:color="FFFFFF" w:fill="auto"/>
        <w:tabs>
          <w:tab w:val="right" w:leader="dot" w:pos="8306"/>
        </w:tabs>
        <w:autoSpaceDN w:val="0"/>
        <w:jc w:val="left"/>
        <w:rPr>
          <w:shd w:val="clear" w:color="auto" w:fill="FFFFFF"/>
        </w:rPr>
      </w:pPr>
      <w:r>
        <w:rPr>
          <w:rFonts w:ascii="黑体" w:hAnsi="黑体" w:eastAsia="黑体"/>
          <w:sz w:val="32"/>
          <w:shd w:val="clear" w:color="auto" w:fill="FFFFFF"/>
        </w:rPr>
        <w:t xml:space="preserve">第二部分  </w:t>
      </w:r>
      <w:r>
        <w:rPr>
          <w:rFonts w:hint="eastAsia" w:ascii="黑体" w:hAnsi="黑体" w:eastAsia="黑体"/>
          <w:sz w:val="32"/>
          <w:shd w:val="clear" w:color="auto" w:fill="FFFFFF"/>
        </w:rPr>
        <w:t>海南省经济技术学校2022</w:t>
      </w:r>
      <w:r>
        <w:rPr>
          <w:rFonts w:ascii="黑体" w:hAnsi="黑体" w:eastAsia="黑体"/>
          <w:sz w:val="32"/>
          <w:shd w:val="clear" w:color="auto" w:fill="FFFFFF"/>
        </w:rPr>
        <w:t>年度决算公开表</w:t>
      </w:r>
      <w:r>
        <w:rPr>
          <w:sz w:val="32"/>
          <w:shd w:val="clear" w:color="auto" w:fill="FFFFFF"/>
        </w:rPr>
        <w:t>.........3</w:t>
      </w:r>
      <w:r>
        <w:rPr>
          <w:rFonts w:ascii="仿宋" w:hAnsi="仿宋" w:eastAsia="仿宋"/>
          <w:sz w:val="32"/>
          <w:shd w:val="clear" w:color="auto" w:fill="FFFFFF"/>
        </w:rPr>
        <w:t>一、收入支出决算公开表.............................3</w:t>
      </w:r>
    </w:p>
    <w:p>
      <w:pPr>
        <w:shd w:val="solid" w:color="FFFFFF" w:fill="auto"/>
        <w:tabs>
          <w:tab w:val="right" w:leader="dot" w:pos="8306"/>
        </w:tabs>
        <w:autoSpaceDN w:val="0"/>
        <w:jc w:val="left"/>
        <w:rPr>
          <w:shd w:val="clear" w:color="auto" w:fill="FFFFFF"/>
        </w:rPr>
      </w:pPr>
      <w:r>
        <w:rPr>
          <w:rFonts w:ascii="仿宋" w:hAnsi="仿宋" w:eastAsia="仿宋"/>
          <w:sz w:val="32"/>
          <w:shd w:val="clear" w:color="auto" w:fill="FFFFFF"/>
        </w:rPr>
        <w:t>二、收入决算公开表................................ 3</w:t>
      </w:r>
    </w:p>
    <w:p>
      <w:pPr>
        <w:shd w:val="solid" w:color="FFFFFF" w:fill="auto"/>
        <w:tabs>
          <w:tab w:val="right" w:leader="dot" w:pos="8306"/>
        </w:tabs>
        <w:autoSpaceDN w:val="0"/>
        <w:jc w:val="left"/>
        <w:rPr>
          <w:shd w:val="clear" w:color="auto" w:fill="FFFFFF"/>
        </w:rPr>
      </w:pPr>
      <w:r>
        <w:rPr>
          <w:rFonts w:ascii="仿宋" w:hAnsi="仿宋" w:eastAsia="仿宋"/>
          <w:sz w:val="32"/>
          <w:shd w:val="clear" w:color="auto" w:fill="FFFFFF"/>
        </w:rPr>
        <w:t xml:space="preserve">三、支出决算公开表................................ </w:t>
      </w:r>
      <w:r>
        <w:rPr>
          <w:rFonts w:hint="eastAsia" w:ascii="仿宋" w:hAnsi="仿宋" w:eastAsia="仿宋"/>
          <w:sz w:val="32"/>
          <w:shd w:val="clear" w:color="auto" w:fill="FFFFFF"/>
        </w:rPr>
        <w:t>3</w:t>
      </w:r>
    </w:p>
    <w:p>
      <w:pPr>
        <w:shd w:val="solid" w:color="FFFFFF" w:fill="auto"/>
        <w:tabs>
          <w:tab w:val="right" w:leader="dot" w:pos="8306"/>
        </w:tabs>
        <w:autoSpaceDN w:val="0"/>
        <w:jc w:val="left"/>
        <w:rPr>
          <w:shd w:val="clear" w:color="auto" w:fill="FFFFFF"/>
        </w:rPr>
      </w:pPr>
      <w:r>
        <w:rPr>
          <w:rFonts w:ascii="仿宋" w:hAnsi="仿宋" w:eastAsia="仿宋"/>
          <w:sz w:val="32"/>
          <w:shd w:val="clear" w:color="auto" w:fill="FFFFFF"/>
        </w:rPr>
        <w:t xml:space="preserve">四、财政拨款收入支出决算公开表.................... </w:t>
      </w:r>
      <w:r>
        <w:rPr>
          <w:rFonts w:hint="eastAsia" w:ascii="仿宋" w:hAnsi="仿宋" w:eastAsia="仿宋"/>
          <w:sz w:val="32"/>
          <w:shd w:val="clear" w:color="auto" w:fill="FFFFFF"/>
        </w:rPr>
        <w:t>3</w:t>
      </w:r>
    </w:p>
    <w:p>
      <w:pPr>
        <w:shd w:val="solid" w:color="FFFFFF" w:fill="auto"/>
        <w:tabs>
          <w:tab w:val="right" w:leader="dot" w:pos="8306"/>
        </w:tabs>
        <w:autoSpaceDN w:val="0"/>
        <w:jc w:val="left"/>
        <w:rPr>
          <w:shd w:val="clear" w:color="auto" w:fill="FFFFFF"/>
        </w:rPr>
      </w:pPr>
      <w:r>
        <w:rPr>
          <w:rFonts w:ascii="仿宋" w:hAnsi="仿宋" w:eastAsia="仿宋"/>
          <w:sz w:val="32"/>
          <w:shd w:val="clear" w:color="auto" w:fill="FFFFFF"/>
        </w:rPr>
        <w:t xml:space="preserve">五、一般公共预算财政拨款收入支出决算公开表......... </w:t>
      </w:r>
      <w:r>
        <w:rPr>
          <w:rFonts w:hint="eastAsia" w:ascii="仿宋" w:hAnsi="仿宋" w:eastAsia="仿宋"/>
          <w:sz w:val="32"/>
          <w:shd w:val="clear" w:color="auto" w:fill="FFFFFF"/>
        </w:rPr>
        <w:t>3</w:t>
      </w:r>
    </w:p>
    <w:p>
      <w:pPr>
        <w:shd w:val="solid" w:color="FFFFFF" w:fill="auto"/>
        <w:tabs>
          <w:tab w:val="right" w:leader="dot" w:pos="8306"/>
        </w:tabs>
        <w:autoSpaceDN w:val="0"/>
        <w:jc w:val="left"/>
        <w:rPr>
          <w:shd w:val="clear" w:color="auto" w:fill="FFFFFF"/>
        </w:rPr>
      </w:pPr>
      <w:r>
        <w:rPr>
          <w:rFonts w:ascii="仿宋" w:hAnsi="仿宋" w:eastAsia="仿宋"/>
          <w:sz w:val="32"/>
          <w:shd w:val="clear" w:color="auto" w:fill="FFFFFF"/>
        </w:rPr>
        <w:t xml:space="preserve">六、一般公共预算财政拨款基本支出决算公开表........ </w:t>
      </w:r>
      <w:r>
        <w:rPr>
          <w:rFonts w:hint="eastAsia" w:ascii="仿宋" w:hAnsi="仿宋" w:eastAsia="仿宋"/>
          <w:sz w:val="32"/>
          <w:shd w:val="clear" w:color="auto" w:fill="FFFFFF"/>
        </w:rPr>
        <w:t>3</w:t>
      </w:r>
    </w:p>
    <w:p>
      <w:pPr>
        <w:shd w:val="solid" w:color="FFFFFF" w:fill="auto"/>
        <w:tabs>
          <w:tab w:val="right" w:leader="dot" w:pos="8306"/>
        </w:tabs>
        <w:autoSpaceDN w:val="0"/>
        <w:jc w:val="left"/>
        <w:rPr>
          <w:shd w:val="clear" w:color="auto" w:fill="FFFFFF"/>
        </w:rPr>
      </w:pPr>
      <w:r>
        <w:rPr>
          <w:rFonts w:ascii="仿宋" w:hAnsi="仿宋" w:eastAsia="仿宋"/>
          <w:sz w:val="32"/>
          <w:shd w:val="clear" w:color="auto" w:fill="FFFFFF"/>
        </w:rPr>
        <w:t xml:space="preserve">七、政府性基金预算财政拨款收入支出决算公开表...... </w:t>
      </w:r>
      <w:r>
        <w:rPr>
          <w:rFonts w:hint="eastAsia" w:ascii="仿宋" w:hAnsi="仿宋" w:eastAsia="仿宋"/>
          <w:sz w:val="32"/>
          <w:shd w:val="clear" w:color="auto" w:fill="FFFFFF"/>
        </w:rPr>
        <w:t>4</w:t>
      </w:r>
    </w:p>
    <w:p>
      <w:pPr>
        <w:shd w:val="solid" w:color="FFFFFF" w:fill="auto"/>
        <w:tabs>
          <w:tab w:val="right" w:leader="dot" w:pos="8306"/>
        </w:tabs>
        <w:autoSpaceDN w:val="0"/>
        <w:jc w:val="left"/>
        <w:rPr>
          <w:shd w:val="clear" w:color="auto" w:fill="FFFFFF"/>
        </w:rPr>
      </w:pPr>
      <w:r>
        <w:rPr>
          <w:rFonts w:ascii="仿宋" w:hAnsi="仿宋" w:eastAsia="仿宋"/>
          <w:sz w:val="32"/>
          <w:shd w:val="clear" w:color="auto" w:fill="FFFFFF"/>
        </w:rPr>
        <w:t>八、国有资本经营预算财政拨款收入支出决算公开表....</w:t>
      </w:r>
      <w:r>
        <w:rPr>
          <w:rFonts w:hint="eastAsia" w:ascii="仿宋" w:hAnsi="仿宋" w:eastAsia="仿宋"/>
          <w:sz w:val="32"/>
          <w:shd w:val="clear" w:color="auto" w:fill="FFFFFF"/>
        </w:rPr>
        <w:t xml:space="preserve"> 4</w:t>
      </w:r>
    </w:p>
    <w:p>
      <w:pPr>
        <w:shd w:val="solid" w:color="FFFFFF" w:fill="auto"/>
        <w:tabs>
          <w:tab w:val="right" w:leader="dot" w:pos="8306"/>
        </w:tabs>
        <w:autoSpaceDN w:val="0"/>
        <w:jc w:val="left"/>
        <w:rPr>
          <w:shd w:val="clear" w:color="auto" w:fill="FFFFFF"/>
        </w:rPr>
      </w:pPr>
      <w:r>
        <w:rPr>
          <w:rFonts w:ascii="仿宋" w:hAnsi="仿宋" w:eastAsia="仿宋"/>
          <w:sz w:val="32"/>
          <w:shd w:val="clear" w:color="auto" w:fill="FFFFFF"/>
        </w:rPr>
        <w:t>九、一般公共预算财政拨款“三公”经费支出决算公开表</w:t>
      </w:r>
      <w:r>
        <w:rPr>
          <w:rFonts w:hint="eastAsia" w:ascii="仿宋" w:hAnsi="仿宋" w:eastAsia="仿宋"/>
          <w:sz w:val="32"/>
          <w:shd w:val="clear" w:color="auto" w:fill="FFFFFF"/>
        </w:rPr>
        <w:t xml:space="preserve"> 4</w:t>
      </w:r>
    </w:p>
    <w:p>
      <w:pPr>
        <w:shd w:val="solid" w:color="FFFFFF" w:fill="auto"/>
        <w:tabs>
          <w:tab w:val="right" w:leader="dot" w:pos="8306"/>
        </w:tabs>
        <w:autoSpaceDN w:val="0"/>
        <w:jc w:val="left"/>
        <w:rPr>
          <w:shd w:val="clear" w:color="auto" w:fill="FFFFFF"/>
        </w:rPr>
      </w:pPr>
      <w:r>
        <w:rPr>
          <w:rFonts w:ascii="仿宋" w:hAnsi="仿宋" w:eastAsia="仿宋"/>
          <w:sz w:val="32"/>
          <w:shd w:val="clear" w:color="auto" w:fill="FFFFFF"/>
        </w:rPr>
        <w:t>十、政府性基金预算财政拨款“三公”经费支出决算公开表</w:t>
      </w:r>
      <w:r>
        <w:rPr>
          <w:rFonts w:hint="eastAsia" w:ascii="仿宋" w:hAnsi="仿宋" w:eastAsia="仿宋"/>
          <w:sz w:val="32"/>
          <w:shd w:val="clear" w:color="auto" w:fill="FFFFFF"/>
        </w:rPr>
        <w:t>4</w:t>
      </w:r>
    </w:p>
    <w:p>
      <w:pPr>
        <w:shd w:val="solid" w:color="FFFFFF" w:fill="auto"/>
        <w:tabs>
          <w:tab w:val="right" w:leader="dot" w:pos="8306"/>
        </w:tabs>
        <w:autoSpaceDN w:val="0"/>
        <w:jc w:val="left"/>
        <w:rPr>
          <w:rFonts w:hint="eastAsia" w:ascii="仿宋" w:hAnsi="仿宋" w:eastAsia="仿宋"/>
          <w:sz w:val="32"/>
          <w:shd w:val="clear" w:color="auto" w:fill="FFFFFF"/>
        </w:rPr>
      </w:pPr>
      <w:r>
        <w:rPr>
          <w:rFonts w:ascii="仿宋" w:hAnsi="仿宋" w:eastAsia="仿宋"/>
          <w:sz w:val="32"/>
          <w:shd w:val="clear" w:color="auto" w:fill="FFFFFF"/>
        </w:rPr>
        <w:t xml:space="preserve">十一、国有资本经营预算财政拨款“三公”经费支出决算公开表  </w:t>
      </w:r>
      <w:r>
        <w:rPr>
          <w:rFonts w:hint="eastAsia" w:ascii="仿宋" w:hAnsi="仿宋" w:eastAsia="仿宋"/>
          <w:sz w:val="32"/>
          <w:shd w:val="clear" w:color="auto" w:fill="FFFFFF"/>
        </w:rPr>
        <w:t>4</w:t>
      </w:r>
    </w:p>
    <w:p>
      <w:pPr>
        <w:shd w:val="solid" w:color="FFFFFF" w:fill="auto"/>
        <w:tabs>
          <w:tab w:val="right" w:leader="dot" w:pos="8306"/>
        </w:tabs>
        <w:autoSpaceDN w:val="0"/>
        <w:jc w:val="left"/>
        <w:rPr>
          <w:rFonts w:hint="eastAsia" w:ascii="仿宋" w:hAnsi="仿宋" w:eastAsia="仿宋"/>
          <w:sz w:val="32"/>
          <w:shd w:val="clear" w:color="auto" w:fill="FFFFFF"/>
        </w:rPr>
      </w:pPr>
      <w:r>
        <w:rPr>
          <w:rFonts w:ascii="黑体" w:hAnsi="黑体" w:eastAsia="黑体"/>
          <w:sz w:val="32"/>
          <w:shd w:val="clear" w:color="auto" w:fill="FFFFFF"/>
        </w:rPr>
        <w:t>第三部分</w:t>
      </w:r>
      <w:r>
        <w:rPr>
          <w:sz w:val="32"/>
          <w:shd w:val="clear" w:color="auto" w:fill="FFFFFF"/>
        </w:rPr>
        <w:t xml:space="preserve"> </w:t>
      </w:r>
      <w:r>
        <w:rPr>
          <w:rFonts w:hint="eastAsia"/>
          <w:sz w:val="32"/>
          <w:shd w:val="clear" w:color="auto" w:fill="FFFFFF"/>
        </w:rPr>
        <w:t>海南省经济技术学校</w:t>
      </w:r>
      <w:r>
        <w:rPr>
          <w:rFonts w:hint="eastAsia" w:ascii="黑体" w:hAnsi="黑体" w:eastAsia="黑体"/>
          <w:sz w:val="32"/>
          <w:shd w:val="clear" w:color="auto" w:fill="FFFFFF"/>
        </w:rPr>
        <w:t>2022</w:t>
      </w:r>
      <w:r>
        <w:rPr>
          <w:rFonts w:ascii="黑体" w:hAnsi="黑体" w:eastAsia="黑体"/>
          <w:sz w:val="32"/>
          <w:shd w:val="clear" w:color="auto" w:fill="FFFFFF"/>
        </w:rPr>
        <w:t>年度决算情况说</w:t>
      </w:r>
      <w:r>
        <w:rPr>
          <w:sz w:val="32"/>
          <w:shd w:val="clear" w:color="auto" w:fill="FFFFFF"/>
        </w:rPr>
        <w:t xml:space="preserve">......... </w:t>
      </w:r>
      <w:r>
        <w:rPr>
          <w:rFonts w:hint="eastAsia" w:ascii="仿宋" w:hAnsi="仿宋" w:eastAsia="仿宋"/>
          <w:sz w:val="32"/>
          <w:shd w:val="clear" w:color="auto" w:fill="FFFFFF"/>
        </w:rPr>
        <w:t>4</w:t>
      </w:r>
    </w:p>
    <w:p>
      <w:pPr>
        <w:shd w:val="solid" w:color="FFFFFF" w:fill="auto"/>
        <w:tabs>
          <w:tab w:val="right" w:leader="dot" w:pos="8306"/>
        </w:tabs>
        <w:autoSpaceDN w:val="0"/>
        <w:jc w:val="left"/>
        <w:rPr>
          <w:shd w:val="clear" w:color="auto" w:fill="FFFFFF"/>
        </w:rPr>
      </w:pPr>
      <w:r>
        <w:rPr>
          <w:rFonts w:ascii="仿宋" w:hAnsi="仿宋" w:eastAsia="仿宋"/>
          <w:sz w:val="32"/>
          <w:shd w:val="clear" w:color="auto" w:fill="FFFFFF"/>
        </w:rPr>
        <w:t>一、收入支出决算总体情况说明......................4</w:t>
      </w:r>
    </w:p>
    <w:p>
      <w:pPr>
        <w:shd w:val="solid" w:color="FFFFFF" w:fill="auto"/>
        <w:tabs>
          <w:tab w:val="right" w:leader="dot" w:pos="8306"/>
        </w:tabs>
        <w:autoSpaceDN w:val="0"/>
        <w:jc w:val="left"/>
        <w:rPr>
          <w:shd w:val="clear" w:color="auto" w:fill="FFFFFF"/>
        </w:rPr>
      </w:pPr>
      <w:r>
        <w:rPr>
          <w:rFonts w:ascii="仿宋" w:hAnsi="仿宋" w:eastAsia="仿宋"/>
          <w:sz w:val="32"/>
          <w:shd w:val="clear" w:color="auto" w:fill="FFFFFF"/>
        </w:rPr>
        <w:t>二、收入决算情况说明..............................5</w:t>
      </w:r>
    </w:p>
    <w:p>
      <w:pPr>
        <w:shd w:val="solid" w:color="FFFFFF" w:fill="auto"/>
        <w:tabs>
          <w:tab w:val="right" w:leader="dot" w:pos="8306"/>
        </w:tabs>
        <w:autoSpaceDN w:val="0"/>
        <w:jc w:val="left"/>
        <w:rPr>
          <w:shd w:val="clear" w:color="auto" w:fill="FFFFFF"/>
        </w:rPr>
      </w:pPr>
      <w:r>
        <w:rPr>
          <w:rFonts w:ascii="仿宋" w:hAnsi="仿宋" w:eastAsia="仿宋"/>
          <w:sz w:val="32"/>
          <w:shd w:val="clear" w:color="auto" w:fill="FFFFFF"/>
        </w:rPr>
        <w:t>三、支出决算情况说明..............................5</w:t>
      </w:r>
    </w:p>
    <w:p>
      <w:pPr>
        <w:shd w:val="solid" w:color="FFFFFF" w:fill="auto"/>
        <w:tabs>
          <w:tab w:val="right" w:leader="dot" w:pos="8306"/>
        </w:tabs>
        <w:autoSpaceDN w:val="0"/>
        <w:jc w:val="left"/>
        <w:rPr>
          <w:shd w:val="clear" w:color="auto" w:fill="FFFFFF"/>
        </w:rPr>
      </w:pPr>
      <w:r>
        <w:rPr>
          <w:rFonts w:ascii="仿宋" w:hAnsi="仿宋" w:eastAsia="仿宋"/>
          <w:sz w:val="32"/>
          <w:shd w:val="clear" w:color="auto" w:fill="FFFFFF"/>
        </w:rPr>
        <w:t>四、财政拨款收入支出决算情况说明..................5</w:t>
      </w:r>
    </w:p>
    <w:p>
      <w:pPr>
        <w:shd w:val="solid" w:color="FFFFFF" w:fill="auto"/>
        <w:tabs>
          <w:tab w:val="right" w:leader="dot" w:pos="8306"/>
        </w:tabs>
        <w:autoSpaceDN w:val="0"/>
        <w:jc w:val="left"/>
        <w:rPr>
          <w:shd w:val="clear" w:color="auto" w:fill="FFFFFF"/>
        </w:rPr>
      </w:pPr>
      <w:r>
        <w:rPr>
          <w:rFonts w:ascii="仿宋" w:hAnsi="仿宋" w:eastAsia="仿宋"/>
          <w:sz w:val="32"/>
          <w:shd w:val="clear" w:color="auto" w:fill="FFFFFF"/>
        </w:rPr>
        <w:t>五、一般公共预算财政拨款支出决算情况说明..........6</w:t>
      </w:r>
    </w:p>
    <w:p>
      <w:pPr>
        <w:shd w:val="solid" w:color="FFFFFF" w:fill="auto"/>
        <w:tabs>
          <w:tab w:val="right" w:leader="dot" w:pos="8306"/>
        </w:tabs>
        <w:autoSpaceDN w:val="0"/>
        <w:jc w:val="left"/>
        <w:rPr>
          <w:shd w:val="clear" w:color="auto" w:fill="FFFFFF"/>
        </w:rPr>
      </w:pPr>
      <w:r>
        <w:rPr>
          <w:rFonts w:ascii="仿宋" w:hAnsi="仿宋" w:eastAsia="仿宋"/>
          <w:sz w:val="32"/>
          <w:shd w:val="clear" w:color="auto" w:fill="FFFFFF"/>
        </w:rPr>
        <w:t>六、一般公共预算财政拨款基本支出决算情况说明......7</w:t>
      </w:r>
    </w:p>
    <w:p>
      <w:pPr>
        <w:shd w:val="solid" w:color="FFFFFF" w:fill="auto"/>
        <w:tabs>
          <w:tab w:val="right" w:leader="dot" w:pos="8306"/>
        </w:tabs>
        <w:autoSpaceDN w:val="0"/>
        <w:jc w:val="left"/>
        <w:rPr>
          <w:shd w:val="clear" w:color="auto" w:fill="FFFFFF"/>
        </w:rPr>
      </w:pPr>
      <w:r>
        <w:rPr>
          <w:rFonts w:ascii="仿宋" w:hAnsi="仿宋" w:eastAsia="仿宋"/>
          <w:sz w:val="32"/>
          <w:shd w:val="clear" w:color="auto" w:fill="FFFFFF"/>
        </w:rPr>
        <w:t>七、政府性基金预算财政拨款收入支出决算情况说明....7</w:t>
      </w:r>
    </w:p>
    <w:p>
      <w:pPr>
        <w:shd w:val="solid" w:color="FFFFFF" w:fill="auto"/>
        <w:tabs>
          <w:tab w:val="right" w:leader="dot" w:pos="8306"/>
        </w:tabs>
        <w:autoSpaceDN w:val="0"/>
        <w:jc w:val="left"/>
        <w:rPr>
          <w:shd w:val="clear" w:color="auto" w:fill="FFFFFF"/>
        </w:rPr>
      </w:pPr>
      <w:r>
        <w:rPr>
          <w:rFonts w:ascii="仿宋" w:hAnsi="仿宋" w:eastAsia="仿宋"/>
          <w:sz w:val="32"/>
          <w:shd w:val="clear" w:color="auto" w:fill="FFFFFF"/>
        </w:rPr>
        <w:t>八、国有资本经营预算财政拨款收入支出决算情况说明..8</w:t>
      </w:r>
    </w:p>
    <w:p>
      <w:pPr>
        <w:shd w:val="solid" w:color="FFFFFF" w:fill="auto"/>
        <w:autoSpaceDN w:val="0"/>
        <w:jc w:val="left"/>
        <w:rPr>
          <w:shd w:val="clear" w:color="auto" w:fill="FFFFFF"/>
        </w:rPr>
      </w:pPr>
      <w:r>
        <w:rPr>
          <w:rFonts w:ascii="仿宋" w:hAnsi="仿宋" w:eastAsia="仿宋"/>
          <w:sz w:val="32"/>
          <w:shd w:val="clear" w:color="auto" w:fill="FFFFFF"/>
        </w:rPr>
        <w:t>九、一般公共预算财政拨款“三公”经费支出决算情况说明</w:t>
      </w:r>
    </w:p>
    <w:p>
      <w:pPr>
        <w:shd w:val="solid" w:color="FFFFFF" w:fill="auto"/>
        <w:tabs>
          <w:tab w:val="right" w:leader="dot" w:pos="8306"/>
        </w:tabs>
        <w:autoSpaceDN w:val="0"/>
        <w:jc w:val="left"/>
        <w:rPr>
          <w:shd w:val="clear" w:color="auto" w:fill="FFFFFF"/>
        </w:rPr>
      </w:pPr>
      <w:r>
        <w:rPr>
          <w:rFonts w:ascii="仿宋" w:hAnsi="仿宋" w:eastAsia="仿宋"/>
          <w:sz w:val="32"/>
          <w:shd w:val="clear" w:color="auto" w:fill="FFFFFF"/>
        </w:rPr>
        <w:t>..................................................8</w:t>
      </w:r>
    </w:p>
    <w:p>
      <w:pPr>
        <w:shd w:val="solid" w:color="FFFFFF" w:fill="auto"/>
        <w:tabs>
          <w:tab w:val="right" w:leader="dot" w:pos="8306"/>
        </w:tabs>
        <w:autoSpaceDN w:val="0"/>
        <w:jc w:val="left"/>
        <w:rPr>
          <w:shd w:val="clear" w:color="auto" w:fill="FFFFFF"/>
        </w:rPr>
      </w:pPr>
      <w:r>
        <w:rPr>
          <w:rFonts w:ascii="仿宋" w:hAnsi="仿宋" w:eastAsia="仿宋"/>
          <w:sz w:val="32"/>
          <w:shd w:val="clear" w:color="auto" w:fill="FFFFFF"/>
        </w:rPr>
        <w:t>十、政府性基金预算财政拨款“三公”经费支出决算情况说明................................................</w:t>
      </w:r>
      <w:r>
        <w:rPr>
          <w:rFonts w:hint="eastAsia" w:ascii="仿宋" w:hAnsi="仿宋" w:eastAsia="仿宋"/>
          <w:sz w:val="32"/>
          <w:shd w:val="clear" w:color="auto" w:fill="FFFFFF"/>
        </w:rPr>
        <w:t>9</w:t>
      </w:r>
    </w:p>
    <w:p>
      <w:pPr>
        <w:shd w:val="solid" w:color="FFFFFF" w:fill="auto"/>
        <w:autoSpaceDN w:val="0"/>
        <w:jc w:val="left"/>
        <w:rPr>
          <w:shd w:val="clear" w:color="auto" w:fill="FFFFFF"/>
        </w:rPr>
      </w:pPr>
    </w:p>
    <w:p>
      <w:pPr>
        <w:shd w:val="solid" w:color="FFFFFF" w:fill="auto"/>
        <w:tabs>
          <w:tab w:val="right" w:leader="dot" w:pos="8306"/>
        </w:tabs>
        <w:autoSpaceDN w:val="0"/>
        <w:jc w:val="left"/>
        <w:rPr>
          <w:shd w:val="clear" w:color="auto" w:fill="FFFFFF"/>
        </w:rPr>
      </w:pPr>
      <w:r>
        <w:rPr>
          <w:rFonts w:ascii="仿宋" w:hAnsi="仿宋" w:eastAsia="仿宋"/>
          <w:sz w:val="32"/>
          <w:shd w:val="clear" w:color="auto" w:fill="FFFFFF"/>
        </w:rPr>
        <w:t>十一、国有资本经营预算财政拨款“三公”经费支出决算情况说明............................................</w:t>
      </w:r>
      <w:r>
        <w:rPr>
          <w:rFonts w:hint="eastAsia" w:ascii="仿宋" w:hAnsi="仿宋" w:eastAsia="仿宋"/>
          <w:sz w:val="32"/>
          <w:shd w:val="clear" w:color="auto" w:fill="FFFFFF"/>
        </w:rPr>
        <w:t>9</w:t>
      </w:r>
    </w:p>
    <w:p>
      <w:pPr>
        <w:shd w:val="solid" w:color="FFFFFF" w:fill="auto"/>
        <w:tabs>
          <w:tab w:val="right" w:leader="dot" w:pos="8306"/>
        </w:tabs>
        <w:autoSpaceDN w:val="0"/>
        <w:jc w:val="left"/>
        <w:rPr>
          <w:shd w:val="clear" w:color="auto" w:fill="FFFFFF"/>
        </w:rPr>
      </w:pPr>
      <w:r>
        <w:rPr>
          <w:rFonts w:ascii="仿宋" w:hAnsi="仿宋" w:eastAsia="仿宋"/>
          <w:sz w:val="32"/>
          <w:shd w:val="clear" w:color="auto" w:fill="FFFFFF"/>
        </w:rPr>
        <w:t>十二、预算绩效情况说明............................</w:t>
      </w:r>
      <w:r>
        <w:rPr>
          <w:rFonts w:hint="eastAsia" w:ascii="仿宋" w:hAnsi="仿宋" w:eastAsia="仿宋"/>
          <w:sz w:val="32"/>
          <w:shd w:val="clear" w:color="auto" w:fill="FFFFFF"/>
        </w:rPr>
        <w:t>9</w:t>
      </w:r>
    </w:p>
    <w:p>
      <w:pPr>
        <w:shd w:val="solid" w:color="FFFFFF" w:fill="auto"/>
        <w:tabs>
          <w:tab w:val="right" w:leader="dot" w:pos="8306"/>
        </w:tabs>
        <w:autoSpaceDN w:val="0"/>
        <w:jc w:val="left"/>
        <w:rPr>
          <w:shd w:val="clear" w:color="auto" w:fill="FFFFFF"/>
        </w:rPr>
      </w:pPr>
      <w:r>
        <w:rPr>
          <w:rFonts w:ascii="仿宋" w:hAnsi="仿宋" w:eastAsia="仿宋"/>
          <w:sz w:val="32"/>
          <w:shd w:val="clear" w:color="auto" w:fill="FFFFFF"/>
        </w:rPr>
        <w:t>十三、其他重要事项情况说明.......................</w:t>
      </w:r>
      <w:r>
        <w:rPr>
          <w:rFonts w:hint="eastAsia" w:ascii="仿宋" w:hAnsi="仿宋" w:eastAsia="仿宋"/>
          <w:sz w:val="32"/>
          <w:shd w:val="clear" w:color="auto" w:fill="FFFFFF"/>
        </w:rPr>
        <w:t>11</w:t>
      </w:r>
    </w:p>
    <w:p>
      <w:pPr>
        <w:shd w:val="solid" w:color="FFFFFF" w:fill="auto"/>
        <w:tabs>
          <w:tab w:val="right" w:leader="dot" w:pos="8306"/>
        </w:tabs>
        <w:autoSpaceDN w:val="0"/>
        <w:jc w:val="left"/>
        <w:rPr>
          <w:shd w:val="clear" w:color="auto" w:fill="FFFFFF"/>
        </w:rPr>
      </w:pPr>
      <w:r>
        <w:rPr>
          <w:rFonts w:ascii="黑体" w:hAnsi="黑体" w:eastAsia="黑体"/>
          <w:sz w:val="32"/>
          <w:shd w:val="clear" w:color="auto" w:fill="FFFFFF"/>
        </w:rPr>
        <w:t>第四部分  名词解释</w:t>
      </w:r>
      <w:r>
        <w:rPr>
          <w:sz w:val="32"/>
          <w:shd w:val="clear" w:color="auto" w:fill="FFFFFF"/>
        </w:rPr>
        <w:t>..............................................................</w:t>
      </w:r>
      <w:bookmarkEnd w:id="0"/>
      <w:r>
        <w:rPr>
          <w:rFonts w:hint="eastAsia"/>
          <w:sz w:val="32"/>
          <w:shd w:val="clear" w:color="auto" w:fill="FFFFFF"/>
        </w:rPr>
        <w:t>12</w:t>
      </w:r>
    </w:p>
    <w:p>
      <w:pPr>
        <w:widowControl/>
        <w:spacing w:line="0" w:lineRule="atLeast"/>
        <w:jc w:val="center"/>
        <w:rPr>
          <w:rFonts w:hint="eastAsia" w:ascii="黑体" w:hAnsi="ˎ̥" w:eastAsia="黑体" w:cs="黑体"/>
          <w:sz w:val="32"/>
          <w:szCs w:val="32"/>
          <w:shd w:val="clear" w:color="auto" w:fill="FFFFFF"/>
        </w:rPr>
      </w:pPr>
    </w:p>
    <w:p>
      <w:pPr>
        <w:widowControl/>
        <w:spacing w:line="0" w:lineRule="atLeast"/>
        <w:jc w:val="center"/>
        <w:rPr>
          <w:rFonts w:hint="eastAsia" w:ascii="黑体" w:hAnsi="ˎ̥" w:eastAsia="黑体" w:cs="黑体"/>
          <w:sz w:val="32"/>
          <w:szCs w:val="32"/>
          <w:shd w:val="clear" w:color="auto" w:fill="FFFFFF"/>
        </w:rPr>
      </w:pPr>
    </w:p>
    <w:p>
      <w:pPr>
        <w:widowControl/>
        <w:spacing w:line="0" w:lineRule="atLeast"/>
        <w:jc w:val="center"/>
        <w:rPr>
          <w:rFonts w:hint="eastAsia" w:ascii="黑体" w:hAnsi="ˎ̥" w:eastAsia="黑体" w:cs="黑体"/>
          <w:sz w:val="32"/>
          <w:szCs w:val="32"/>
          <w:shd w:val="clear" w:color="auto" w:fill="FFFFFF"/>
        </w:rPr>
      </w:pPr>
    </w:p>
    <w:p>
      <w:pPr>
        <w:widowControl/>
        <w:spacing w:line="0" w:lineRule="atLeast"/>
        <w:jc w:val="center"/>
        <w:rPr>
          <w:rFonts w:hint="eastAsia" w:ascii="黑体" w:hAnsi="ˎ̥" w:eastAsia="黑体" w:cs="黑体"/>
          <w:sz w:val="32"/>
          <w:szCs w:val="32"/>
          <w:shd w:val="clear" w:color="auto" w:fill="FFFFFF"/>
        </w:rPr>
      </w:pPr>
    </w:p>
    <w:p>
      <w:pPr>
        <w:widowControl/>
        <w:spacing w:line="0" w:lineRule="atLeast"/>
        <w:jc w:val="center"/>
        <w:rPr>
          <w:rFonts w:hint="eastAsia" w:ascii="黑体" w:hAnsi="ˎ̥" w:eastAsia="黑体" w:cs="黑体"/>
          <w:sz w:val="32"/>
          <w:szCs w:val="32"/>
          <w:shd w:val="clear" w:color="auto" w:fill="FFFFFF"/>
        </w:rPr>
      </w:pPr>
    </w:p>
    <w:p>
      <w:pPr>
        <w:widowControl/>
        <w:spacing w:line="0" w:lineRule="atLeast"/>
        <w:jc w:val="center"/>
        <w:rPr>
          <w:rFonts w:hint="eastAsia" w:ascii="黑体" w:hAnsi="ˎ̥" w:eastAsia="黑体" w:cs="黑体"/>
          <w:sz w:val="32"/>
          <w:szCs w:val="32"/>
          <w:shd w:val="clear" w:color="auto" w:fill="FFFFFF"/>
        </w:rPr>
      </w:pPr>
    </w:p>
    <w:p>
      <w:pPr>
        <w:widowControl/>
        <w:spacing w:line="0" w:lineRule="atLeast"/>
        <w:jc w:val="center"/>
        <w:rPr>
          <w:rFonts w:hint="eastAsia" w:ascii="黑体" w:hAnsi="ˎ̥" w:eastAsia="黑体" w:cs="黑体"/>
          <w:sz w:val="32"/>
          <w:szCs w:val="32"/>
          <w:shd w:val="clear" w:color="auto" w:fill="FFFFFF"/>
        </w:rPr>
      </w:pPr>
    </w:p>
    <w:p>
      <w:pPr>
        <w:widowControl/>
        <w:spacing w:line="0" w:lineRule="atLeast"/>
        <w:jc w:val="center"/>
        <w:rPr>
          <w:rFonts w:hint="eastAsia" w:ascii="黑体" w:hAnsi="ˎ̥" w:eastAsia="黑体" w:cs="黑体"/>
          <w:sz w:val="32"/>
          <w:szCs w:val="32"/>
          <w:shd w:val="clear" w:color="auto" w:fill="FFFFFF"/>
        </w:rPr>
      </w:pPr>
      <w:r>
        <w:rPr>
          <w:rFonts w:hint="eastAsia" w:ascii="黑体" w:hAnsi="ˎ̥" w:eastAsia="黑体" w:cs="黑体"/>
          <w:sz w:val="32"/>
          <w:szCs w:val="32"/>
          <w:shd w:val="clear" w:color="auto" w:fill="FFFFFF"/>
        </w:rPr>
        <w:t>第一部分  单位概况</w:t>
      </w:r>
    </w:p>
    <w:p>
      <w:pPr>
        <w:widowControl/>
        <w:spacing w:line="0" w:lineRule="atLeast"/>
        <w:ind w:firstLine="480" w:firstLineChars="200"/>
        <w:jc w:val="left"/>
        <w:rPr>
          <w:rFonts w:hint="eastAsia" w:ascii="楷体" w:hAnsi="楷体" w:eastAsia="楷体" w:cs="楷体"/>
          <w:sz w:val="24"/>
          <w:shd w:val="clear" w:color="auto" w:fill="FFFFFF"/>
        </w:rPr>
      </w:pPr>
    </w:p>
    <w:p>
      <w:pPr>
        <w:widowControl/>
        <w:spacing w:line="0" w:lineRule="atLeast"/>
        <w:ind w:firstLine="640" w:firstLineChars="200"/>
        <w:rPr>
          <w:rFonts w:hint="eastAsia" w:ascii="黑体" w:hAnsi="ˎ̥" w:eastAsia="黑体" w:cs="黑体"/>
          <w:sz w:val="32"/>
          <w:szCs w:val="32"/>
          <w:shd w:val="clear" w:color="auto" w:fill="FFFFFF"/>
        </w:rPr>
      </w:pPr>
      <w:r>
        <w:rPr>
          <w:rFonts w:hint="eastAsia" w:ascii="黑体" w:hAnsi="ˎ̥" w:eastAsia="黑体" w:cs="黑体"/>
          <w:sz w:val="32"/>
          <w:szCs w:val="32"/>
          <w:shd w:val="clear" w:color="auto" w:fill="FFFFFF"/>
        </w:rPr>
        <w:t>一、部门（单位）职责</w:t>
      </w:r>
    </w:p>
    <w:p>
      <w:pPr>
        <w:rPr>
          <w:rStyle w:val="7"/>
          <w:rFonts w:hint="eastAsia" w:ascii="宋体" w:hAnsi="宋体" w:eastAsia="仿宋_GB2312"/>
          <w:b w:val="0"/>
          <w:bCs/>
          <w:kern w:val="2"/>
          <w:sz w:val="30"/>
          <w:szCs w:val="30"/>
          <w:lang w:eastAsia="zh-CN"/>
        </w:rPr>
      </w:pPr>
      <w:bookmarkStart w:id="1" w:name="_Toc17796_WPSOffice_Level2"/>
      <w:bookmarkStart w:id="2" w:name="_Toc24474_WPSOffice_Level2"/>
      <w:bookmarkStart w:id="3" w:name="_Toc6572_WPSOffice_Level2"/>
      <w:bookmarkStart w:id="4" w:name="_Toc24059_WPSOffice_Level2"/>
      <w:bookmarkStart w:id="5" w:name="_Toc4833_WPSOffice_Level2"/>
      <w:r>
        <w:rPr>
          <w:rStyle w:val="7"/>
          <w:rFonts w:ascii="宋体" w:hAnsi="宋体" w:eastAsia="仿宋_GB2312"/>
          <w:kern w:val="2"/>
          <w:sz w:val="30"/>
          <w:szCs w:val="30"/>
          <w:lang w:eastAsia="zh-CN"/>
        </w:rPr>
        <w:t xml:space="preserve">  </w:t>
      </w:r>
      <w:r>
        <w:rPr>
          <w:rStyle w:val="7"/>
          <w:rFonts w:hint="eastAsia" w:ascii="宋体" w:hAnsi="宋体" w:eastAsia="仿宋_GB2312"/>
          <w:kern w:val="2"/>
          <w:sz w:val="30"/>
          <w:szCs w:val="30"/>
          <w:lang w:eastAsia="zh-CN"/>
        </w:rPr>
        <w:t xml:space="preserve">  </w:t>
      </w:r>
      <w:r>
        <w:rPr>
          <w:rStyle w:val="7"/>
          <w:rFonts w:ascii="宋体" w:hAnsi="宋体" w:eastAsia="仿宋_GB2312"/>
          <w:b w:val="0"/>
          <w:bCs/>
          <w:kern w:val="2"/>
          <w:sz w:val="30"/>
          <w:szCs w:val="30"/>
          <w:lang w:eastAsia="zh-CN"/>
        </w:rPr>
        <w:t>海南省经济技术学校是国家改革示范校，省级重点中专学校</w:t>
      </w:r>
      <w:r>
        <w:rPr>
          <w:rStyle w:val="7"/>
          <w:rFonts w:hint="eastAsia" w:ascii="宋体" w:hAnsi="宋体" w:eastAsia="仿宋_GB2312"/>
          <w:b w:val="0"/>
          <w:bCs/>
          <w:kern w:val="2"/>
          <w:sz w:val="30"/>
          <w:szCs w:val="30"/>
          <w:lang w:eastAsia="zh-CN"/>
        </w:rPr>
        <w:t>，主管部门是海南省教育厅。主要职责是抓中等职业基础教育、培养学生习惯、组织教育教学、进行科学研究活动、提高学生操作能力，培养社会缺需的中等学历专业技术技能型人才，结合海南社会经济发展实际，不断地创新教学教育模式，研究和建立科学有效的办学管理机制。</w:t>
      </w:r>
    </w:p>
    <w:p>
      <w:pPr>
        <w:widowControl/>
        <w:spacing w:line="0" w:lineRule="atLeast"/>
        <w:ind w:firstLine="480" w:firstLineChars="200"/>
        <w:jc w:val="left"/>
        <w:rPr>
          <w:rFonts w:hint="eastAsia" w:ascii="华文楷体" w:hAnsi="华文楷体" w:eastAsia="华文楷体" w:cs="华文楷体"/>
          <w:sz w:val="24"/>
          <w:shd w:val="clear" w:color="auto" w:fill="FFFFFF"/>
        </w:rPr>
      </w:pPr>
    </w:p>
    <w:p>
      <w:pPr>
        <w:widowControl/>
        <w:spacing w:line="0" w:lineRule="atLeast"/>
        <w:ind w:firstLine="640" w:firstLineChars="200"/>
        <w:jc w:val="left"/>
        <w:rPr>
          <w:rFonts w:hint="eastAsia" w:ascii="黑体" w:hAnsi="ˎ̥" w:eastAsia="黑体" w:cs="黑体"/>
          <w:sz w:val="32"/>
          <w:szCs w:val="32"/>
          <w:shd w:val="clear" w:color="auto" w:fill="FFFFFF"/>
        </w:rPr>
      </w:pPr>
      <w:r>
        <w:rPr>
          <w:rFonts w:hint="eastAsia" w:ascii="黑体" w:hAnsi="ˎ̥" w:eastAsia="黑体" w:cs="黑体"/>
          <w:sz w:val="32"/>
          <w:szCs w:val="32"/>
          <w:shd w:val="clear" w:color="auto" w:fill="FFFFFF"/>
        </w:rPr>
        <w:t>二、机构设置</w:t>
      </w:r>
      <w:bookmarkEnd w:id="1"/>
      <w:bookmarkEnd w:id="2"/>
      <w:bookmarkEnd w:id="3"/>
      <w:bookmarkEnd w:id="4"/>
      <w:bookmarkEnd w:id="5"/>
    </w:p>
    <w:p>
      <w:pPr>
        <w:ind w:firstLine="600" w:firstLineChars="200"/>
        <w:rPr>
          <w:rStyle w:val="7"/>
          <w:rFonts w:hint="eastAsia" w:ascii="宋体" w:hAnsi="宋体" w:eastAsia="仿宋_GB2312"/>
          <w:b w:val="0"/>
          <w:bCs/>
          <w:kern w:val="2"/>
          <w:sz w:val="30"/>
          <w:szCs w:val="30"/>
          <w:lang w:eastAsia="zh-CN"/>
        </w:rPr>
      </w:pPr>
      <w:r>
        <w:rPr>
          <w:rStyle w:val="7"/>
          <w:rFonts w:hint="eastAsia" w:ascii="宋体" w:hAnsi="宋体" w:eastAsia="仿宋_GB2312"/>
          <w:b w:val="0"/>
          <w:bCs/>
          <w:kern w:val="2"/>
          <w:sz w:val="30"/>
          <w:szCs w:val="30"/>
          <w:lang w:eastAsia="zh-CN"/>
        </w:rPr>
        <w:t>海南省经济技术学校为正处级财政差额拨款的公益二类事业单位,核准设立: 行政（党委）办公室、总务科、教务科、学生科、安全保卫科、招生就业办公室等6个内设机构。</w:t>
      </w:r>
    </w:p>
    <w:p>
      <w:pPr>
        <w:ind w:firstLine="600" w:firstLineChars="200"/>
        <w:rPr>
          <w:rStyle w:val="7"/>
          <w:rFonts w:hint="eastAsia" w:ascii="宋体" w:hAnsi="宋体" w:eastAsia="仿宋_GB2312"/>
          <w:b w:val="0"/>
          <w:bCs/>
          <w:kern w:val="2"/>
          <w:sz w:val="30"/>
          <w:szCs w:val="30"/>
          <w:lang w:eastAsia="zh-CN"/>
        </w:rPr>
      </w:pPr>
      <w:r>
        <w:rPr>
          <w:rStyle w:val="7"/>
          <w:rFonts w:hint="eastAsia" w:ascii="宋体" w:hAnsi="宋体" w:eastAsia="仿宋_GB2312"/>
          <w:b w:val="0"/>
          <w:bCs/>
          <w:kern w:val="2"/>
          <w:sz w:val="30"/>
          <w:szCs w:val="30"/>
          <w:lang w:eastAsia="zh-CN"/>
        </w:rPr>
        <w:t>学校没有下属单位，2022年度单位决算即为校本部决算</w:t>
      </w:r>
      <w:bookmarkStart w:id="6" w:name="_Toc24421_WPSOffice_Level2"/>
      <w:bookmarkStart w:id="7" w:name="_Toc25738_WPSOffice_Level2"/>
      <w:r>
        <w:rPr>
          <w:rStyle w:val="7"/>
          <w:rFonts w:hint="eastAsia" w:ascii="宋体" w:hAnsi="宋体" w:eastAsia="仿宋_GB2312"/>
          <w:b w:val="0"/>
          <w:bCs/>
          <w:kern w:val="2"/>
          <w:sz w:val="30"/>
          <w:szCs w:val="30"/>
          <w:lang w:eastAsia="zh-CN"/>
        </w:rPr>
        <w:t>。</w:t>
      </w:r>
      <w:bookmarkEnd w:id="6"/>
      <w:bookmarkEnd w:id="7"/>
    </w:p>
    <w:p>
      <w:pPr>
        <w:ind w:firstLine="600" w:firstLineChars="200"/>
        <w:rPr>
          <w:rStyle w:val="7"/>
          <w:rFonts w:hint="eastAsia" w:ascii="宋体" w:hAnsi="宋体" w:eastAsia="仿宋_GB2312"/>
          <w:b w:val="0"/>
          <w:bCs/>
          <w:kern w:val="2"/>
          <w:sz w:val="30"/>
          <w:szCs w:val="30"/>
          <w:lang w:eastAsia="zh-CN"/>
        </w:rPr>
      </w:pPr>
    </w:p>
    <w:p>
      <w:pPr>
        <w:widowControl/>
        <w:spacing w:line="0" w:lineRule="atLeast"/>
        <w:jc w:val="center"/>
        <w:rPr>
          <w:rFonts w:hint="eastAsia" w:ascii="华文楷体" w:hAnsi="华文楷体" w:eastAsia="华文楷体" w:cs="华文楷体"/>
          <w:sz w:val="24"/>
          <w:shd w:val="clear" w:color="auto" w:fill="FFFFFF"/>
        </w:rPr>
      </w:pPr>
    </w:p>
    <w:p>
      <w:pPr>
        <w:widowControl/>
        <w:spacing w:line="0" w:lineRule="atLeast"/>
        <w:jc w:val="center"/>
        <w:rPr>
          <w:rFonts w:hint="eastAsia" w:ascii="黑体" w:hAnsi="ˎ̥" w:eastAsia="黑体" w:cs="黑体"/>
          <w:sz w:val="32"/>
          <w:szCs w:val="32"/>
          <w:shd w:val="clear" w:color="auto" w:fill="FFFFFF"/>
        </w:rPr>
      </w:pPr>
      <w:r>
        <w:rPr>
          <w:rFonts w:hint="eastAsia" w:ascii="黑体" w:hAnsi="ˎ̥" w:eastAsia="黑体" w:cs="黑体"/>
          <w:sz w:val="32"/>
          <w:szCs w:val="32"/>
          <w:shd w:val="clear" w:color="auto" w:fill="FFFFFF"/>
        </w:rPr>
        <w:t>第二部分  海南省经济技术学校2022年度决算公开报表</w:t>
      </w:r>
    </w:p>
    <w:p>
      <w:pPr>
        <w:widowControl/>
        <w:spacing w:line="0" w:lineRule="atLeast"/>
        <w:jc w:val="center"/>
        <w:rPr>
          <w:rFonts w:hint="eastAsia" w:ascii="黑体" w:hAnsi="ˎ̥" w:eastAsia="黑体" w:cs="黑体"/>
          <w:sz w:val="24"/>
          <w:shd w:val="clear" w:color="auto" w:fill="FFFFFF"/>
        </w:rPr>
      </w:pPr>
      <w:r>
        <w:rPr>
          <w:rFonts w:hint="eastAsia" w:ascii="黑体" w:hAnsi="宋体" w:eastAsia="黑体" w:cs="黑体"/>
          <w:sz w:val="24"/>
          <w:shd w:val="clear" w:color="auto" w:fill="FFFFFF"/>
        </w:rPr>
        <w:t>（见附件）</w:t>
      </w:r>
    </w:p>
    <w:p>
      <w:pPr>
        <w:widowControl/>
        <w:snapToGrid w:val="0"/>
        <w:spacing w:afterAutospacing="1"/>
        <w:ind w:firstLine="640" w:firstLineChars="200"/>
        <w:jc w:val="left"/>
        <w:rPr>
          <w:rFonts w:hint="eastAsia" w:ascii="仿宋_GB2312" w:hAnsi="ˎ̥" w:eastAsia="仿宋_GB2312" w:cs="仿宋_GB2312"/>
          <w:kern w:val="0"/>
          <w:sz w:val="32"/>
          <w:szCs w:val="32"/>
          <w:shd w:val="clear" w:color="auto" w:fill="FFFFFF"/>
          <w:lang w:bidi="ar"/>
        </w:rPr>
      </w:pPr>
      <w:r>
        <w:rPr>
          <w:rFonts w:hint="eastAsia" w:ascii="仿宋_GB2312" w:hAnsi="ˎ̥" w:eastAsia="仿宋_GB2312" w:cs="仿宋_GB2312"/>
          <w:kern w:val="0"/>
          <w:sz w:val="32"/>
          <w:szCs w:val="32"/>
          <w:shd w:val="clear" w:color="auto" w:fill="FFFFFF"/>
          <w:lang w:bidi="ar"/>
        </w:rPr>
        <w:t>一、收入支出决算公开表。</w:t>
      </w:r>
    </w:p>
    <w:p>
      <w:pPr>
        <w:widowControl/>
        <w:snapToGrid w:val="0"/>
        <w:spacing w:afterAutospacing="1"/>
        <w:ind w:firstLine="640" w:firstLineChars="200"/>
        <w:jc w:val="left"/>
        <w:rPr>
          <w:rFonts w:hint="eastAsia" w:ascii="仿宋_GB2312" w:hAnsi="ˎ̥" w:eastAsia="仿宋_GB2312" w:cs="仿宋_GB2312"/>
          <w:kern w:val="0"/>
          <w:sz w:val="32"/>
          <w:szCs w:val="32"/>
          <w:shd w:val="clear" w:color="auto" w:fill="FFFFFF"/>
          <w:lang w:bidi="ar"/>
        </w:rPr>
      </w:pPr>
      <w:bookmarkStart w:id="8" w:name="_Toc26621_WPSOffice_Level2"/>
      <w:bookmarkStart w:id="9" w:name="_Toc23139_WPSOffice_Level2"/>
      <w:bookmarkStart w:id="10" w:name="_Toc25608_WPSOffice_Level2"/>
      <w:bookmarkStart w:id="11" w:name="_Toc14349_WPSOffice_Level2"/>
      <w:bookmarkStart w:id="12" w:name="_Toc28622_WPSOffice_Level2"/>
      <w:bookmarkStart w:id="13" w:name="_Toc30334_WPSOffice_Level2"/>
      <w:r>
        <w:rPr>
          <w:rFonts w:hint="eastAsia" w:ascii="仿宋_GB2312" w:hAnsi="ˎ̥" w:eastAsia="仿宋_GB2312" w:cs="仿宋_GB2312"/>
          <w:kern w:val="0"/>
          <w:sz w:val="32"/>
          <w:szCs w:val="32"/>
          <w:shd w:val="clear" w:color="auto" w:fill="FFFFFF"/>
          <w:lang w:bidi="ar"/>
        </w:rPr>
        <w:t>二、收入决算公开表</w:t>
      </w:r>
      <w:bookmarkEnd w:id="8"/>
      <w:bookmarkEnd w:id="9"/>
      <w:bookmarkEnd w:id="10"/>
      <w:r>
        <w:rPr>
          <w:rFonts w:hint="eastAsia" w:ascii="仿宋_GB2312" w:hAnsi="ˎ̥" w:eastAsia="仿宋_GB2312" w:cs="仿宋_GB2312"/>
          <w:kern w:val="0"/>
          <w:sz w:val="32"/>
          <w:szCs w:val="32"/>
          <w:shd w:val="clear" w:color="auto" w:fill="FFFFFF"/>
          <w:lang w:bidi="ar"/>
        </w:rPr>
        <w:t>。</w:t>
      </w:r>
      <w:bookmarkEnd w:id="11"/>
      <w:bookmarkEnd w:id="12"/>
      <w:bookmarkEnd w:id="13"/>
    </w:p>
    <w:p>
      <w:pPr>
        <w:widowControl/>
        <w:snapToGrid w:val="0"/>
        <w:spacing w:afterAutospacing="1"/>
        <w:ind w:firstLine="640" w:firstLineChars="200"/>
        <w:jc w:val="left"/>
        <w:rPr>
          <w:rFonts w:hint="eastAsia" w:ascii="仿宋_GB2312" w:hAnsi="ˎ̥" w:eastAsia="仿宋_GB2312" w:cs="仿宋_GB2312"/>
          <w:kern w:val="0"/>
          <w:sz w:val="32"/>
          <w:szCs w:val="32"/>
          <w:shd w:val="clear" w:color="auto" w:fill="FFFFFF"/>
          <w:lang w:bidi="ar"/>
        </w:rPr>
      </w:pPr>
      <w:bookmarkStart w:id="14" w:name="_Toc17626_WPSOffice_Level2"/>
      <w:bookmarkStart w:id="15" w:name="_Toc3262_WPSOffice_Level2"/>
      <w:bookmarkStart w:id="16" w:name="_Toc17858_WPSOffice_Level2"/>
      <w:bookmarkStart w:id="17" w:name="_Toc13854_WPSOffice_Level2"/>
      <w:bookmarkStart w:id="18" w:name="_Toc5489_WPSOffice_Level2"/>
      <w:bookmarkStart w:id="19" w:name="_Toc14658_WPSOffice_Level2"/>
      <w:r>
        <w:rPr>
          <w:rFonts w:hint="eastAsia" w:ascii="仿宋_GB2312" w:hAnsi="ˎ̥" w:eastAsia="仿宋_GB2312" w:cs="仿宋_GB2312"/>
          <w:kern w:val="0"/>
          <w:sz w:val="32"/>
          <w:szCs w:val="32"/>
          <w:shd w:val="clear" w:color="auto" w:fill="FFFFFF"/>
          <w:lang w:bidi="ar"/>
        </w:rPr>
        <w:t>三、支出决算公开表</w:t>
      </w:r>
      <w:bookmarkEnd w:id="14"/>
      <w:bookmarkEnd w:id="15"/>
      <w:bookmarkEnd w:id="16"/>
      <w:r>
        <w:rPr>
          <w:rFonts w:hint="eastAsia" w:ascii="仿宋_GB2312" w:hAnsi="ˎ̥" w:eastAsia="仿宋_GB2312" w:cs="仿宋_GB2312"/>
          <w:kern w:val="0"/>
          <w:sz w:val="32"/>
          <w:szCs w:val="32"/>
          <w:shd w:val="clear" w:color="auto" w:fill="FFFFFF"/>
          <w:lang w:bidi="ar"/>
        </w:rPr>
        <w:t>。</w:t>
      </w:r>
      <w:bookmarkEnd w:id="17"/>
      <w:bookmarkEnd w:id="18"/>
      <w:bookmarkEnd w:id="19"/>
    </w:p>
    <w:p>
      <w:pPr>
        <w:widowControl/>
        <w:snapToGrid w:val="0"/>
        <w:spacing w:afterAutospacing="1"/>
        <w:ind w:firstLine="640" w:firstLineChars="200"/>
        <w:jc w:val="left"/>
        <w:rPr>
          <w:rFonts w:hint="eastAsia" w:ascii="仿宋_GB2312" w:hAnsi="ˎ̥" w:eastAsia="仿宋_GB2312" w:cs="仿宋_GB2312"/>
          <w:kern w:val="0"/>
          <w:sz w:val="32"/>
          <w:szCs w:val="32"/>
          <w:shd w:val="clear" w:color="auto" w:fill="FFFFFF"/>
          <w:lang w:bidi="ar"/>
        </w:rPr>
      </w:pPr>
      <w:bookmarkStart w:id="20" w:name="_Toc21415_WPSOffice_Level2"/>
      <w:bookmarkStart w:id="21" w:name="_Toc23591_WPSOffice_Level2"/>
      <w:bookmarkStart w:id="22" w:name="_Toc13701_WPSOffice_Level2"/>
      <w:bookmarkStart w:id="23" w:name="_Toc7988_WPSOffice_Level2"/>
      <w:bookmarkStart w:id="24" w:name="_Toc4265_WPSOffice_Level2"/>
      <w:bookmarkStart w:id="25" w:name="_Toc23493_WPSOffice_Level2"/>
      <w:r>
        <w:rPr>
          <w:rFonts w:hint="eastAsia" w:ascii="仿宋_GB2312" w:hAnsi="ˎ̥" w:eastAsia="仿宋_GB2312" w:cs="仿宋_GB2312"/>
          <w:kern w:val="0"/>
          <w:sz w:val="32"/>
          <w:szCs w:val="32"/>
          <w:shd w:val="clear" w:color="auto" w:fill="FFFFFF"/>
          <w:lang w:bidi="ar"/>
        </w:rPr>
        <w:t>四、财政拨款收入支出决算公开表</w:t>
      </w:r>
      <w:bookmarkEnd w:id="20"/>
      <w:bookmarkEnd w:id="21"/>
      <w:bookmarkEnd w:id="22"/>
      <w:r>
        <w:rPr>
          <w:rFonts w:hint="eastAsia" w:ascii="仿宋_GB2312" w:hAnsi="ˎ̥" w:eastAsia="仿宋_GB2312" w:cs="仿宋_GB2312"/>
          <w:kern w:val="0"/>
          <w:sz w:val="32"/>
          <w:szCs w:val="32"/>
          <w:shd w:val="clear" w:color="auto" w:fill="FFFFFF"/>
          <w:lang w:bidi="ar"/>
        </w:rPr>
        <w:t>。</w:t>
      </w:r>
      <w:bookmarkEnd w:id="23"/>
      <w:bookmarkEnd w:id="24"/>
      <w:bookmarkEnd w:id="25"/>
    </w:p>
    <w:p>
      <w:pPr>
        <w:widowControl/>
        <w:snapToGrid w:val="0"/>
        <w:spacing w:afterAutospacing="1"/>
        <w:ind w:firstLine="640" w:firstLineChars="200"/>
        <w:jc w:val="left"/>
        <w:rPr>
          <w:rFonts w:hint="eastAsia" w:ascii="仿宋_GB2312" w:hAnsi="ˎ̥" w:eastAsia="仿宋_GB2312" w:cs="仿宋_GB2312"/>
          <w:kern w:val="0"/>
          <w:sz w:val="32"/>
          <w:szCs w:val="32"/>
          <w:shd w:val="clear" w:color="auto" w:fill="FFFFFF"/>
          <w:lang w:bidi="ar"/>
        </w:rPr>
      </w:pPr>
      <w:bookmarkStart w:id="26" w:name="_Toc7879_WPSOffice_Level2"/>
      <w:bookmarkStart w:id="27" w:name="_Toc22783_WPSOffice_Level2"/>
      <w:bookmarkStart w:id="28" w:name="_Toc25166_WPSOffice_Level2"/>
      <w:bookmarkStart w:id="29" w:name="_Toc23829_WPSOffice_Level2"/>
      <w:bookmarkStart w:id="30" w:name="_Toc2158_WPSOffice_Level2"/>
      <w:bookmarkStart w:id="31" w:name="_Toc13516_WPSOffice_Level2"/>
      <w:r>
        <w:rPr>
          <w:rFonts w:hint="eastAsia" w:ascii="仿宋_GB2312" w:hAnsi="ˎ̥" w:eastAsia="仿宋_GB2312" w:cs="仿宋_GB2312"/>
          <w:kern w:val="0"/>
          <w:sz w:val="32"/>
          <w:szCs w:val="32"/>
          <w:shd w:val="clear" w:color="auto" w:fill="FFFFFF"/>
          <w:lang w:bidi="ar"/>
        </w:rPr>
        <w:t>五、一般公共预算财政拨款收入支出决算</w:t>
      </w:r>
      <w:bookmarkEnd w:id="26"/>
      <w:bookmarkEnd w:id="27"/>
      <w:bookmarkEnd w:id="28"/>
      <w:bookmarkEnd w:id="29"/>
      <w:r>
        <w:rPr>
          <w:rFonts w:hint="eastAsia" w:ascii="仿宋_GB2312" w:hAnsi="ˎ̥" w:eastAsia="仿宋_GB2312" w:cs="仿宋_GB2312"/>
          <w:kern w:val="0"/>
          <w:sz w:val="32"/>
          <w:szCs w:val="32"/>
          <w:shd w:val="clear" w:color="auto" w:fill="FFFFFF"/>
          <w:lang w:bidi="ar"/>
        </w:rPr>
        <w:t>公开表</w:t>
      </w:r>
      <w:bookmarkEnd w:id="30"/>
      <w:bookmarkEnd w:id="31"/>
      <w:r>
        <w:rPr>
          <w:rFonts w:hint="eastAsia" w:ascii="仿宋_GB2312" w:hAnsi="ˎ̥" w:eastAsia="仿宋_GB2312" w:cs="仿宋_GB2312"/>
          <w:kern w:val="0"/>
          <w:sz w:val="32"/>
          <w:szCs w:val="32"/>
          <w:shd w:val="clear" w:color="auto" w:fill="FFFFFF"/>
          <w:lang w:bidi="ar"/>
        </w:rPr>
        <w:t>。</w:t>
      </w:r>
    </w:p>
    <w:p>
      <w:pPr>
        <w:widowControl/>
        <w:snapToGrid w:val="0"/>
        <w:spacing w:afterAutospacing="1"/>
        <w:ind w:firstLine="640" w:firstLineChars="200"/>
        <w:jc w:val="left"/>
        <w:rPr>
          <w:rFonts w:hint="eastAsia" w:ascii="仿宋_GB2312" w:hAnsi="ˎ̥" w:eastAsia="仿宋_GB2312" w:cs="仿宋_GB2312"/>
          <w:kern w:val="0"/>
          <w:sz w:val="32"/>
          <w:szCs w:val="32"/>
          <w:shd w:val="clear" w:color="auto" w:fill="FFFFFF"/>
          <w:lang w:bidi="ar"/>
        </w:rPr>
      </w:pPr>
      <w:bookmarkStart w:id="32" w:name="_Toc5343_WPSOffice_Level2"/>
      <w:bookmarkStart w:id="33" w:name="_Toc17283_WPSOffice_Level2"/>
      <w:bookmarkStart w:id="34" w:name="_Toc8373_WPSOffice_Level2"/>
      <w:bookmarkStart w:id="35" w:name="_Toc2632_WPSOffice_Level2"/>
      <w:bookmarkStart w:id="36" w:name="_Toc25362_WPSOffice_Level2"/>
      <w:bookmarkStart w:id="37" w:name="_Toc17833_WPSOffice_Level2"/>
      <w:r>
        <w:rPr>
          <w:rFonts w:hint="eastAsia" w:ascii="仿宋_GB2312" w:hAnsi="ˎ̥" w:eastAsia="仿宋_GB2312" w:cs="仿宋_GB2312"/>
          <w:kern w:val="0"/>
          <w:sz w:val="32"/>
          <w:szCs w:val="32"/>
          <w:shd w:val="clear" w:color="auto" w:fill="FFFFFF"/>
          <w:lang w:bidi="ar"/>
        </w:rPr>
        <w:t>六、一般公共预算财政拨款基本支出决算</w:t>
      </w:r>
      <w:bookmarkEnd w:id="32"/>
      <w:bookmarkEnd w:id="33"/>
      <w:bookmarkEnd w:id="34"/>
      <w:bookmarkEnd w:id="35"/>
      <w:bookmarkEnd w:id="36"/>
      <w:bookmarkEnd w:id="37"/>
      <w:r>
        <w:rPr>
          <w:rFonts w:hint="eastAsia" w:ascii="仿宋_GB2312" w:hAnsi="ˎ̥" w:eastAsia="仿宋_GB2312" w:cs="仿宋_GB2312"/>
          <w:kern w:val="0"/>
          <w:sz w:val="32"/>
          <w:szCs w:val="32"/>
          <w:shd w:val="clear" w:color="auto" w:fill="FFFFFF"/>
          <w:lang w:bidi="ar"/>
        </w:rPr>
        <w:t>公开表。</w:t>
      </w:r>
    </w:p>
    <w:p>
      <w:pPr>
        <w:widowControl/>
        <w:snapToGrid w:val="0"/>
        <w:spacing w:afterAutospacing="1"/>
        <w:ind w:firstLine="640" w:firstLineChars="200"/>
        <w:jc w:val="left"/>
        <w:rPr>
          <w:rFonts w:hint="eastAsia" w:ascii="仿宋_GB2312" w:hAnsi="ˎ̥" w:eastAsia="仿宋_GB2312" w:cs="仿宋_GB2312"/>
          <w:kern w:val="0"/>
          <w:sz w:val="32"/>
          <w:szCs w:val="32"/>
          <w:shd w:val="clear" w:color="auto" w:fill="FFFFFF"/>
          <w:lang w:bidi="ar"/>
        </w:rPr>
      </w:pPr>
      <w:bookmarkStart w:id="38" w:name="_Toc1533_WPSOffice_Level2"/>
      <w:bookmarkStart w:id="39" w:name="_Toc6020_WPSOffice_Level2"/>
      <w:bookmarkStart w:id="40" w:name="_Toc11799_WPSOffice_Level2"/>
      <w:bookmarkStart w:id="41" w:name="_Toc13345_WPSOffice_Level2"/>
      <w:bookmarkStart w:id="42" w:name="_Toc5594_WPSOffice_Level2"/>
      <w:bookmarkStart w:id="43" w:name="_Toc21310_WPSOffice_Level2"/>
      <w:r>
        <w:rPr>
          <w:rFonts w:hint="eastAsia" w:ascii="仿宋_GB2312" w:hAnsi="ˎ̥" w:eastAsia="仿宋_GB2312" w:cs="仿宋_GB2312"/>
          <w:kern w:val="0"/>
          <w:sz w:val="32"/>
          <w:szCs w:val="32"/>
          <w:shd w:val="clear" w:color="auto" w:fill="FFFFFF"/>
          <w:lang w:bidi="ar"/>
        </w:rPr>
        <w:t>七、政府性基金预算财政拨款收入支出决算</w:t>
      </w:r>
      <w:bookmarkEnd w:id="38"/>
      <w:bookmarkEnd w:id="39"/>
      <w:bookmarkEnd w:id="40"/>
      <w:bookmarkEnd w:id="41"/>
      <w:bookmarkEnd w:id="42"/>
      <w:bookmarkEnd w:id="43"/>
      <w:r>
        <w:rPr>
          <w:rFonts w:hint="eastAsia" w:ascii="仿宋_GB2312" w:hAnsi="ˎ̥" w:eastAsia="仿宋_GB2312" w:cs="仿宋_GB2312"/>
          <w:kern w:val="0"/>
          <w:sz w:val="32"/>
          <w:szCs w:val="32"/>
          <w:shd w:val="clear" w:color="auto" w:fill="FFFFFF"/>
          <w:lang w:bidi="ar"/>
        </w:rPr>
        <w:t>公开表。</w:t>
      </w:r>
    </w:p>
    <w:p>
      <w:pPr>
        <w:widowControl/>
        <w:snapToGrid w:val="0"/>
        <w:spacing w:afterAutospacing="1"/>
        <w:ind w:firstLine="640" w:firstLineChars="200"/>
        <w:jc w:val="left"/>
        <w:rPr>
          <w:rFonts w:hint="eastAsia" w:ascii="仿宋_GB2312" w:hAnsi="ˎ̥" w:eastAsia="仿宋_GB2312" w:cs="仿宋_GB2312"/>
          <w:kern w:val="0"/>
          <w:sz w:val="32"/>
          <w:szCs w:val="32"/>
          <w:shd w:val="clear" w:color="auto" w:fill="FFFFFF"/>
          <w:lang w:bidi="ar"/>
        </w:rPr>
      </w:pPr>
      <w:r>
        <w:rPr>
          <w:rFonts w:hint="eastAsia" w:ascii="仿宋_GB2312" w:hAnsi="ˎ̥" w:eastAsia="仿宋_GB2312" w:cs="仿宋_GB2312"/>
          <w:kern w:val="0"/>
          <w:sz w:val="32"/>
          <w:szCs w:val="32"/>
          <w:shd w:val="clear" w:color="auto" w:fill="FFFFFF"/>
          <w:lang w:bidi="ar"/>
        </w:rPr>
        <w:t>八、国有资本经营预算财政拨款收入支出决算公开表。</w:t>
      </w:r>
    </w:p>
    <w:p>
      <w:pPr>
        <w:widowControl/>
        <w:snapToGrid w:val="0"/>
        <w:spacing w:afterAutospacing="1"/>
        <w:ind w:firstLine="640" w:firstLineChars="200"/>
        <w:jc w:val="left"/>
        <w:rPr>
          <w:rFonts w:hint="eastAsia" w:ascii="仿宋_GB2312" w:hAnsi="ˎ̥" w:eastAsia="仿宋_GB2312" w:cs="仿宋_GB2312"/>
          <w:kern w:val="0"/>
          <w:sz w:val="32"/>
          <w:szCs w:val="32"/>
          <w:shd w:val="clear" w:color="auto" w:fill="FFFFFF"/>
          <w:lang w:bidi="ar"/>
        </w:rPr>
      </w:pPr>
      <w:bookmarkStart w:id="44" w:name="_Toc29886_WPSOffice_Level2"/>
      <w:bookmarkStart w:id="45" w:name="_Toc9377_WPSOffice_Level2"/>
      <w:bookmarkStart w:id="46" w:name="_Toc19961_WPSOffice_Level2"/>
      <w:bookmarkStart w:id="47" w:name="_Toc1820_WPSOffice_Level2"/>
      <w:r>
        <w:rPr>
          <w:rFonts w:hint="eastAsia" w:ascii="仿宋_GB2312" w:hAnsi="ˎ̥" w:eastAsia="仿宋_GB2312" w:cs="仿宋_GB2312"/>
          <w:kern w:val="0"/>
          <w:sz w:val="32"/>
          <w:szCs w:val="32"/>
          <w:shd w:val="clear" w:color="auto" w:fill="FFFFFF"/>
          <w:lang w:bidi="ar"/>
        </w:rPr>
        <w:t>九、一般公共预算财政拨款“三公”经费支出决算</w:t>
      </w:r>
      <w:bookmarkEnd w:id="44"/>
      <w:bookmarkEnd w:id="45"/>
      <w:bookmarkEnd w:id="46"/>
      <w:bookmarkEnd w:id="47"/>
      <w:r>
        <w:rPr>
          <w:rFonts w:hint="eastAsia" w:ascii="仿宋_GB2312" w:hAnsi="ˎ̥" w:eastAsia="仿宋_GB2312" w:cs="仿宋_GB2312"/>
          <w:kern w:val="0"/>
          <w:sz w:val="32"/>
          <w:szCs w:val="32"/>
          <w:shd w:val="clear" w:color="auto" w:fill="FFFFFF"/>
          <w:lang w:bidi="ar"/>
        </w:rPr>
        <w:t>公开表。</w:t>
      </w:r>
    </w:p>
    <w:p>
      <w:pPr>
        <w:widowControl/>
        <w:snapToGrid w:val="0"/>
        <w:spacing w:afterAutospacing="1"/>
        <w:ind w:firstLine="640" w:firstLineChars="200"/>
        <w:jc w:val="left"/>
        <w:rPr>
          <w:rFonts w:hint="eastAsia" w:ascii="仿宋_GB2312" w:hAnsi="ˎ̥" w:eastAsia="仿宋_GB2312" w:cs="仿宋_GB2312"/>
          <w:kern w:val="0"/>
          <w:sz w:val="32"/>
          <w:szCs w:val="32"/>
          <w:shd w:val="clear" w:color="auto" w:fill="FFFFFF"/>
          <w:lang w:bidi="ar"/>
        </w:rPr>
      </w:pPr>
      <w:r>
        <w:rPr>
          <w:rFonts w:hint="eastAsia" w:ascii="仿宋_GB2312" w:hAnsi="ˎ̥" w:eastAsia="仿宋_GB2312" w:cs="仿宋_GB2312"/>
          <w:kern w:val="0"/>
          <w:sz w:val="32"/>
          <w:szCs w:val="32"/>
          <w:shd w:val="clear" w:color="auto" w:fill="FFFFFF"/>
          <w:lang w:bidi="ar"/>
        </w:rPr>
        <w:t>十、政府性基金预算财政拨款“三公”经费支出决算公开表。</w:t>
      </w:r>
    </w:p>
    <w:p>
      <w:pPr>
        <w:widowControl/>
        <w:snapToGrid w:val="0"/>
        <w:spacing w:afterAutospacing="1"/>
        <w:ind w:firstLine="640" w:firstLineChars="200"/>
        <w:jc w:val="left"/>
        <w:rPr>
          <w:rFonts w:hint="eastAsia" w:ascii="仿宋_GB2312" w:hAnsi="ˎ̥" w:eastAsia="仿宋_GB2312" w:cs="仿宋_GB2312"/>
          <w:kern w:val="0"/>
          <w:sz w:val="32"/>
          <w:szCs w:val="32"/>
          <w:shd w:val="clear" w:color="auto" w:fill="FFFFFF"/>
          <w:lang w:bidi="ar"/>
        </w:rPr>
      </w:pPr>
      <w:r>
        <w:rPr>
          <w:rFonts w:hint="eastAsia" w:ascii="仿宋_GB2312" w:hAnsi="ˎ̥" w:eastAsia="仿宋_GB2312" w:cs="仿宋_GB2312"/>
          <w:kern w:val="0"/>
          <w:sz w:val="32"/>
          <w:szCs w:val="32"/>
          <w:shd w:val="clear" w:color="auto" w:fill="FFFFFF"/>
          <w:lang w:bidi="ar"/>
        </w:rPr>
        <w:t>十一、国有资本经营预算财政拨款“三公”经费支出决算公开表。</w:t>
      </w:r>
    </w:p>
    <w:p>
      <w:pPr>
        <w:spacing w:after="100" w:afterAutospacing="1"/>
        <w:jc w:val="center"/>
        <w:rPr>
          <w:rFonts w:hint="eastAsia" w:ascii="黑体" w:hAnsi="ˎ̥" w:eastAsia="黑体" w:cs="黑体"/>
          <w:sz w:val="32"/>
          <w:szCs w:val="32"/>
          <w:shd w:val="clear" w:color="auto" w:fill="FFFFFF"/>
        </w:rPr>
      </w:pPr>
      <w:bookmarkStart w:id="48" w:name="_Toc28629_WPSOffice_Level1"/>
      <w:bookmarkStart w:id="49" w:name="_Toc27590_WPSOffice_Level1"/>
      <w:bookmarkStart w:id="50" w:name="_Toc29683_WPSOffice_Level1"/>
      <w:bookmarkStart w:id="51" w:name="_Toc31264_WPSOffice_Level1"/>
      <w:bookmarkStart w:id="52" w:name="_Toc4402_WPSOffice_Level1"/>
      <w:bookmarkStart w:id="53" w:name="_Toc16686_WPSOffice_Level1"/>
    </w:p>
    <w:p>
      <w:pPr>
        <w:widowControl/>
        <w:spacing w:line="0" w:lineRule="atLeast"/>
        <w:jc w:val="center"/>
        <w:rPr>
          <w:rFonts w:hint="eastAsia" w:ascii="黑体" w:hAnsi="ˎ̥" w:eastAsia="黑体" w:cs="黑体"/>
          <w:sz w:val="32"/>
          <w:szCs w:val="32"/>
          <w:shd w:val="clear" w:color="auto" w:fill="FFFFFF"/>
        </w:rPr>
      </w:pPr>
      <w:r>
        <w:rPr>
          <w:rFonts w:hint="eastAsia" w:ascii="黑体" w:hAnsi="ˎ̥" w:eastAsia="黑体" w:cs="黑体"/>
          <w:sz w:val="32"/>
          <w:szCs w:val="32"/>
          <w:shd w:val="clear" w:color="auto" w:fill="FFFFFF"/>
        </w:rPr>
        <w:t>第三部分 2022年度单位决算情况说明</w:t>
      </w:r>
      <w:bookmarkEnd w:id="48"/>
      <w:bookmarkEnd w:id="49"/>
      <w:bookmarkEnd w:id="50"/>
      <w:bookmarkEnd w:id="51"/>
      <w:bookmarkEnd w:id="52"/>
      <w:bookmarkEnd w:id="53"/>
    </w:p>
    <w:p>
      <w:pPr>
        <w:widowControl/>
        <w:snapToGrid w:val="0"/>
        <w:spacing w:afterAutospacing="1"/>
        <w:jc w:val="center"/>
        <w:rPr>
          <w:rFonts w:hint="eastAsia" w:ascii="黑体" w:hAnsi="ˎ̥" w:eastAsia="黑体" w:cs="黑体"/>
          <w:kern w:val="0"/>
          <w:sz w:val="32"/>
          <w:szCs w:val="32"/>
          <w:shd w:val="clear" w:color="auto" w:fill="FFFFFF"/>
        </w:rPr>
      </w:pPr>
    </w:p>
    <w:p>
      <w:pPr>
        <w:widowControl/>
        <w:numPr>
          <w:ilvl w:val="0"/>
          <w:numId w:val="1"/>
        </w:numPr>
        <w:snapToGrid w:val="0"/>
        <w:spacing w:afterAutospacing="1"/>
        <w:ind w:left="638" w:leftChars="304"/>
        <w:jc w:val="left"/>
        <w:rPr>
          <w:rFonts w:hint="eastAsia" w:ascii="黑体" w:hAnsi="宋体" w:eastAsia="黑体" w:cs="黑体"/>
          <w:bCs/>
          <w:kern w:val="0"/>
          <w:sz w:val="32"/>
          <w:szCs w:val="32"/>
          <w:shd w:val="clear" w:color="auto" w:fill="FFFFFF"/>
          <w:lang w:bidi="ar"/>
        </w:rPr>
      </w:pPr>
      <w:r>
        <w:rPr>
          <w:rFonts w:hint="eastAsia" w:ascii="黑体" w:hAnsi="宋体" w:eastAsia="黑体" w:cs="黑体"/>
          <w:bCs/>
          <w:kern w:val="0"/>
          <w:sz w:val="32"/>
          <w:szCs w:val="32"/>
          <w:shd w:val="clear" w:color="auto" w:fill="FFFFFF"/>
          <w:lang w:bidi="ar"/>
        </w:rPr>
        <w:t>收入支出决算总体情况说明</w:t>
      </w:r>
    </w:p>
    <w:p>
      <w:pPr>
        <w:widowControl/>
        <w:snapToGrid w:val="0"/>
        <w:spacing w:afterAutospacing="1" w:line="360" w:lineRule="auto"/>
        <w:ind w:firstLine="640" w:firstLineChars="200"/>
        <w:jc w:val="left"/>
        <w:rPr>
          <w:rFonts w:hint="eastAsia" w:ascii="仿宋_GB2312" w:hAnsi="ˎ̥" w:eastAsia="仿宋_GB2312" w:cs="仿宋_GB2312"/>
          <w:kern w:val="0"/>
          <w:sz w:val="32"/>
          <w:szCs w:val="32"/>
          <w:shd w:val="clear" w:color="auto" w:fill="FFFFFF"/>
          <w:lang w:bidi="ar"/>
        </w:rPr>
      </w:pPr>
      <w:r>
        <w:rPr>
          <w:rFonts w:hint="eastAsia" w:ascii="仿宋_GB2312" w:hAnsi="ˎ̥" w:eastAsia="仿宋_GB2312" w:cs="仿宋_GB2312"/>
          <w:kern w:val="0"/>
          <w:sz w:val="32"/>
          <w:szCs w:val="32"/>
          <w:shd w:val="clear" w:color="auto" w:fill="FFFFFF"/>
          <w:lang w:bidi="ar"/>
        </w:rPr>
        <w:t>2022</w:t>
      </w:r>
      <w:r>
        <w:rPr>
          <w:rFonts w:ascii="仿宋_GB2312" w:hAnsi="ˎ̥" w:eastAsia="仿宋_GB2312" w:cs="仿宋_GB2312"/>
          <w:kern w:val="0"/>
          <w:sz w:val="32"/>
          <w:szCs w:val="32"/>
          <w:shd w:val="clear" w:color="auto" w:fill="FFFFFF"/>
          <w:lang w:bidi="ar"/>
        </w:rPr>
        <w:t>年度</w:t>
      </w:r>
      <w:r>
        <w:rPr>
          <w:rFonts w:hint="eastAsia" w:ascii="仿宋_GB2312" w:hAnsi="ˎ̥" w:eastAsia="仿宋_GB2312"/>
          <w:sz w:val="32"/>
          <w:szCs w:val="32"/>
        </w:rPr>
        <w:t>收入总计5498.79万元，支出总计5498.79万元，</w:t>
      </w:r>
      <w:r>
        <w:rPr>
          <w:rFonts w:ascii="仿宋_GB2312" w:hAnsi="ˎ̥" w:eastAsia="仿宋_GB2312" w:cs="仿宋_GB2312"/>
          <w:kern w:val="0"/>
          <w:sz w:val="32"/>
          <w:szCs w:val="32"/>
          <w:shd w:val="clear" w:color="auto" w:fill="FFFFFF"/>
          <w:lang w:bidi="ar"/>
        </w:rPr>
        <w:t>与</w:t>
      </w:r>
      <w:r>
        <w:rPr>
          <w:rFonts w:hint="eastAsia" w:ascii="仿宋_GB2312" w:hAnsi="ˎ̥" w:eastAsia="仿宋_GB2312" w:cs="仿宋_GB2312"/>
          <w:kern w:val="0"/>
          <w:sz w:val="32"/>
          <w:szCs w:val="32"/>
          <w:shd w:val="clear" w:color="auto" w:fill="FFFFFF"/>
          <w:lang w:bidi="ar"/>
        </w:rPr>
        <w:t>2021</w:t>
      </w:r>
      <w:r>
        <w:rPr>
          <w:rFonts w:ascii="仿宋_GB2312" w:hAnsi="ˎ̥" w:eastAsia="仿宋_GB2312" w:cs="仿宋_GB2312"/>
          <w:kern w:val="0"/>
          <w:sz w:val="32"/>
          <w:szCs w:val="32"/>
          <w:shd w:val="clear" w:color="auto" w:fill="FFFFFF"/>
          <w:lang w:bidi="ar"/>
        </w:rPr>
        <w:t>年度相比，收入、支出总计各</w:t>
      </w:r>
      <w:r>
        <w:rPr>
          <w:rFonts w:hint="eastAsia" w:ascii="仿宋_GB2312" w:hAnsi="ˎ̥" w:eastAsia="仿宋_GB2312" w:cs="仿宋_GB2312"/>
          <w:kern w:val="0"/>
          <w:sz w:val="32"/>
          <w:szCs w:val="32"/>
          <w:shd w:val="clear" w:color="auto" w:fill="FFFFFF"/>
          <w:lang w:bidi="ar"/>
        </w:rPr>
        <w:t>减少1576.52</w:t>
      </w:r>
      <w:r>
        <w:rPr>
          <w:rFonts w:ascii="仿宋_GB2312" w:hAnsi="ˎ̥" w:eastAsia="仿宋_GB2312" w:cs="仿宋_GB2312"/>
          <w:kern w:val="0"/>
          <w:sz w:val="32"/>
          <w:szCs w:val="32"/>
          <w:shd w:val="clear" w:color="auto" w:fill="FFFFFF"/>
          <w:lang w:bidi="ar"/>
        </w:rPr>
        <w:t>万元，</w:t>
      </w:r>
      <w:r>
        <w:rPr>
          <w:rFonts w:hint="eastAsia" w:ascii="仿宋_GB2312" w:hAnsi="ˎ̥" w:eastAsia="仿宋_GB2312" w:cs="仿宋_GB2312"/>
          <w:kern w:val="0"/>
          <w:sz w:val="32"/>
          <w:szCs w:val="32"/>
          <w:shd w:val="clear" w:color="auto" w:fill="FFFFFF"/>
          <w:lang w:bidi="ar"/>
        </w:rPr>
        <w:t>减少22.28</w:t>
      </w:r>
      <w:r>
        <w:rPr>
          <w:rFonts w:ascii="仿宋_GB2312" w:hAnsi="ˎ̥" w:eastAsia="仿宋_GB2312" w:cs="仿宋_GB2312"/>
          <w:kern w:val="0"/>
          <w:sz w:val="32"/>
          <w:szCs w:val="32"/>
          <w:shd w:val="clear" w:color="auto" w:fill="FFFFFF"/>
          <w:lang w:bidi="ar"/>
        </w:rPr>
        <w:t>%。主要原因</w:t>
      </w:r>
      <w:r>
        <w:rPr>
          <w:rFonts w:hint="eastAsia" w:ascii="仿宋_GB2312" w:hAnsi="ˎ̥" w:eastAsia="仿宋_GB2312" w:cs="仿宋_GB2312"/>
          <w:kern w:val="0"/>
          <w:sz w:val="32"/>
          <w:szCs w:val="32"/>
          <w:shd w:val="clear" w:color="auto" w:fill="FFFFFF"/>
          <w:lang w:bidi="ar"/>
        </w:rPr>
        <w:t>是当年的项目资金减少，疫情原因各项开支均有小幅度减少。</w:t>
      </w:r>
      <w:r>
        <w:rPr>
          <w:rFonts w:ascii="仿宋_GB2312" w:hAnsi="ˎ̥" w:eastAsia="仿宋_GB2312" w:cs="仿宋_GB2312"/>
          <w:kern w:val="0"/>
          <w:sz w:val="32"/>
          <w:szCs w:val="32"/>
          <w:shd w:val="clear" w:color="auto" w:fill="FFFFFF"/>
          <w:lang w:bidi="ar"/>
        </w:rPr>
        <w:t>年初结转结余</w:t>
      </w:r>
      <w:r>
        <w:rPr>
          <w:rFonts w:hint="eastAsia" w:ascii="仿宋_GB2312" w:hAnsi="ˎ̥" w:eastAsia="仿宋_GB2312" w:cs="仿宋_GB2312"/>
          <w:kern w:val="0"/>
          <w:sz w:val="32"/>
          <w:szCs w:val="32"/>
          <w:shd w:val="clear" w:color="auto" w:fill="FFFFFF"/>
          <w:lang w:bidi="ar"/>
        </w:rPr>
        <w:t>8.70</w:t>
      </w:r>
      <w:r>
        <w:rPr>
          <w:rFonts w:ascii="仿宋_GB2312" w:hAnsi="ˎ̥" w:eastAsia="仿宋_GB2312" w:cs="仿宋_GB2312"/>
          <w:kern w:val="0"/>
          <w:sz w:val="32"/>
          <w:szCs w:val="32"/>
          <w:shd w:val="clear" w:color="auto" w:fill="FFFFFF"/>
          <w:lang w:bidi="ar"/>
        </w:rPr>
        <w:t>万元，主要是</w:t>
      </w:r>
      <w:r>
        <w:rPr>
          <w:rFonts w:hint="eastAsia" w:ascii="仿宋_GB2312" w:hAnsi="ˎ̥" w:eastAsia="仿宋_GB2312" w:cs="仿宋_GB2312"/>
          <w:kern w:val="0"/>
          <w:sz w:val="32"/>
          <w:szCs w:val="32"/>
          <w:shd w:val="clear" w:color="auto" w:fill="FFFFFF"/>
          <w:lang w:bidi="ar"/>
        </w:rPr>
        <w:t>现代职业教育质量提升计划专项资金安排的电子电工技能实训室设备购置项目和美容美发等实训室设备购置项目。</w:t>
      </w:r>
      <w:r>
        <w:rPr>
          <w:rFonts w:ascii="仿宋_GB2312" w:hAnsi="ˎ̥" w:eastAsia="仿宋_GB2312" w:cs="仿宋_GB2312"/>
          <w:kern w:val="0"/>
          <w:sz w:val="32"/>
          <w:szCs w:val="32"/>
          <w:shd w:val="clear" w:color="auto" w:fill="FFFFFF"/>
          <w:lang w:bidi="ar"/>
        </w:rPr>
        <w:t>较</w:t>
      </w:r>
      <w:r>
        <w:rPr>
          <w:rFonts w:hint="eastAsia" w:ascii="仿宋_GB2312" w:hAnsi="ˎ̥" w:eastAsia="仿宋_GB2312" w:cs="仿宋_GB2312"/>
          <w:kern w:val="0"/>
          <w:sz w:val="32"/>
          <w:szCs w:val="32"/>
          <w:shd w:val="clear" w:color="auto" w:fill="FFFFFF"/>
          <w:lang w:bidi="ar"/>
        </w:rPr>
        <w:t>2021</w:t>
      </w:r>
      <w:r>
        <w:rPr>
          <w:rFonts w:ascii="仿宋_GB2312" w:hAnsi="ˎ̥" w:eastAsia="仿宋_GB2312" w:cs="仿宋_GB2312"/>
          <w:kern w:val="0"/>
          <w:sz w:val="32"/>
          <w:szCs w:val="32"/>
          <w:shd w:val="clear" w:color="auto" w:fill="FFFFFF"/>
          <w:lang w:bidi="ar"/>
        </w:rPr>
        <w:t>年度决算数</w:t>
      </w:r>
      <w:r>
        <w:rPr>
          <w:rFonts w:hint="eastAsia" w:ascii="仿宋_GB2312" w:hAnsi="ˎ̥" w:eastAsia="仿宋_GB2312" w:cs="仿宋_GB2312"/>
          <w:kern w:val="0"/>
          <w:sz w:val="32"/>
          <w:szCs w:val="32"/>
          <w:shd w:val="clear" w:color="auto" w:fill="FFFFFF"/>
          <w:lang w:bidi="ar"/>
        </w:rPr>
        <w:t>减少143.28</w:t>
      </w:r>
      <w:r>
        <w:rPr>
          <w:rFonts w:ascii="仿宋_GB2312" w:hAnsi="ˎ̥" w:eastAsia="仿宋_GB2312" w:cs="仿宋_GB2312"/>
          <w:kern w:val="0"/>
          <w:sz w:val="32"/>
          <w:szCs w:val="32"/>
          <w:shd w:val="clear" w:color="auto" w:fill="FFFFFF"/>
          <w:lang w:bidi="ar"/>
        </w:rPr>
        <w:t>万元，</w:t>
      </w:r>
      <w:r>
        <w:rPr>
          <w:rFonts w:hint="eastAsia" w:ascii="仿宋_GB2312" w:hAnsi="ˎ̥" w:eastAsia="仿宋_GB2312" w:cs="仿宋_GB2312"/>
          <w:kern w:val="0"/>
          <w:sz w:val="32"/>
          <w:szCs w:val="32"/>
          <w:shd w:val="clear" w:color="auto" w:fill="FFFFFF"/>
          <w:lang w:bidi="ar"/>
        </w:rPr>
        <w:t>下降94.27</w:t>
      </w:r>
      <w:r>
        <w:rPr>
          <w:rFonts w:ascii="仿宋_GB2312" w:hAnsi="ˎ̥" w:eastAsia="仿宋_GB2312" w:cs="仿宋_GB2312"/>
          <w:kern w:val="0"/>
          <w:sz w:val="32"/>
          <w:szCs w:val="32"/>
          <w:shd w:val="clear" w:color="auto" w:fill="FFFFFF"/>
          <w:lang w:bidi="ar"/>
        </w:rPr>
        <w:t>%。结余分配0.00万元</w:t>
      </w:r>
      <w:r>
        <w:rPr>
          <w:rFonts w:hint="eastAsia" w:ascii="仿宋_GB2312" w:hAnsi="ˎ̥" w:eastAsia="仿宋_GB2312" w:cs="仿宋_GB2312"/>
          <w:kern w:val="0"/>
          <w:sz w:val="32"/>
          <w:szCs w:val="32"/>
          <w:shd w:val="clear" w:color="auto" w:fill="FFFFFF"/>
          <w:lang w:bidi="ar"/>
        </w:rPr>
        <w:t>。</w:t>
      </w:r>
      <w:r>
        <w:rPr>
          <w:rFonts w:ascii="仿宋_GB2312" w:hAnsi="ˎ̥" w:eastAsia="仿宋_GB2312" w:cs="仿宋_GB2312"/>
          <w:kern w:val="0"/>
          <w:sz w:val="32"/>
          <w:szCs w:val="32"/>
          <w:shd w:val="clear" w:color="auto" w:fill="FFFFFF"/>
          <w:lang w:bidi="ar"/>
        </w:rPr>
        <w:t>年末结转结余</w:t>
      </w:r>
      <w:r>
        <w:rPr>
          <w:rFonts w:hint="eastAsia" w:ascii="仿宋_GB2312" w:hAnsi="ˎ̥" w:eastAsia="仿宋_GB2312" w:cs="仿宋_GB2312"/>
          <w:kern w:val="0"/>
          <w:sz w:val="32"/>
          <w:szCs w:val="32"/>
          <w:shd w:val="clear" w:color="auto" w:fill="FFFFFF"/>
          <w:lang w:bidi="ar"/>
        </w:rPr>
        <w:t>7.93</w:t>
      </w:r>
      <w:r>
        <w:rPr>
          <w:rFonts w:ascii="仿宋_GB2312" w:hAnsi="ˎ̥" w:eastAsia="仿宋_GB2312" w:cs="仿宋_GB2312"/>
          <w:kern w:val="0"/>
          <w:sz w:val="32"/>
          <w:szCs w:val="32"/>
          <w:shd w:val="clear" w:color="auto" w:fill="FFFFFF"/>
          <w:lang w:bidi="ar"/>
        </w:rPr>
        <w:t>万元，较</w:t>
      </w:r>
      <w:r>
        <w:rPr>
          <w:rFonts w:hint="eastAsia" w:ascii="仿宋_GB2312" w:hAnsi="ˎ̥" w:eastAsia="仿宋_GB2312" w:cs="仿宋_GB2312"/>
          <w:kern w:val="0"/>
          <w:sz w:val="32"/>
          <w:szCs w:val="32"/>
          <w:shd w:val="clear" w:color="auto" w:fill="FFFFFF"/>
          <w:lang w:bidi="ar"/>
        </w:rPr>
        <w:t>2021</w:t>
      </w:r>
      <w:r>
        <w:rPr>
          <w:rFonts w:ascii="仿宋_GB2312" w:hAnsi="ˎ̥" w:eastAsia="仿宋_GB2312" w:cs="仿宋_GB2312"/>
          <w:kern w:val="0"/>
          <w:sz w:val="32"/>
          <w:szCs w:val="32"/>
          <w:shd w:val="clear" w:color="auto" w:fill="FFFFFF"/>
          <w:lang w:bidi="ar"/>
        </w:rPr>
        <w:t>年度决算数减少</w:t>
      </w:r>
      <w:r>
        <w:rPr>
          <w:rFonts w:hint="eastAsia" w:ascii="仿宋_GB2312" w:hAnsi="ˎ̥" w:eastAsia="仿宋_GB2312" w:cs="仿宋_GB2312"/>
          <w:kern w:val="0"/>
          <w:sz w:val="32"/>
          <w:szCs w:val="32"/>
          <w:shd w:val="clear" w:color="auto" w:fill="FFFFFF"/>
          <w:lang w:bidi="ar"/>
        </w:rPr>
        <w:t>3.92</w:t>
      </w:r>
      <w:r>
        <w:rPr>
          <w:rFonts w:ascii="仿宋_GB2312" w:hAnsi="ˎ̥" w:eastAsia="仿宋_GB2312" w:cs="仿宋_GB2312"/>
          <w:kern w:val="0"/>
          <w:sz w:val="32"/>
          <w:szCs w:val="32"/>
          <w:shd w:val="clear" w:color="auto" w:fill="FFFFFF"/>
          <w:lang w:bidi="ar"/>
        </w:rPr>
        <w:t>万元，下降</w:t>
      </w:r>
      <w:r>
        <w:rPr>
          <w:rFonts w:hint="eastAsia" w:ascii="仿宋_GB2312" w:hAnsi="ˎ̥" w:eastAsia="仿宋_GB2312" w:cs="仿宋_GB2312"/>
          <w:kern w:val="0"/>
          <w:sz w:val="32"/>
          <w:szCs w:val="32"/>
          <w:shd w:val="clear" w:color="auto" w:fill="FFFFFF"/>
          <w:lang w:bidi="ar"/>
        </w:rPr>
        <w:t>33.08</w:t>
      </w:r>
      <w:r>
        <w:rPr>
          <w:rFonts w:ascii="仿宋_GB2312" w:hAnsi="ˎ̥" w:eastAsia="仿宋_GB2312" w:cs="仿宋_GB2312"/>
          <w:kern w:val="0"/>
          <w:sz w:val="32"/>
          <w:szCs w:val="32"/>
          <w:shd w:val="clear" w:color="auto" w:fill="FFFFFF"/>
          <w:lang w:bidi="ar"/>
        </w:rPr>
        <w:t>%，主要原因是</w:t>
      </w:r>
      <w:r>
        <w:rPr>
          <w:rFonts w:hint="eastAsia" w:ascii="仿宋_GB2312" w:hAnsi="ˎ̥" w:eastAsia="仿宋_GB2312" w:cs="仿宋_GB2312"/>
          <w:kern w:val="0"/>
          <w:sz w:val="32"/>
          <w:szCs w:val="32"/>
          <w:shd w:val="clear" w:color="auto" w:fill="FFFFFF"/>
          <w:lang w:bidi="ar"/>
        </w:rPr>
        <w:t>项目资金减少，项目整体实施情况良好。</w:t>
      </w:r>
    </w:p>
    <w:p>
      <w:pPr>
        <w:widowControl/>
        <w:snapToGrid w:val="0"/>
        <w:spacing w:afterAutospacing="1"/>
        <w:ind w:left="638" w:leftChars="304"/>
        <w:jc w:val="left"/>
        <w:rPr>
          <w:rFonts w:hint="eastAsia" w:ascii="黑体" w:hAnsi="宋体" w:eastAsia="黑体" w:cs="黑体"/>
          <w:bCs/>
          <w:kern w:val="0"/>
          <w:sz w:val="32"/>
          <w:szCs w:val="32"/>
          <w:shd w:val="clear" w:color="auto" w:fill="FFFFFF"/>
          <w:lang w:bidi="ar"/>
        </w:rPr>
      </w:pPr>
      <w:r>
        <w:rPr>
          <w:rFonts w:hint="eastAsia" w:ascii="黑体" w:hAnsi="宋体" w:eastAsia="黑体" w:cs="黑体"/>
          <w:bCs/>
          <w:kern w:val="0"/>
          <w:sz w:val="32"/>
          <w:szCs w:val="32"/>
          <w:shd w:val="clear" w:color="auto" w:fill="FFFFFF"/>
          <w:lang w:bidi="ar"/>
        </w:rPr>
        <w:t>二、收入决算情况说明</w:t>
      </w:r>
    </w:p>
    <w:p>
      <w:pPr>
        <w:widowControl/>
        <w:snapToGrid w:val="0"/>
        <w:spacing w:afterAutospacing="1" w:line="360" w:lineRule="auto"/>
        <w:ind w:firstLine="640" w:firstLineChars="200"/>
        <w:jc w:val="left"/>
        <w:rPr>
          <w:rFonts w:hint="eastAsia" w:ascii="仿宋_GB2312" w:hAnsi="ˎ̥" w:eastAsia="仿宋_GB2312" w:cs="仿宋_GB2312"/>
          <w:kern w:val="0"/>
          <w:sz w:val="32"/>
          <w:szCs w:val="32"/>
          <w:shd w:val="clear" w:color="auto" w:fill="FFFFFF"/>
        </w:rPr>
      </w:pPr>
      <w:r>
        <w:rPr>
          <w:rFonts w:ascii="仿宋_GB2312" w:hAnsi="ˎ̥" w:eastAsia="仿宋_GB2312" w:cs="仿宋_GB2312"/>
          <w:kern w:val="0"/>
          <w:sz w:val="32"/>
          <w:szCs w:val="32"/>
          <w:shd w:val="clear" w:color="auto" w:fill="FFFFFF"/>
          <w:lang w:bidi="ar"/>
        </w:rPr>
        <w:t>本年收入合计</w:t>
      </w:r>
      <w:r>
        <w:rPr>
          <w:rFonts w:hint="eastAsia" w:ascii="仿宋_GB2312" w:hAnsi="ˎ̥" w:eastAsia="仿宋_GB2312" w:cs="仿宋_GB2312"/>
          <w:kern w:val="0"/>
          <w:sz w:val="32"/>
          <w:szCs w:val="32"/>
          <w:shd w:val="clear" w:color="auto" w:fill="FFFFFF"/>
          <w:lang w:bidi="ar"/>
        </w:rPr>
        <w:t>5490.08</w:t>
      </w:r>
      <w:r>
        <w:rPr>
          <w:rFonts w:ascii="仿宋_GB2312" w:hAnsi="ˎ̥" w:eastAsia="仿宋_GB2312" w:cs="仿宋_GB2312"/>
          <w:kern w:val="0"/>
          <w:sz w:val="32"/>
          <w:szCs w:val="32"/>
          <w:shd w:val="clear" w:color="auto" w:fill="FFFFFF"/>
          <w:lang w:bidi="ar"/>
        </w:rPr>
        <w:t>万元，其中：财政拨款收入</w:t>
      </w:r>
      <w:r>
        <w:rPr>
          <w:rFonts w:hint="eastAsia" w:ascii="仿宋_GB2312" w:hAnsi="ˎ̥" w:eastAsia="仿宋_GB2312" w:cs="仿宋_GB2312"/>
          <w:kern w:val="0"/>
          <w:sz w:val="32"/>
          <w:szCs w:val="32"/>
          <w:shd w:val="clear" w:color="auto" w:fill="FFFFFF"/>
          <w:lang w:bidi="ar"/>
        </w:rPr>
        <w:t>5364.64</w:t>
      </w:r>
      <w:r>
        <w:rPr>
          <w:rFonts w:ascii="仿宋_GB2312" w:hAnsi="ˎ̥" w:eastAsia="仿宋_GB2312" w:cs="仿宋_GB2312"/>
          <w:kern w:val="0"/>
          <w:sz w:val="32"/>
          <w:szCs w:val="32"/>
          <w:shd w:val="clear" w:color="auto" w:fill="FFFFFF"/>
          <w:lang w:bidi="ar"/>
        </w:rPr>
        <w:t>万元，</w:t>
      </w:r>
      <w:r>
        <w:rPr>
          <w:rFonts w:hint="eastAsia" w:ascii="仿宋_GB2312" w:hAnsi="ˎ̥" w:eastAsia="仿宋_GB2312"/>
          <w:sz w:val="32"/>
          <w:szCs w:val="32"/>
        </w:rPr>
        <w:t>占</w:t>
      </w:r>
      <w:r>
        <w:rPr>
          <w:rFonts w:hint="eastAsia" w:ascii="仿宋" w:hAnsi="仿宋" w:eastAsia="仿宋"/>
          <w:sz w:val="32"/>
          <w:szCs w:val="32"/>
        </w:rPr>
        <w:t>97.72%</w:t>
      </w:r>
      <w:r>
        <w:rPr>
          <w:rFonts w:hint="eastAsia" w:ascii="仿宋_GB2312" w:hAnsi="ˎ̥" w:eastAsia="仿宋_GB2312"/>
          <w:sz w:val="32"/>
          <w:szCs w:val="32"/>
        </w:rPr>
        <w:t>；</w:t>
      </w:r>
      <w:r>
        <w:rPr>
          <w:rFonts w:hint="eastAsia" w:ascii="仿宋_GB2312" w:hAnsi="ˎ̥" w:eastAsia="仿宋_GB2312" w:cs="仿宋_GB2312"/>
          <w:kern w:val="0"/>
          <w:sz w:val="32"/>
          <w:szCs w:val="32"/>
          <w:shd w:val="clear" w:color="auto" w:fill="FFFFFF"/>
          <w:lang w:bidi="ar"/>
        </w:rPr>
        <w:t>事业收入125.44万元，</w:t>
      </w:r>
      <w:r>
        <w:rPr>
          <w:rFonts w:hint="eastAsia" w:ascii="仿宋_GB2312" w:hAnsi="ˎ̥" w:eastAsia="仿宋_GB2312"/>
          <w:sz w:val="32"/>
          <w:szCs w:val="32"/>
        </w:rPr>
        <w:t>占</w:t>
      </w:r>
      <w:r>
        <w:rPr>
          <w:rFonts w:hint="eastAsia" w:ascii="仿宋" w:hAnsi="仿宋" w:eastAsia="仿宋"/>
          <w:sz w:val="32"/>
          <w:szCs w:val="32"/>
        </w:rPr>
        <w:t>2.28%</w:t>
      </w:r>
      <w:r>
        <w:rPr>
          <w:rFonts w:hint="eastAsia" w:ascii="仿宋_GB2312" w:hAnsi="ˎ̥" w:eastAsia="仿宋_GB2312"/>
          <w:sz w:val="32"/>
          <w:szCs w:val="32"/>
        </w:rPr>
        <w:t>；</w:t>
      </w:r>
      <w:r>
        <w:rPr>
          <w:rFonts w:ascii="仿宋_GB2312" w:hAnsi="ˎ̥" w:eastAsia="仿宋_GB2312" w:cs="仿宋_GB2312"/>
          <w:kern w:val="0"/>
          <w:sz w:val="32"/>
          <w:szCs w:val="32"/>
          <w:shd w:val="clear" w:color="auto" w:fill="FFFFFF"/>
          <w:lang w:bidi="ar"/>
        </w:rPr>
        <w:t>无上级补助收入、经营收入</w:t>
      </w:r>
      <w:r>
        <w:rPr>
          <w:rFonts w:hint="eastAsia" w:ascii="仿宋_GB2312" w:hAnsi="ˎ̥" w:eastAsia="仿宋_GB2312" w:cs="仿宋_GB2312"/>
          <w:kern w:val="0"/>
          <w:sz w:val="32"/>
          <w:szCs w:val="32"/>
          <w:shd w:val="clear" w:color="auto" w:fill="FFFFFF"/>
          <w:lang w:bidi="ar"/>
        </w:rPr>
        <w:t>和</w:t>
      </w:r>
      <w:r>
        <w:rPr>
          <w:rFonts w:ascii="仿宋_GB2312" w:hAnsi="ˎ̥" w:eastAsia="仿宋_GB2312" w:cs="仿宋_GB2312"/>
          <w:kern w:val="0"/>
          <w:sz w:val="32"/>
          <w:szCs w:val="32"/>
          <w:shd w:val="clear" w:color="auto" w:fill="FFFFFF"/>
          <w:lang w:bidi="ar"/>
        </w:rPr>
        <w:t>其他收入。</w:t>
      </w:r>
    </w:p>
    <w:p>
      <w:pPr>
        <w:widowControl/>
        <w:snapToGrid w:val="0"/>
        <w:spacing w:afterAutospacing="1"/>
        <w:ind w:firstLine="627" w:firstLineChars="196"/>
        <w:jc w:val="left"/>
        <w:rPr>
          <w:rFonts w:hint="eastAsia" w:ascii="黑体" w:hAnsi="宋体" w:eastAsia="黑体" w:cs="黑体"/>
          <w:bCs/>
          <w:kern w:val="0"/>
          <w:sz w:val="32"/>
          <w:szCs w:val="32"/>
          <w:shd w:val="clear" w:color="auto" w:fill="FFFFFF"/>
        </w:rPr>
      </w:pPr>
      <w:r>
        <w:rPr>
          <w:rFonts w:hint="eastAsia" w:ascii="黑体" w:hAnsi="宋体" w:eastAsia="黑体" w:cs="黑体"/>
          <w:bCs/>
          <w:kern w:val="0"/>
          <w:sz w:val="32"/>
          <w:szCs w:val="32"/>
          <w:shd w:val="clear" w:color="auto" w:fill="FFFFFF"/>
          <w:lang w:bidi="ar"/>
        </w:rPr>
        <w:t>三、支出决算情况说明</w:t>
      </w:r>
    </w:p>
    <w:p>
      <w:pPr>
        <w:widowControl/>
        <w:snapToGrid w:val="0"/>
        <w:spacing w:afterAutospacing="1" w:line="360" w:lineRule="auto"/>
        <w:ind w:firstLine="640" w:firstLineChars="200"/>
        <w:jc w:val="left"/>
        <w:rPr>
          <w:rFonts w:hint="eastAsia" w:ascii="仿宋_GB2312" w:hAnsi="ˎ̥" w:eastAsia="仿宋_GB2312" w:cs="仿宋_GB2312"/>
          <w:kern w:val="0"/>
          <w:sz w:val="32"/>
          <w:szCs w:val="32"/>
          <w:shd w:val="clear" w:color="auto" w:fill="FFFFFF"/>
          <w:lang w:bidi="ar"/>
        </w:rPr>
      </w:pPr>
      <w:r>
        <w:rPr>
          <w:rFonts w:ascii="仿宋_GB2312" w:hAnsi="ˎ̥" w:eastAsia="仿宋_GB2312" w:cs="仿宋_GB2312"/>
          <w:kern w:val="0"/>
          <w:sz w:val="32"/>
          <w:szCs w:val="32"/>
          <w:shd w:val="clear" w:color="auto" w:fill="FFFFFF"/>
          <w:lang w:bidi="ar"/>
        </w:rPr>
        <w:t>本年支出合计</w:t>
      </w:r>
      <w:r>
        <w:rPr>
          <w:rFonts w:hint="eastAsia" w:ascii="仿宋_GB2312" w:hAnsi="ˎ̥" w:eastAsia="仿宋_GB2312" w:cs="仿宋_GB2312"/>
          <w:kern w:val="0"/>
          <w:sz w:val="32"/>
          <w:szCs w:val="32"/>
          <w:shd w:val="clear" w:color="auto" w:fill="FFFFFF"/>
          <w:lang w:bidi="ar"/>
        </w:rPr>
        <w:t>5490.85</w:t>
      </w:r>
      <w:r>
        <w:rPr>
          <w:rFonts w:ascii="仿宋_GB2312" w:hAnsi="ˎ̥" w:eastAsia="仿宋_GB2312" w:cs="仿宋_GB2312"/>
          <w:kern w:val="0"/>
          <w:sz w:val="32"/>
          <w:szCs w:val="32"/>
          <w:shd w:val="clear" w:color="auto" w:fill="FFFFFF"/>
          <w:lang w:bidi="ar"/>
        </w:rPr>
        <w:t>万元，其中：基本支出</w:t>
      </w:r>
      <w:r>
        <w:rPr>
          <w:rFonts w:hint="eastAsia" w:ascii="仿宋_GB2312" w:hAnsi="ˎ̥" w:eastAsia="仿宋_GB2312" w:cs="仿宋_GB2312"/>
          <w:kern w:val="0"/>
          <w:sz w:val="32"/>
          <w:szCs w:val="32"/>
          <w:shd w:val="clear" w:color="auto" w:fill="FFFFFF"/>
          <w:lang w:bidi="ar"/>
        </w:rPr>
        <w:t>2393.13</w:t>
      </w:r>
      <w:r>
        <w:rPr>
          <w:rFonts w:ascii="仿宋_GB2312" w:hAnsi="ˎ̥" w:eastAsia="仿宋_GB2312" w:cs="仿宋_GB2312"/>
          <w:kern w:val="0"/>
          <w:sz w:val="32"/>
          <w:szCs w:val="32"/>
          <w:shd w:val="clear" w:color="auto" w:fill="FFFFFF"/>
          <w:lang w:bidi="ar"/>
        </w:rPr>
        <w:t>万元，占</w:t>
      </w:r>
      <w:r>
        <w:rPr>
          <w:rFonts w:hint="eastAsia" w:ascii="仿宋_GB2312" w:hAnsi="ˎ̥" w:eastAsia="仿宋_GB2312" w:cs="仿宋_GB2312"/>
          <w:kern w:val="0"/>
          <w:sz w:val="32"/>
          <w:szCs w:val="32"/>
          <w:shd w:val="clear" w:color="auto" w:fill="FFFFFF"/>
          <w:lang w:bidi="ar"/>
        </w:rPr>
        <w:t>43.58</w:t>
      </w:r>
      <w:r>
        <w:rPr>
          <w:rFonts w:ascii="仿宋_GB2312" w:hAnsi="ˎ̥" w:eastAsia="仿宋_GB2312" w:cs="仿宋_GB2312"/>
          <w:kern w:val="0"/>
          <w:sz w:val="32"/>
          <w:szCs w:val="32"/>
          <w:shd w:val="clear" w:color="auto" w:fill="FFFFFF"/>
          <w:lang w:bidi="ar"/>
        </w:rPr>
        <w:t>%；项目支出</w:t>
      </w:r>
      <w:r>
        <w:rPr>
          <w:rFonts w:hint="eastAsia" w:ascii="仿宋_GB2312" w:hAnsi="ˎ̥" w:eastAsia="仿宋_GB2312" w:cs="仿宋_GB2312"/>
          <w:kern w:val="0"/>
          <w:sz w:val="32"/>
          <w:szCs w:val="32"/>
          <w:shd w:val="clear" w:color="auto" w:fill="FFFFFF"/>
          <w:lang w:bidi="ar"/>
        </w:rPr>
        <w:t>3097.72</w:t>
      </w:r>
      <w:r>
        <w:rPr>
          <w:rFonts w:ascii="仿宋_GB2312" w:hAnsi="ˎ̥" w:eastAsia="仿宋_GB2312" w:cs="仿宋_GB2312"/>
          <w:kern w:val="0"/>
          <w:sz w:val="32"/>
          <w:szCs w:val="32"/>
          <w:shd w:val="clear" w:color="auto" w:fill="FFFFFF"/>
          <w:lang w:bidi="ar"/>
        </w:rPr>
        <w:t>万元，占</w:t>
      </w:r>
      <w:r>
        <w:rPr>
          <w:rFonts w:hint="eastAsia" w:ascii="仿宋_GB2312" w:hAnsi="ˎ̥" w:eastAsia="仿宋_GB2312" w:cs="仿宋_GB2312"/>
          <w:kern w:val="0"/>
          <w:sz w:val="32"/>
          <w:szCs w:val="32"/>
          <w:shd w:val="clear" w:color="auto" w:fill="FFFFFF"/>
          <w:lang w:bidi="ar"/>
        </w:rPr>
        <w:t>56.42</w:t>
      </w:r>
      <w:r>
        <w:rPr>
          <w:rFonts w:ascii="仿宋_GB2312" w:hAnsi="ˎ̥" w:eastAsia="仿宋_GB2312" w:cs="仿宋_GB2312"/>
          <w:kern w:val="0"/>
          <w:sz w:val="32"/>
          <w:szCs w:val="32"/>
          <w:shd w:val="clear" w:color="auto" w:fill="FFFFFF"/>
          <w:lang w:bidi="ar"/>
        </w:rPr>
        <w:t>%。</w:t>
      </w:r>
    </w:p>
    <w:p>
      <w:pPr>
        <w:widowControl/>
        <w:snapToGrid w:val="0"/>
        <w:spacing w:afterAutospacing="1"/>
        <w:ind w:firstLine="627" w:firstLineChars="196"/>
        <w:jc w:val="left"/>
        <w:rPr>
          <w:rFonts w:hint="eastAsia" w:ascii="黑体" w:hAnsi="宋体" w:eastAsia="黑体" w:cs="黑体"/>
          <w:bCs/>
          <w:kern w:val="0"/>
          <w:sz w:val="32"/>
          <w:szCs w:val="32"/>
          <w:shd w:val="clear" w:color="auto" w:fill="FFFFFF"/>
        </w:rPr>
      </w:pPr>
      <w:r>
        <w:rPr>
          <w:rFonts w:hint="eastAsia" w:ascii="黑体" w:hAnsi="宋体" w:eastAsia="黑体" w:cs="黑体"/>
          <w:bCs/>
          <w:kern w:val="0"/>
          <w:sz w:val="32"/>
          <w:szCs w:val="32"/>
          <w:shd w:val="clear" w:color="auto" w:fill="FFFFFF"/>
          <w:lang w:bidi="ar"/>
        </w:rPr>
        <w:t>四、财政拨款收入支出决算总体情况说明</w:t>
      </w:r>
    </w:p>
    <w:p>
      <w:pPr>
        <w:widowControl/>
        <w:snapToGrid w:val="0"/>
        <w:spacing w:afterAutospacing="1" w:line="360" w:lineRule="auto"/>
        <w:ind w:firstLine="640" w:firstLineChars="200"/>
        <w:jc w:val="left"/>
        <w:rPr>
          <w:rFonts w:hint="eastAsia" w:ascii="仿宋_GB2312" w:hAnsi="ˎ̥" w:eastAsia="仿宋_GB2312" w:cs="仿宋_GB2312"/>
          <w:kern w:val="0"/>
          <w:sz w:val="32"/>
          <w:szCs w:val="32"/>
          <w:shd w:val="clear" w:color="auto" w:fill="FFFFFF"/>
          <w:lang w:bidi="ar"/>
        </w:rPr>
      </w:pPr>
      <w:r>
        <w:rPr>
          <w:rFonts w:hint="eastAsia" w:ascii="仿宋_GB2312" w:hAnsi="ˎ̥" w:eastAsia="仿宋_GB2312" w:cs="仿宋_GB2312"/>
          <w:kern w:val="0"/>
          <w:sz w:val="32"/>
          <w:szCs w:val="32"/>
          <w:shd w:val="clear" w:color="auto" w:fill="FFFFFF"/>
          <w:lang w:bidi="ar"/>
        </w:rPr>
        <w:t>2022</w:t>
      </w:r>
      <w:r>
        <w:rPr>
          <w:rFonts w:hint="eastAsia" w:ascii="仿宋_GB2312" w:hAnsi="ˎ̥" w:eastAsia="仿宋_GB2312"/>
          <w:sz w:val="32"/>
          <w:szCs w:val="32"/>
        </w:rPr>
        <w:t>年度财政拨款收入5373.34万元，支出总计5373.34万元</w:t>
      </w:r>
      <w:r>
        <w:rPr>
          <w:rFonts w:ascii="仿宋_GB2312" w:hAnsi="ˎ̥" w:eastAsia="仿宋_GB2312" w:cs="仿宋_GB2312"/>
          <w:kern w:val="0"/>
          <w:sz w:val="32"/>
          <w:szCs w:val="32"/>
          <w:shd w:val="clear" w:color="auto" w:fill="FFFFFF"/>
          <w:lang w:bidi="ar"/>
        </w:rPr>
        <w:t>。与</w:t>
      </w:r>
      <w:r>
        <w:rPr>
          <w:rFonts w:hint="eastAsia" w:ascii="仿宋_GB2312" w:hAnsi="ˎ̥" w:eastAsia="仿宋_GB2312" w:cs="仿宋_GB2312"/>
          <w:kern w:val="0"/>
          <w:sz w:val="32"/>
          <w:szCs w:val="32"/>
          <w:shd w:val="clear" w:color="auto" w:fill="FFFFFF"/>
          <w:lang w:bidi="ar"/>
        </w:rPr>
        <w:t>2021</w:t>
      </w:r>
      <w:r>
        <w:rPr>
          <w:rFonts w:ascii="仿宋_GB2312" w:hAnsi="ˎ̥" w:eastAsia="仿宋_GB2312" w:cs="仿宋_GB2312"/>
          <w:kern w:val="0"/>
          <w:sz w:val="32"/>
          <w:szCs w:val="32"/>
          <w:shd w:val="clear" w:color="auto" w:fill="FFFFFF"/>
          <w:lang w:bidi="ar"/>
        </w:rPr>
        <w:t>年度相比，财政拨款收入、支出总计各</w:t>
      </w:r>
      <w:r>
        <w:rPr>
          <w:rFonts w:hint="eastAsia" w:ascii="仿宋_GB2312" w:hAnsi="ˎ̥" w:eastAsia="仿宋_GB2312" w:cs="仿宋_GB2312"/>
          <w:kern w:val="0"/>
          <w:sz w:val="32"/>
          <w:szCs w:val="32"/>
          <w:shd w:val="clear" w:color="auto" w:fill="FFFFFF"/>
          <w:lang w:bidi="ar"/>
        </w:rPr>
        <w:t>减少1554.13</w:t>
      </w:r>
      <w:r>
        <w:rPr>
          <w:rFonts w:ascii="仿宋_GB2312" w:hAnsi="ˎ̥" w:eastAsia="仿宋_GB2312" w:cs="仿宋_GB2312"/>
          <w:kern w:val="0"/>
          <w:sz w:val="32"/>
          <w:szCs w:val="32"/>
          <w:shd w:val="clear" w:color="auto" w:fill="FFFFFF"/>
          <w:lang w:bidi="ar"/>
        </w:rPr>
        <w:t>万元，</w:t>
      </w:r>
      <w:r>
        <w:rPr>
          <w:rFonts w:hint="eastAsia" w:ascii="仿宋_GB2312" w:hAnsi="ˎ̥" w:eastAsia="仿宋_GB2312" w:cs="仿宋_GB2312"/>
          <w:kern w:val="0"/>
          <w:sz w:val="32"/>
          <w:szCs w:val="32"/>
          <w:shd w:val="clear" w:color="auto" w:fill="FFFFFF"/>
          <w:lang w:bidi="ar"/>
        </w:rPr>
        <w:t>减少22.43</w:t>
      </w:r>
      <w:r>
        <w:rPr>
          <w:rFonts w:ascii="仿宋_GB2312" w:hAnsi="ˎ̥" w:eastAsia="仿宋_GB2312" w:cs="仿宋_GB2312"/>
          <w:kern w:val="0"/>
          <w:sz w:val="32"/>
          <w:szCs w:val="32"/>
          <w:shd w:val="clear" w:color="auto" w:fill="FFFFFF"/>
          <w:lang w:bidi="ar"/>
        </w:rPr>
        <w:t>%。主要原因</w:t>
      </w:r>
      <w:r>
        <w:rPr>
          <w:rFonts w:hint="eastAsia" w:ascii="仿宋_GB2312" w:hAnsi="ˎ̥" w:eastAsia="仿宋_GB2312" w:cs="仿宋_GB2312"/>
          <w:kern w:val="0"/>
          <w:sz w:val="32"/>
          <w:szCs w:val="32"/>
          <w:shd w:val="clear" w:color="auto" w:fill="FFFFFF"/>
          <w:lang w:bidi="ar"/>
        </w:rPr>
        <w:t>财政拨款的项目资金比2021年度少。</w:t>
      </w:r>
    </w:p>
    <w:p>
      <w:pPr>
        <w:widowControl/>
        <w:snapToGrid w:val="0"/>
        <w:spacing w:afterAutospacing="1" w:line="360" w:lineRule="auto"/>
        <w:ind w:firstLine="640" w:firstLineChars="200"/>
        <w:jc w:val="left"/>
        <w:rPr>
          <w:rFonts w:hint="eastAsia" w:ascii="仿宋_GB2312" w:hAnsi="ˎ̥" w:eastAsia="仿宋_GB2312" w:cs="仿宋_GB2312"/>
          <w:kern w:val="0"/>
          <w:sz w:val="32"/>
          <w:szCs w:val="32"/>
          <w:shd w:val="clear" w:color="auto" w:fill="FFFFFF"/>
          <w:lang w:bidi="ar"/>
        </w:rPr>
      </w:pPr>
      <w:r>
        <w:rPr>
          <w:rFonts w:ascii="仿宋_GB2312" w:hAnsi="ˎ̥" w:eastAsia="仿宋_GB2312" w:cs="仿宋_GB2312"/>
          <w:kern w:val="0"/>
          <w:sz w:val="32"/>
          <w:szCs w:val="32"/>
          <w:shd w:val="clear" w:color="auto" w:fill="FFFFFF"/>
          <w:lang w:bidi="ar"/>
        </w:rPr>
        <w:t>财政拨款年初结转结余</w:t>
      </w:r>
      <w:r>
        <w:rPr>
          <w:rFonts w:hint="eastAsia" w:ascii="仿宋_GB2312" w:hAnsi="ˎ̥" w:eastAsia="仿宋_GB2312" w:cs="仿宋_GB2312"/>
          <w:kern w:val="0"/>
          <w:sz w:val="32"/>
          <w:szCs w:val="32"/>
          <w:shd w:val="clear" w:color="auto" w:fill="FFFFFF"/>
          <w:lang w:bidi="ar"/>
        </w:rPr>
        <w:t>8.70</w:t>
      </w:r>
      <w:r>
        <w:rPr>
          <w:rFonts w:ascii="仿宋_GB2312" w:hAnsi="ˎ̥" w:eastAsia="仿宋_GB2312" w:cs="仿宋_GB2312"/>
          <w:kern w:val="0"/>
          <w:sz w:val="32"/>
          <w:szCs w:val="32"/>
          <w:shd w:val="clear" w:color="auto" w:fill="FFFFFF"/>
          <w:lang w:bidi="ar"/>
        </w:rPr>
        <w:t>万元，主要是</w:t>
      </w:r>
      <w:r>
        <w:rPr>
          <w:rFonts w:hint="eastAsia" w:ascii="仿宋_GB2312" w:hAnsi="ˎ̥" w:eastAsia="仿宋_GB2312" w:cs="仿宋_GB2312"/>
          <w:kern w:val="0"/>
          <w:sz w:val="32"/>
          <w:szCs w:val="32"/>
          <w:shd w:val="clear" w:color="auto" w:fill="FFFFFF"/>
          <w:lang w:bidi="ar"/>
        </w:rPr>
        <w:t>用教育发展专项资金安排的电子电工技能实训室设备购置项目和美容美发等实训室设备购置项目。</w:t>
      </w:r>
      <w:r>
        <w:rPr>
          <w:rFonts w:ascii="仿宋_GB2312" w:hAnsi="ˎ̥" w:eastAsia="仿宋_GB2312" w:cs="仿宋_GB2312"/>
          <w:kern w:val="0"/>
          <w:sz w:val="32"/>
          <w:szCs w:val="32"/>
          <w:shd w:val="clear" w:color="auto" w:fill="FFFFFF"/>
          <w:lang w:bidi="ar"/>
        </w:rPr>
        <w:t>较</w:t>
      </w:r>
      <w:r>
        <w:rPr>
          <w:rFonts w:hint="eastAsia" w:ascii="仿宋_GB2312" w:hAnsi="ˎ̥" w:eastAsia="仿宋_GB2312" w:cs="仿宋_GB2312"/>
          <w:kern w:val="0"/>
          <w:sz w:val="32"/>
          <w:szCs w:val="32"/>
          <w:shd w:val="clear" w:color="auto" w:fill="FFFFFF"/>
          <w:lang w:bidi="ar"/>
        </w:rPr>
        <w:t>2021</w:t>
      </w:r>
      <w:r>
        <w:rPr>
          <w:rFonts w:ascii="仿宋_GB2312" w:hAnsi="ˎ̥" w:eastAsia="仿宋_GB2312" w:cs="仿宋_GB2312"/>
          <w:kern w:val="0"/>
          <w:sz w:val="32"/>
          <w:szCs w:val="32"/>
          <w:shd w:val="clear" w:color="auto" w:fill="FFFFFF"/>
          <w:lang w:bidi="ar"/>
        </w:rPr>
        <w:t>年度决算数</w:t>
      </w:r>
      <w:r>
        <w:rPr>
          <w:rFonts w:hint="eastAsia" w:ascii="仿宋_GB2312" w:hAnsi="ˎ̥" w:eastAsia="仿宋_GB2312" w:cs="仿宋_GB2312"/>
          <w:kern w:val="0"/>
          <w:sz w:val="32"/>
          <w:szCs w:val="32"/>
          <w:shd w:val="clear" w:color="auto" w:fill="FFFFFF"/>
          <w:lang w:bidi="ar"/>
        </w:rPr>
        <w:t>减少143.28</w:t>
      </w:r>
      <w:r>
        <w:rPr>
          <w:rFonts w:ascii="仿宋_GB2312" w:hAnsi="ˎ̥" w:eastAsia="仿宋_GB2312" w:cs="仿宋_GB2312"/>
          <w:kern w:val="0"/>
          <w:sz w:val="32"/>
          <w:szCs w:val="32"/>
          <w:shd w:val="clear" w:color="auto" w:fill="FFFFFF"/>
          <w:lang w:bidi="ar"/>
        </w:rPr>
        <w:t>万元</w:t>
      </w:r>
      <w:r>
        <w:rPr>
          <w:rFonts w:hint="eastAsia" w:ascii="仿宋_GB2312" w:hAnsi="ˎ̥" w:eastAsia="仿宋_GB2312" w:cs="仿宋_GB2312"/>
          <w:kern w:val="0"/>
          <w:sz w:val="32"/>
          <w:szCs w:val="32"/>
          <w:shd w:val="clear" w:color="auto" w:fill="FFFFFF"/>
          <w:lang w:bidi="ar"/>
        </w:rPr>
        <w:t>。</w:t>
      </w:r>
    </w:p>
    <w:p>
      <w:pPr>
        <w:widowControl/>
        <w:snapToGrid w:val="0"/>
        <w:spacing w:afterAutospacing="1" w:line="360" w:lineRule="auto"/>
        <w:ind w:firstLine="640" w:firstLineChars="200"/>
        <w:jc w:val="left"/>
        <w:rPr>
          <w:rFonts w:hint="eastAsia" w:ascii="仿宋_GB2312" w:hAnsi="ˎ̥" w:eastAsia="仿宋_GB2312" w:cs="仿宋_GB2312"/>
          <w:kern w:val="0"/>
          <w:sz w:val="32"/>
          <w:szCs w:val="32"/>
          <w:shd w:val="clear" w:color="auto" w:fill="FFFFFF"/>
          <w:lang w:bidi="ar"/>
        </w:rPr>
      </w:pPr>
      <w:r>
        <w:rPr>
          <w:rFonts w:ascii="仿宋_GB2312" w:hAnsi="ˎ̥" w:eastAsia="仿宋_GB2312" w:cs="仿宋_GB2312"/>
          <w:kern w:val="0"/>
          <w:sz w:val="32"/>
          <w:szCs w:val="32"/>
          <w:shd w:val="clear" w:color="auto" w:fill="FFFFFF"/>
          <w:lang w:bidi="ar"/>
        </w:rPr>
        <w:t>财政拨款年末结转结余</w:t>
      </w:r>
      <w:r>
        <w:rPr>
          <w:rFonts w:hint="eastAsia" w:ascii="仿宋_GB2312" w:hAnsi="ˎ̥" w:eastAsia="仿宋_GB2312" w:cs="仿宋_GB2312"/>
          <w:kern w:val="0"/>
          <w:sz w:val="32"/>
          <w:szCs w:val="32"/>
          <w:shd w:val="clear" w:color="auto" w:fill="FFFFFF"/>
          <w:lang w:bidi="ar"/>
        </w:rPr>
        <w:t>7.93</w:t>
      </w:r>
      <w:r>
        <w:rPr>
          <w:rFonts w:ascii="仿宋_GB2312" w:hAnsi="ˎ̥" w:eastAsia="仿宋_GB2312" w:cs="仿宋_GB2312"/>
          <w:kern w:val="0"/>
          <w:sz w:val="32"/>
          <w:szCs w:val="32"/>
          <w:shd w:val="clear" w:color="auto" w:fill="FFFFFF"/>
          <w:lang w:bidi="ar"/>
        </w:rPr>
        <w:t>万元，主要是</w:t>
      </w:r>
      <w:r>
        <w:rPr>
          <w:rFonts w:hint="eastAsia" w:ascii="仿宋_GB2312" w:hAnsi="ˎ̥" w:eastAsia="仿宋_GB2312" w:cs="仿宋_GB2312"/>
          <w:kern w:val="0"/>
          <w:sz w:val="32"/>
          <w:szCs w:val="32"/>
          <w:shd w:val="clear" w:color="auto" w:fill="FFFFFF"/>
          <w:lang w:bidi="ar"/>
        </w:rPr>
        <w:t>现代质量提升项目专项资金安排的项目。2021</w:t>
      </w:r>
      <w:r>
        <w:rPr>
          <w:rFonts w:ascii="仿宋_GB2312" w:hAnsi="ˎ̥" w:eastAsia="仿宋_GB2312" w:cs="仿宋_GB2312"/>
          <w:kern w:val="0"/>
          <w:sz w:val="32"/>
          <w:szCs w:val="32"/>
          <w:shd w:val="clear" w:color="auto" w:fill="FFFFFF"/>
          <w:lang w:bidi="ar"/>
        </w:rPr>
        <w:t>年度决算数减少</w:t>
      </w:r>
      <w:r>
        <w:rPr>
          <w:rFonts w:hint="eastAsia" w:ascii="仿宋_GB2312" w:hAnsi="ˎ̥" w:eastAsia="仿宋_GB2312" w:cs="仿宋_GB2312"/>
          <w:kern w:val="0"/>
          <w:sz w:val="32"/>
          <w:szCs w:val="32"/>
          <w:shd w:val="clear" w:color="auto" w:fill="FFFFFF"/>
          <w:lang w:bidi="ar"/>
        </w:rPr>
        <w:t>3.92</w:t>
      </w:r>
      <w:r>
        <w:rPr>
          <w:rFonts w:ascii="仿宋_GB2312" w:hAnsi="ˎ̥" w:eastAsia="仿宋_GB2312" w:cs="仿宋_GB2312"/>
          <w:kern w:val="0"/>
          <w:sz w:val="32"/>
          <w:szCs w:val="32"/>
          <w:shd w:val="clear" w:color="auto" w:fill="FFFFFF"/>
          <w:lang w:bidi="ar"/>
        </w:rPr>
        <w:t>万</w:t>
      </w:r>
      <w:r>
        <w:rPr>
          <w:rFonts w:hint="eastAsia" w:ascii="仿宋_GB2312" w:hAnsi="ˎ̥" w:eastAsia="仿宋_GB2312" w:cs="仿宋_GB2312"/>
          <w:kern w:val="0"/>
          <w:sz w:val="32"/>
          <w:szCs w:val="32"/>
          <w:shd w:val="clear" w:color="auto" w:fill="FFFFFF"/>
          <w:lang w:bidi="ar"/>
        </w:rPr>
        <w:t>元</w:t>
      </w:r>
      <w:r>
        <w:rPr>
          <w:rFonts w:ascii="仿宋_GB2312" w:hAnsi="ˎ̥" w:eastAsia="仿宋_GB2312" w:cs="仿宋_GB2312"/>
          <w:kern w:val="0"/>
          <w:sz w:val="32"/>
          <w:szCs w:val="32"/>
          <w:shd w:val="clear" w:color="auto" w:fill="FFFFFF"/>
          <w:lang w:bidi="ar"/>
        </w:rPr>
        <w:t>，下降</w:t>
      </w:r>
      <w:r>
        <w:rPr>
          <w:rFonts w:hint="eastAsia" w:ascii="仿宋_GB2312" w:hAnsi="ˎ̥" w:eastAsia="仿宋_GB2312" w:cs="仿宋_GB2312"/>
          <w:kern w:val="0"/>
          <w:sz w:val="32"/>
          <w:szCs w:val="32"/>
          <w:shd w:val="clear" w:color="auto" w:fill="FFFFFF"/>
          <w:lang w:bidi="ar"/>
        </w:rPr>
        <w:t>33.08</w:t>
      </w:r>
      <w:r>
        <w:rPr>
          <w:rFonts w:ascii="仿宋_GB2312" w:hAnsi="ˎ̥" w:eastAsia="仿宋_GB2312" w:cs="仿宋_GB2312"/>
          <w:kern w:val="0"/>
          <w:sz w:val="32"/>
          <w:szCs w:val="32"/>
          <w:shd w:val="clear" w:color="auto" w:fill="FFFFFF"/>
          <w:lang w:bidi="ar"/>
        </w:rPr>
        <w:t>%，主要原因是</w:t>
      </w:r>
      <w:r>
        <w:rPr>
          <w:rFonts w:hint="eastAsia" w:ascii="仿宋_GB2312" w:hAnsi="ˎ̥" w:eastAsia="仿宋_GB2312" w:cs="仿宋_GB2312"/>
          <w:kern w:val="0"/>
          <w:sz w:val="32"/>
          <w:szCs w:val="32"/>
          <w:shd w:val="clear" w:color="auto" w:fill="FFFFFF"/>
          <w:lang w:bidi="ar"/>
        </w:rPr>
        <w:t>项目资金减少，项目整体实施情况良好。</w:t>
      </w:r>
    </w:p>
    <w:p>
      <w:pPr>
        <w:widowControl/>
        <w:snapToGrid w:val="0"/>
        <w:spacing w:afterAutospacing="1"/>
        <w:ind w:firstLine="627" w:firstLineChars="196"/>
        <w:jc w:val="left"/>
        <w:rPr>
          <w:rFonts w:hint="eastAsia" w:ascii="黑体" w:hAnsi="宋体" w:eastAsia="黑体" w:cs="黑体"/>
          <w:bCs/>
          <w:kern w:val="0"/>
          <w:sz w:val="32"/>
          <w:szCs w:val="32"/>
          <w:shd w:val="clear" w:color="auto" w:fill="FFFFFF"/>
        </w:rPr>
      </w:pPr>
      <w:r>
        <w:rPr>
          <w:rFonts w:hint="eastAsia" w:ascii="黑体" w:hAnsi="宋体" w:eastAsia="黑体" w:cs="黑体"/>
          <w:bCs/>
          <w:kern w:val="0"/>
          <w:sz w:val="32"/>
          <w:szCs w:val="32"/>
          <w:shd w:val="clear" w:color="auto" w:fill="FFFFFF"/>
          <w:lang w:bidi="ar"/>
        </w:rPr>
        <w:t>五、一般公共预算财政拨款支出决算情况说明</w:t>
      </w:r>
    </w:p>
    <w:p>
      <w:pPr>
        <w:widowControl/>
        <w:snapToGrid w:val="0"/>
        <w:spacing w:afterAutospacing="1"/>
        <w:ind w:firstLine="640" w:firstLineChars="200"/>
        <w:jc w:val="left"/>
        <w:rPr>
          <w:rFonts w:hint="eastAsia" w:ascii="楷体" w:hAnsi="楷体" w:eastAsia="楷体" w:cs="楷体"/>
          <w:kern w:val="0"/>
          <w:sz w:val="32"/>
          <w:szCs w:val="32"/>
          <w:shd w:val="clear" w:color="auto" w:fill="FFFFFF"/>
        </w:rPr>
      </w:pPr>
      <w:r>
        <w:rPr>
          <w:rFonts w:hint="eastAsia" w:ascii="楷体" w:hAnsi="楷体" w:eastAsia="楷体" w:cs="楷体"/>
          <w:kern w:val="0"/>
          <w:sz w:val="32"/>
          <w:szCs w:val="32"/>
          <w:shd w:val="clear" w:color="auto" w:fill="FFFFFF"/>
          <w:lang w:bidi="ar"/>
        </w:rPr>
        <w:t>（一）一般公共预算财政拨款支出决算总体情况。</w:t>
      </w:r>
    </w:p>
    <w:p>
      <w:pPr>
        <w:widowControl/>
        <w:snapToGrid w:val="0"/>
        <w:spacing w:afterAutospacing="1" w:line="360" w:lineRule="auto"/>
        <w:ind w:firstLine="640" w:firstLineChars="200"/>
        <w:jc w:val="left"/>
        <w:rPr>
          <w:rFonts w:hint="eastAsia" w:ascii="仿宋_GB2312" w:hAnsi="ˎ̥" w:eastAsia="仿宋_GB2312" w:cs="仿宋_GB2312"/>
          <w:kern w:val="0"/>
          <w:sz w:val="32"/>
          <w:szCs w:val="32"/>
          <w:shd w:val="clear" w:color="auto" w:fill="FFFFFF"/>
        </w:rPr>
      </w:pPr>
      <w:r>
        <w:rPr>
          <w:rFonts w:hint="eastAsia" w:ascii="仿宋_GB2312" w:hAnsi="ˎ̥" w:eastAsia="仿宋_GB2312" w:cs="仿宋_GB2312"/>
          <w:kern w:val="0"/>
          <w:sz w:val="32"/>
          <w:szCs w:val="32"/>
          <w:shd w:val="clear" w:color="auto" w:fill="FFFFFF"/>
          <w:lang w:bidi="ar"/>
        </w:rPr>
        <w:t>2022</w:t>
      </w:r>
      <w:r>
        <w:rPr>
          <w:rFonts w:ascii="仿宋_GB2312" w:hAnsi="ˎ̥" w:eastAsia="仿宋_GB2312" w:cs="仿宋_GB2312"/>
          <w:kern w:val="0"/>
          <w:sz w:val="32"/>
          <w:szCs w:val="32"/>
          <w:shd w:val="clear" w:color="auto" w:fill="FFFFFF"/>
          <w:lang w:bidi="ar"/>
        </w:rPr>
        <w:t>年度一般公共预算财政拨款支出</w:t>
      </w:r>
      <w:r>
        <w:rPr>
          <w:rFonts w:hint="eastAsia" w:ascii="仿宋_GB2312" w:hAnsi="ˎ̥" w:eastAsia="仿宋_GB2312" w:cs="仿宋_GB2312"/>
          <w:kern w:val="0"/>
          <w:sz w:val="32"/>
          <w:szCs w:val="32"/>
          <w:shd w:val="clear" w:color="auto" w:fill="FFFFFF"/>
          <w:lang w:bidi="ar"/>
        </w:rPr>
        <w:t>5365.41</w:t>
      </w:r>
      <w:r>
        <w:rPr>
          <w:rFonts w:ascii="仿宋_GB2312" w:hAnsi="ˎ̥" w:eastAsia="仿宋_GB2312" w:cs="仿宋_GB2312"/>
          <w:kern w:val="0"/>
          <w:sz w:val="32"/>
          <w:szCs w:val="32"/>
          <w:shd w:val="clear" w:color="auto" w:fill="FFFFFF"/>
          <w:lang w:bidi="ar"/>
        </w:rPr>
        <w:t>元，占本年支出合计的</w:t>
      </w:r>
      <w:r>
        <w:rPr>
          <w:rFonts w:hint="eastAsia" w:ascii="仿宋_GB2312" w:hAnsi="ˎ̥" w:eastAsia="仿宋_GB2312" w:cs="仿宋_GB2312"/>
          <w:kern w:val="0"/>
          <w:sz w:val="32"/>
          <w:szCs w:val="32"/>
          <w:shd w:val="clear" w:color="auto" w:fill="FFFFFF"/>
          <w:lang w:bidi="ar"/>
        </w:rPr>
        <w:t>97.72</w:t>
      </w:r>
      <w:r>
        <w:rPr>
          <w:rFonts w:ascii="仿宋_GB2312" w:hAnsi="ˎ̥" w:eastAsia="仿宋_GB2312" w:cs="仿宋_GB2312"/>
          <w:kern w:val="0"/>
          <w:sz w:val="32"/>
          <w:szCs w:val="32"/>
          <w:shd w:val="clear" w:color="auto" w:fill="FFFFFF"/>
          <w:lang w:bidi="ar"/>
        </w:rPr>
        <w:t>%。与</w:t>
      </w:r>
      <w:r>
        <w:rPr>
          <w:rFonts w:hint="eastAsia" w:ascii="仿宋_GB2312" w:hAnsi="ˎ̥" w:eastAsia="仿宋_GB2312" w:cs="仿宋_GB2312"/>
          <w:kern w:val="0"/>
          <w:sz w:val="32"/>
          <w:szCs w:val="32"/>
          <w:shd w:val="clear" w:color="auto" w:fill="FFFFFF"/>
          <w:lang w:bidi="ar"/>
        </w:rPr>
        <w:t>2021</w:t>
      </w:r>
      <w:r>
        <w:rPr>
          <w:rFonts w:ascii="仿宋_GB2312" w:hAnsi="ˎ̥" w:eastAsia="仿宋_GB2312" w:cs="仿宋_GB2312"/>
          <w:kern w:val="0"/>
          <w:sz w:val="32"/>
          <w:szCs w:val="32"/>
          <w:shd w:val="clear" w:color="auto" w:fill="FFFFFF"/>
          <w:lang w:bidi="ar"/>
        </w:rPr>
        <w:t>年度相比，一般公共预算财政拨款支出</w:t>
      </w:r>
      <w:r>
        <w:rPr>
          <w:rFonts w:hint="eastAsia" w:ascii="仿宋_GB2312" w:hAnsi="ˎ̥" w:eastAsia="仿宋_GB2312" w:cs="仿宋_GB2312"/>
          <w:kern w:val="0"/>
          <w:sz w:val="32"/>
          <w:szCs w:val="32"/>
          <w:shd w:val="clear" w:color="auto" w:fill="FFFFFF"/>
          <w:lang w:bidi="ar"/>
        </w:rPr>
        <w:t>减少1714.78</w:t>
      </w:r>
      <w:r>
        <w:rPr>
          <w:rFonts w:ascii="仿宋_GB2312" w:hAnsi="ˎ̥" w:eastAsia="仿宋_GB2312" w:cs="仿宋_GB2312"/>
          <w:kern w:val="0"/>
          <w:sz w:val="32"/>
          <w:szCs w:val="32"/>
          <w:shd w:val="clear" w:color="auto" w:fill="FFFFFF"/>
          <w:lang w:bidi="ar"/>
        </w:rPr>
        <w:t>万元，</w:t>
      </w:r>
      <w:r>
        <w:rPr>
          <w:rFonts w:hint="eastAsia" w:ascii="仿宋_GB2312" w:hAnsi="ˎ̥" w:eastAsia="仿宋_GB2312" w:cs="仿宋_GB2312"/>
          <w:kern w:val="0"/>
          <w:sz w:val="32"/>
          <w:szCs w:val="32"/>
          <w:shd w:val="clear" w:color="auto" w:fill="FFFFFF"/>
          <w:lang w:bidi="ar"/>
        </w:rPr>
        <w:t>减少24.80</w:t>
      </w:r>
      <w:r>
        <w:rPr>
          <w:rFonts w:ascii="仿宋_GB2312" w:hAnsi="ˎ̥" w:eastAsia="仿宋_GB2312" w:cs="仿宋_GB2312"/>
          <w:kern w:val="0"/>
          <w:sz w:val="32"/>
          <w:szCs w:val="32"/>
          <w:shd w:val="clear" w:color="auto" w:fill="FFFFFF"/>
          <w:lang w:bidi="ar"/>
        </w:rPr>
        <w:t>%，主要原因是</w:t>
      </w:r>
      <w:r>
        <w:rPr>
          <w:rFonts w:hint="eastAsia" w:ascii="仿宋_GB2312" w:hAnsi="ˎ̥" w:eastAsia="仿宋_GB2312" w:cs="仿宋_GB2312"/>
          <w:kern w:val="0"/>
          <w:sz w:val="32"/>
          <w:szCs w:val="32"/>
          <w:shd w:val="clear" w:color="auto" w:fill="FFFFFF"/>
          <w:lang w:bidi="ar"/>
        </w:rPr>
        <w:t>项目资金减少。</w:t>
      </w:r>
    </w:p>
    <w:p>
      <w:pPr>
        <w:widowControl/>
        <w:snapToGrid w:val="0"/>
        <w:spacing w:afterAutospacing="1"/>
        <w:ind w:firstLine="640" w:firstLineChars="200"/>
        <w:jc w:val="left"/>
        <w:rPr>
          <w:rFonts w:hint="eastAsia" w:ascii="楷体" w:hAnsi="楷体" w:eastAsia="楷体" w:cs="楷体"/>
          <w:kern w:val="0"/>
          <w:sz w:val="32"/>
          <w:szCs w:val="32"/>
          <w:shd w:val="clear" w:color="auto" w:fill="FFFFFF"/>
        </w:rPr>
      </w:pPr>
      <w:r>
        <w:rPr>
          <w:rFonts w:hint="eastAsia" w:ascii="楷体" w:hAnsi="楷体" w:eastAsia="楷体" w:cs="楷体"/>
          <w:kern w:val="0"/>
          <w:sz w:val="32"/>
          <w:szCs w:val="32"/>
          <w:shd w:val="clear" w:color="auto" w:fill="FFFFFF"/>
          <w:lang w:bidi="ar"/>
        </w:rPr>
        <w:t>（二）一般公共预算财政拨款支出决算结构情况。</w:t>
      </w:r>
    </w:p>
    <w:p>
      <w:pPr>
        <w:widowControl/>
        <w:snapToGrid w:val="0"/>
        <w:spacing w:afterAutospacing="1" w:line="360" w:lineRule="auto"/>
        <w:ind w:firstLine="640" w:firstLineChars="200"/>
        <w:jc w:val="left"/>
        <w:rPr>
          <w:rFonts w:hint="eastAsia" w:ascii="仿宋_GB2312" w:hAnsi="ˎ̥" w:eastAsia="仿宋_GB2312" w:cs="仿宋_GB2312"/>
          <w:kern w:val="0"/>
          <w:sz w:val="32"/>
          <w:szCs w:val="32"/>
          <w:shd w:val="clear" w:color="auto" w:fill="FFFFFF"/>
        </w:rPr>
      </w:pPr>
      <w:r>
        <w:rPr>
          <w:rFonts w:hint="eastAsia" w:ascii="仿宋_GB2312" w:hAnsi="ˎ̥" w:eastAsia="仿宋_GB2312" w:cs="仿宋_GB2312"/>
          <w:kern w:val="0"/>
          <w:sz w:val="32"/>
          <w:szCs w:val="32"/>
          <w:shd w:val="clear" w:color="auto" w:fill="FFFFFF"/>
          <w:lang w:bidi="ar"/>
        </w:rPr>
        <w:t>2022</w:t>
      </w:r>
      <w:r>
        <w:rPr>
          <w:rFonts w:ascii="仿宋_GB2312" w:hAnsi="ˎ̥" w:eastAsia="仿宋_GB2312" w:cs="仿宋_GB2312"/>
          <w:kern w:val="0"/>
          <w:sz w:val="32"/>
          <w:szCs w:val="32"/>
          <w:shd w:val="clear" w:color="auto" w:fill="FFFFFF"/>
          <w:lang w:bidi="ar"/>
        </w:rPr>
        <w:t>年度一般公共预算财政拨款支出</w:t>
      </w:r>
      <w:r>
        <w:rPr>
          <w:rFonts w:hint="eastAsia" w:ascii="仿宋_GB2312" w:hAnsi="ˎ̥" w:eastAsia="仿宋_GB2312" w:cs="仿宋_GB2312"/>
          <w:kern w:val="0"/>
          <w:sz w:val="32"/>
          <w:szCs w:val="32"/>
          <w:shd w:val="clear" w:color="auto" w:fill="FFFFFF"/>
          <w:lang w:bidi="ar"/>
        </w:rPr>
        <w:t>5365.41</w:t>
      </w:r>
      <w:r>
        <w:rPr>
          <w:rFonts w:ascii="仿宋_GB2312" w:hAnsi="ˎ̥" w:eastAsia="仿宋_GB2312" w:cs="仿宋_GB2312"/>
          <w:kern w:val="0"/>
          <w:sz w:val="32"/>
          <w:szCs w:val="32"/>
          <w:shd w:val="clear" w:color="auto" w:fill="FFFFFF"/>
          <w:lang w:bidi="ar"/>
        </w:rPr>
        <w:t>万元，主要用于以下方面：一般公共服务（类）支出</w:t>
      </w:r>
      <w:r>
        <w:rPr>
          <w:rFonts w:hint="eastAsia" w:ascii="仿宋_GB2312" w:hAnsi="ˎ̥" w:eastAsia="仿宋_GB2312" w:cs="仿宋_GB2312"/>
          <w:kern w:val="0"/>
          <w:sz w:val="32"/>
          <w:szCs w:val="32"/>
          <w:shd w:val="clear" w:color="auto" w:fill="FFFFFF"/>
          <w:lang w:bidi="ar"/>
        </w:rPr>
        <w:t>4763.96</w:t>
      </w:r>
      <w:r>
        <w:rPr>
          <w:rFonts w:ascii="仿宋_GB2312" w:hAnsi="ˎ̥" w:eastAsia="仿宋_GB2312" w:cs="仿宋_GB2312"/>
          <w:kern w:val="0"/>
          <w:sz w:val="32"/>
          <w:szCs w:val="32"/>
          <w:shd w:val="clear" w:color="auto" w:fill="FFFFFF"/>
          <w:lang w:bidi="ar"/>
        </w:rPr>
        <w:t>万元，占</w:t>
      </w:r>
      <w:r>
        <w:rPr>
          <w:rFonts w:hint="eastAsia" w:ascii="仿宋_GB2312" w:hAnsi="ˎ̥" w:eastAsia="仿宋_GB2312" w:cs="仿宋_GB2312"/>
          <w:kern w:val="0"/>
          <w:sz w:val="32"/>
          <w:szCs w:val="32"/>
          <w:shd w:val="clear" w:color="auto" w:fill="FFFFFF"/>
          <w:lang w:bidi="ar"/>
        </w:rPr>
        <w:t>88.79</w:t>
      </w:r>
      <w:r>
        <w:rPr>
          <w:rFonts w:ascii="仿宋_GB2312" w:hAnsi="ˎ̥" w:eastAsia="仿宋_GB2312" w:cs="仿宋_GB2312"/>
          <w:kern w:val="0"/>
          <w:sz w:val="32"/>
          <w:szCs w:val="32"/>
          <w:shd w:val="clear" w:color="auto" w:fill="FFFFFF"/>
          <w:lang w:bidi="ar"/>
        </w:rPr>
        <w:t>%；社会保障和就业（类）支出</w:t>
      </w:r>
      <w:r>
        <w:rPr>
          <w:rFonts w:hint="eastAsia" w:ascii="仿宋_GB2312" w:hAnsi="ˎ̥" w:eastAsia="仿宋_GB2312" w:cs="仿宋_GB2312"/>
          <w:kern w:val="0"/>
          <w:sz w:val="32"/>
          <w:szCs w:val="32"/>
          <w:shd w:val="clear" w:color="auto" w:fill="FFFFFF"/>
          <w:lang w:bidi="ar"/>
        </w:rPr>
        <w:t>364.11</w:t>
      </w:r>
      <w:r>
        <w:rPr>
          <w:rFonts w:ascii="仿宋_GB2312" w:hAnsi="ˎ̥" w:eastAsia="仿宋_GB2312" w:cs="仿宋_GB2312"/>
          <w:kern w:val="0"/>
          <w:sz w:val="32"/>
          <w:szCs w:val="32"/>
          <w:shd w:val="clear" w:color="auto" w:fill="FFFFFF"/>
          <w:lang w:bidi="ar"/>
        </w:rPr>
        <w:t>万元，占</w:t>
      </w:r>
      <w:r>
        <w:rPr>
          <w:rFonts w:hint="eastAsia" w:ascii="仿宋_GB2312" w:hAnsi="ˎ̥" w:eastAsia="仿宋_GB2312" w:cs="仿宋_GB2312"/>
          <w:kern w:val="0"/>
          <w:sz w:val="32"/>
          <w:szCs w:val="32"/>
          <w:shd w:val="clear" w:color="auto" w:fill="FFFFFF"/>
          <w:lang w:bidi="ar"/>
        </w:rPr>
        <w:t>6.79</w:t>
      </w:r>
      <w:r>
        <w:rPr>
          <w:rFonts w:ascii="仿宋_GB2312" w:hAnsi="ˎ̥" w:eastAsia="仿宋_GB2312" w:cs="仿宋_GB2312"/>
          <w:kern w:val="0"/>
          <w:sz w:val="32"/>
          <w:szCs w:val="32"/>
          <w:shd w:val="clear" w:color="auto" w:fill="FFFFFF"/>
          <w:lang w:bidi="ar"/>
        </w:rPr>
        <w:t>%；住房保障（类）支出</w:t>
      </w:r>
      <w:r>
        <w:rPr>
          <w:rFonts w:hint="eastAsia" w:ascii="仿宋_GB2312" w:hAnsi="ˎ̥" w:eastAsia="仿宋_GB2312" w:cs="仿宋_GB2312"/>
          <w:kern w:val="0"/>
          <w:sz w:val="32"/>
          <w:szCs w:val="32"/>
          <w:shd w:val="clear" w:color="auto" w:fill="FFFFFF"/>
          <w:lang w:bidi="ar"/>
        </w:rPr>
        <w:t>169.96</w:t>
      </w:r>
      <w:r>
        <w:rPr>
          <w:rFonts w:ascii="仿宋_GB2312" w:hAnsi="ˎ̥" w:eastAsia="仿宋_GB2312" w:cs="仿宋_GB2312"/>
          <w:kern w:val="0"/>
          <w:sz w:val="32"/>
          <w:szCs w:val="32"/>
          <w:shd w:val="clear" w:color="auto" w:fill="FFFFFF"/>
          <w:lang w:bidi="ar"/>
        </w:rPr>
        <w:t>万元，占</w:t>
      </w:r>
      <w:r>
        <w:rPr>
          <w:rFonts w:hint="eastAsia" w:ascii="仿宋_GB2312" w:hAnsi="ˎ̥" w:eastAsia="仿宋_GB2312" w:cs="仿宋_GB2312"/>
          <w:kern w:val="0"/>
          <w:sz w:val="32"/>
          <w:szCs w:val="32"/>
          <w:shd w:val="clear" w:color="auto" w:fill="FFFFFF"/>
          <w:lang w:bidi="ar"/>
        </w:rPr>
        <w:t>3.17</w:t>
      </w:r>
      <w:r>
        <w:rPr>
          <w:rFonts w:ascii="仿宋_GB2312" w:hAnsi="ˎ̥" w:eastAsia="仿宋_GB2312" w:cs="仿宋_GB2312"/>
          <w:kern w:val="0"/>
          <w:sz w:val="32"/>
          <w:szCs w:val="32"/>
          <w:shd w:val="clear" w:color="auto" w:fill="FFFFFF"/>
          <w:lang w:bidi="ar"/>
        </w:rPr>
        <w:t>%；卫生健康支出</w:t>
      </w:r>
      <w:r>
        <w:rPr>
          <w:rFonts w:hint="eastAsia" w:ascii="仿宋_GB2312" w:hAnsi="ˎ̥" w:eastAsia="仿宋_GB2312" w:cs="仿宋_GB2312"/>
          <w:kern w:val="0"/>
          <w:sz w:val="32"/>
          <w:szCs w:val="32"/>
          <w:shd w:val="clear" w:color="auto" w:fill="FFFFFF"/>
          <w:lang w:bidi="ar"/>
        </w:rPr>
        <w:t>67.38</w:t>
      </w:r>
      <w:r>
        <w:rPr>
          <w:rFonts w:ascii="仿宋_GB2312" w:hAnsi="ˎ̥" w:eastAsia="仿宋_GB2312" w:cs="仿宋_GB2312"/>
          <w:kern w:val="0"/>
          <w:sz w:val="32"/>
          <w:szCs w:val="32"/>
          <w:shd w:val="clear" w:color="auto" w:fill="FFFFFF"/>
          <w:lang w:bidi="ar"/>
        </w:rPr>
        <w:t>万元，占</w:t>
      </w:r>
      <w:r>
        <w:rPr>
          <w:rFonts w:hint="eastAsia" w:ascii="仿宋_GB2312" w:hAnsi="ˎ̥" w:eastAsia="仿宋_GB2312" w:cs="仿宋_GB2312"/>
          <w:kern w:val="0"/>
          <w:sz w:val="32"/>
          <w:szCs w:val="32"/>
          <w:shd w:val="clear" w:color="auto" w:fill="FFFFFF"/>
          <w:lang w:bidi="ar"/>
        </w:rPr>
        <w:t>1.25</w:t>
      </w:r>
      <w:r>
        <w:rPr>
          <w:rFonts w:ascii="仿宋_GB2312" w:hAnsi="ˎ̥" w:eastAsia="仿宋_GB2312" w:cs="仿宋_GB2312"/>
          <w:kern w:val="0"/>
          <w:sz w:val="32"/>
          <w:szCs w:val="32"/>
          <w:shd w:val="clear" w:color="auto" w:fill="FFFFFF"/>
          <w:lang w:bidi="ar"/>
        </w:rPr>
        <w:t>%。</w:t>
      </w:r>
    </w:p>
    <w:p>
      <w:pPr>
        <w:widowControl/>
        <w:snapToGrid w:val="0"/>
        <w:spacing w:afterAutospacing="1"/>
        <w:ind w:firstLine="640" w:firstLineChars="200"/>
        <w:jc w:val="left"/>
        <w:rPr>
          <w:rFonts w:hint="eastAsia" w:ascii="楷体" w:hAnsi="楷体" w:eastAsia="楷体" w:cs="楷体"/>
          <w:kern w:val="0"/>
          <w:sz w:val="32"/>
          <w:szCs w:val="32"/>
          <w:shd w:val="clear" w:color="auto" w:fill="FFFFFF"/>
        </w:rPr>
      </w:pPr>
      <w:r>
        <w:rPr>
          <w:rFonts w:hint="eastAsia" w:ascii="楷体" w:hAnsi="楷体" w:eastAsia="楷体" w:cs="楷体"/>
          <w:kern w:val="0"/>
          <w:sz w:val="32"/>
          <w:szCs w:val="32"/>
          <w:shd w:val="clear" w:color="auto" w:fill="FFFFFF"/>
          <w:lang w:bidi="ar"/>
        </w:rPr>
        <w:t>（三）一般公共预算财政拨款支出决算具体情况。</w:t>
      </w:r>
    </w:p>
    <w:p>
      <w:pPr>
        <w:widowControl/>
        <w:snapToGrid w:val="0"/>
        <w:spacing w:afterAutospacing="1" w:line="360" w:lineRule="auto"/>
        <w:ind w:firstLine="640" w:firstLineChars="200"/>
        <w:jc w:val="left"/>
        <w:rPr>
          <w:rFonts w:hint="eastAsia" w:ascii="仿宋_GB2312" w:hAnsi="ˎ̥" w:eastAsia="仿宋_GB2312" w:cs="仿宋_GB2312"/>
          <w:kern w:val="0"/>
          <w:sz w:val="32"/>
          <w:szCs w:val="32"/>
          <w:shd w:val="clear" w:color="auto" w:fill="FFFFFF"/>
          <w:lang w:bidi="ar"/>
        </w:rPr>
      </w:pPr>
      <w:r>
        <w:rPr>
          <w:rFonts w:hint="eastAsia" w:ascii="仿宋_GB2312" w:hAnsi="ˎ̥" w:eastAsia="仿宋_GB2312" w:cs="仿宋_GB2312"/>
          <w:kern w:val="0"/>
          <w:sz w:val="32"/>
          <w:szCs w:val="32"/>
          <w:shd w:val="clear" w:color="auto" w:fill="FFFFFF"/>
          <w:lang w:bidi="ar"/>
        </w:rPr>
        <w:t>2022</w:t>
      </w:r>
      <w:r>
        <w:rPr>
          <w:rFonts w:ascii="仿宋_GB2312" w:hAnsi="ˎ̥" w:eastAsia="仿宋_GB2312" w:cs="仿宋_GB2312"/>
          <w:kern w:val="0"/>
          <w:sz w:val="32"/>
          <w:szCs w:val="32"/>
          <w:shd w:val="clear" w:color="auto" w:fill="FFFFFF"/>
          <w:lang w:bidi="ar"/>
        </w:rPr>
        <w:t>年度一般公共预算财政拨款支出年初预算为</w:t>
      </w:r>
      <w:r>
        <w:rPr>
          <w:rFonts w:hint="eastAsia" w:ascii="仿宋_GB2312" w:hAnsi="ˎ̥" w:eastAsia="仿宋_GB2312" w:cs="仿宋_GB2312"/>
          <w:kern w:val="0"/>
          <w:sz w:val="32"/>
          <w:szCs w:val="32"/>
          <w:shd w:val="clear" w:color="auto" w:fill="FFFFFF"/>
          <w:lang w:bidi="ar"/>
        </w:rPr>
        <w:t>5609.33</w:t>
      </w:r>
      <w:r>
        <w:rPr>
          <w:rFonts w:ascii="仿宋_GB2312" w:hAnsi="ˎ̥" w:eastAsia="仿宋_GB2312" w:cs="仿宋_GB2312"/>
          <w:kern w:val="0"/>
          <w:sz w:val="32"/>
          <w:szCs w:val="32"/>
          <w:shd w:val="clear" w:color="auto" w:fill="FFFFFF"/>
          <w:lang w:bidi="ar"/>
        </w:rPr>
        <w:t>万元，支出决算为</w:t>
      </w:r>
      <w:r>
        <w:rPr>
          <w:rFonts w:hint="eastAsia" w:ascii="仿宋_GB2312" w:hAnsi="ˎ̥" w:eastAsia="仿宋_GB2312" w:cs="仿宋_GB2312"/>
          <w:kern w:val="0"/>
          <w:sz w:val="32"/>
          <w:szCs w:val="32"/>
          <w:shd w:val="clear" w:color="auto" w:fill="FFFFFF"/>
          <w:lang w:bidi="ar"/>
        </w:rPr>
        <w:t>5365.41</w:t>
      </w:r>
      <w:r>
        <w:rPr>
          <w:rFonts w:ascii="仿宋_GB2312" w:hAnsi="ˎ̥" w:eastAsia="仿宋_GB2312" w:cs="仿宋_GB2312"/>
          <w:kern w:val="0"/>
          <w:sz w:val="32"/>
          <w:szCs w:val="32"/>
          <w:shd w:val="clear" w:color="auto" w:fill="FFFFFF"/>
          <w:lang w:bidi="ar"/>
        </w:rPr>
        <w:t>万元，完成年初预算的</w:t>
      </w:r>
      <w:r>
        <w:rPr>
          <w:rFonts w:hint="eastAsia" w:ascii="仿宋_GB2312" w:hAnsi="ˎ̥" w:eastAsia="仿宋_GB2312" w:cs="仿宋_GB2312"/>
          <w:kern w:val="0"/>
          <w:sz w:val="32"/>
          <w:szCs w:val="32"/>
          <w:shd w:val="clear" w:color="auto" w:fill="FFFFFF"/>
          <w:lang w:bidi="ar"/>
        </w:rPr>
        <w:t>95.65</w:t>
      </w:r>
      <w:r>
        <w:rPr>
          <w:rFonts w:ascii="仿宋_GB2312" w:hAnsi="ˎ̥" w:eastAsia="仿宋_GB2312" w:cs="仿宋_GB2312"/>
          <w:kern w:val="0"/>
          <w:sz w:val="32"/>
          <w:szCs w:val="32"/>
          <w:shd w:val="clear" w:color="auto" w:fill="FFFFFF"/>
          <w:lang w:bidi="ar"/>
        </w:rPr>
        <w:t>%。决算数</w:t>
      </w:r>
      <w:r>
        <w:rPr>
          <w:rFonts w:hint="eastAsia" w:ascii="仿宋_GB2312" w:hAnsi="ˎ̥" w:eastAsia="仿宋_GB2312" w:cs="仿宋_GB2312"/>
          <w:kern w:val="0"/>
          <w:sz w:val="32"/>
          <w:szCs w:val="32"/>
          <w:shd w:val="clear" w:color="auto" w:fill="FFFFFF"/>
          <w:lang w:bidi="ar"/>
        </w:rPr>
        <w:t>小</w:t>
      </w:r>
      <w:r>
        <w:rPr>
          <w:rFonts w:ascii="仿宋_GB2312" w:hAnsi="ˎ̥" w:eastAsia="仿宋_GB2312" w:cs="仿宋_GB2312"/>
          <w:kern w:val="0"/>
          <w:sz w:val="32"/>
          <w:szCs w:val="32"/>
          <w:shd w:val="clear" w:color="auto" w:fill="FFFFFF"/>
          <w:lang w:bidi="ar"/>
        </w:rPr>
        <w:t>于预算数的主要原因：</w:t>
      </w:r>
      <w:r>
        <w:rPr>
          <w:rFonts w:hint="eastAsia" w:ascii="仿宋_GB2312" w:hAnsi="ˎ̥" w:eastAsia="仿宋_GB2312" w:cs="仿宋_GB2312"/>
          <w:kern w:val="0"/>
          <w:sz w:val="32"/>
          <w:szCs w:val="32"/>
          <w:shd w:val="clear" w:color="auto" w:fill="FFFFFF"/>
          <w:lang w:bidi="ar"/>
        </w:rPr>
        <w:t>人员经费、社会保障缴费基数、住房公积金基数有所调整。具体情况如下：</w:t>
      </w:r>
    </w:p>
    <w:p>
      <w:pPr>
        <w:ind w:firstLine="640" w:firstLineChars="200"/>
        <w:rPr>
          <w:rFonts w:hint="eastAsia" w:ascii="仿宋_GB2312" w:hAnsi="ˎ̥" w:eastAsia="仿宋_GB2312"/>
          <w:sz w:val="32"/>
          <w:szCs w:val="32"/>
        </w:rPr>
      </w:pPr>
      <w:r>
        <w:rPr>
          <w:rFonts w:hint="eastAsia" w:ascii="仿宋" w:hAnsi="仿宋" w:eastAsia="仿宋"/>
          <w:sz w:val="32"/>
          <w:szCs w:val="32"/>
        </w:rPr>
        <w:t>1.</w:t>
      </w:r>
      <w:r>
        <w:rPr>
          <w:rFonts w:hint="eastAsia"/>
        </w:rPr>
        <w:t xml:space="preserve"> </w:t>
      </w:r>
      <w:r>
        <w:rPr>
          <w:rFonts w:hint="eastAsia" w:ascii="仿宋" w:hAnsi="仿宋" w:eastAsia="仿宋"/>
          <w:sz w:val="32"/>
          <w:szCs w:val="32"/>
          <w:highlight w:val="cyan"/>
        </w:rPr>
        <w:t>教育支出（类）职业教育（款）中等职业教育（项）</w:t>
      </w:r>
      <w:r>
        <w:rPr>
          <w:rFonts w:hint="eastAsia" w:ascii="仿宋_GB2312" w:hAnsi="ˎ̥" w:eastAsia="仿宋_GB2312"/>
          <w:sz w:val="32"/>
          <w:szCs w:val="32"/>
        </w:rPr>
        <w:t>年初预算为5001.42万元，支出决算为4763.96万元，完成年初预算的95.25%。</w:t>
      </w:r>
      <w:r>
        <w:rPr>
          <w:rFonts w:ascii="仿宋_GB2312" w:hAnsi="ˎ̥" w:eastAsia="仿宋_GB2312" w:cs="仿宋_GB2312"/>
          <w:kern w:val="0"/>
          <w:sz w:val="32"/>
          <w:szCs w:val="32"/>
        </w:rPr>
        <w:t>决算数</w:t>
      </w:r>
      <w:r>
        <w:rPr>
          <w:rFonts w:hint="eastAsia" w:ascii="仿宋_GB2312" w:hAnsi="ˎ̥" w:eastAsia="仿宋_GB2312" w:cs="仿宋_GB2312"/>
          <w:kern w:val="0"/>
          <w:sz w:val="32"/>
          <w:szCs w:val="32"/>
        </w:rPr>
        <w:t>小</w:t>
      </w:r>
      <w:r>
        <w:rPr>
          <w:rFonts w:ascii="仿宋_GB2312" w:hAnsi="ˎ̥" w:eastAsia="仿宋_GB2312" w:cs="仿宋_GB2312"/>
          <w:kern w:val="0"/>
          <w:sz w:val="32"/>
          <w:szCs w:val="32"/>
        </w:rPr>
        <w:t>于预算数的主要原因：年中项目根据实际情况进行项目调整。</w:t>
      </w:r>
    </w:p>
    <w:p>
      <w:pPr>
        <w:ind w:firstLine="640" w:firstLineChars="200"/>
        <w:rPr>
          <w:rFonts w:hint="eastAsia" w:ascii="仿宋_GB2312" w:hAnsi="ˎ̥" w:eastAsia="仿宋_GB2312"/>
          <w:sz w:val="32"/>
          <w:szCs w:val="32"/>
          <w:highlight w:val="magenta"/>
        </w:rPr>
      </w:pPr>
      <w:r>
        <w:rPr>
          <w:rFonts w:hint="eastAsia" w:ascii="仿宋_GB2312" w:hAnsi="ˎ̥" w:eastAsia="仿宋_GB2312"/>
          <w:sz w:val="32"/>
          <w:szCs w:val="32"/>
        </w:rPr>
        <w:t>2.</w:t>
      </w:r>
      <w:r>
        <w:rPr>
          <w:rFonts w:hint="eastAsia"/>
        </w:rPr>
        <w:t xml:space="preserve"> </w:t>
      </w:r>
      <w:bookmarkStart w:id="54" w:name="_Hlk175669034"/>
      <w:r>
        <w:rPr>
          <w:rFonts w:hint="eastAsia" w:ascii="仿宋_GB2312" w:hAnsi="ˎ̥" w:eastAsia="仿宋_GB2312"/>
          <w:sz w:val="32"/>
          <w:szCs w:val="32"/>
          <w:highlight w:val="cyan"/>
        </w:rPr>
        <w:t>社会保障和就业支出</w:t>
      </w:r>
      <w:r>
        <w:rPr>
          <w:rFonts w:hint="eastAsia" w:ascii="仿宋" w:hAnsi="仿宋" w:eastAsia="仿宋"/>
          <w:sz w:val="32"/>
          <w:szCs w:val="32"/>
          <w:highlight w:val="cyan"/>
        </w:rPr>
        <w:t>（类）</w:t>
      </w:r>
      <w:r>
        <w:rPr>
          <w:rFonts w:hint="eastAsia" w:ascii="仿宋_GB2312" w:hAnsi="ˎ̥" w:eastAsia="仿宋_GB2312"/>
          <w:sz w:val="32"/>
          <w:szCs w:val="32"/>
          <w:highlight w:val="cyan"/>
        </w:rPr>
        <w:t>行政事业单位养老支出</w:t>
      </w:r>
      <w:r>
        <w:rPr>
          <w:rFonts w:hint="eastAsia" w:ascii="仿宋" w:hAnsi="仿宋" w:eastAsia="仿宋"/>
          <w:sz w:val="32"/>
          <w:szCs w:val="32"/>
          <w:highlight w:val="cyan"/>
        </w:rPr>
        <w:t>（款）</w:t>
      </w:r>
      <w:r>
        <w:rPr>
          <w:rFonts w:hint="eastAsia" w:ascii="仿宋_GB2312" w:hAnsi="ˎ̥" w:eastAsia="仿宋_GB2312"/>
          <w:sz w:val="32"/>
          <w:szCs w:val="32"/>
          <w:highlight w:val="cyan"/>
        </w:rPr>
        <w:t>机关事业单位基本养老保险缴费支出</w:t>
      </w:r>
      <w:r>
        <w:rPr>
          <w:rFonts w:hint="eastAsia" w:ascii="仿宋" w:hAnsi="仿宋" w:eastAsia="仿宋"/>
          <w:sz w:val="32"/>
          <w:szCs w:val="32"/>
          <w:highlight w:val="cyan"/>
        </w:rPr>
        <w:t>（项）</w:t>
      </w:r>
      <w:r>
        <w:rPr>
          <w:rFonts w:hint="eastAsia" w:ascii="仿宋_GB2312" w:hAnsi="ˎ̥" w:eastAsia="仿宋_GB2312"/>
          <w:sz w:val="32"/>
          <w:szCs w:val="32"/>
          <w:highlight w:val="cyan"/>
        </w:rPr>
        <w:t>年初预算为</w:t>
      </w:r>
      <w:r>
        <w:rPr>
          <w:rFonts w:ascii="仿宋_GB2312" w:hAnsi="ˎ̥" w:eastAsia="仿宋_GB2312"/>
          <w:sz w:val="32"/>
          <w:szCs w:val="32"/>
          <w:highlight w:val="cyan"/>
        </w:rPr>
        <w:t>263.95</w:t>
      </w:r>
      <w:r>
        <w:rPr>
          <w:rFonts w:hint="eastAsia" w:ascii="仿宋_GB2312" w:hAnsi="ˎ̥" w:eastAsia="仿宋_GB2312"/>
          <w:sz w:val="32"/>
          <w:szCs w:val="32"/>
          <w:highlight w:val="cyan"/>
        </w:rPr>
        <w:t>万元，支出决算为</w:t>
      </w:r>
      <w:r>
        <w:rPr>
          <w:rFonts w:ascii="仿宋" w:hAnsi="仿宋" w:eastAsia="仿宋"/>
          <w:sz w:val="32"/>
          <w:szCs w:val="32"/>
          <w:highlight w:val="cyan"/>
        </w:rPr>
        <w:t>301.05</w:t>
      </w:r>
      <w:r>
        <w:rPr>
          <w:rFonts w:hint="eastAsia" w:ascii="仿宋_GB2312" w:hAnsi="ˎ̥" w:eastAsia="仿宋_GB2312"/>
          <w:sz w:val="32"/>
          <w:szCs w:val="32"/>
          <w:highlight w:val="cyan"/>
        </w:rPr>
        <w:t>万元，完成年初预算的114.06%。</w:t>
      </w:r>
      <w:r>
        <w:rPr>
          <w:rFonts w:hint="eastAsia" w:ascii="仿宋_GB2312" w:hAnsi="ˎ̥" w:eastAsia="仿宋_GB2312"/>
          <w:sz w:val="32"/>
          <w:szCs w:val="32"/>
          <w:highlight w:val="magenta"/>
        </w:rPr>
        <w:t>决算数大于（小于）预算数的主要原因：</w:t>
      </w:r>
      <w:r>
        <w:rPr>
          <w:rFonts w:ascii="仿宋_GB2312" w:hAnsi="ˎ̥" w:eastAsia="仿宋_GB2312" w:cs="仿宋_GB2312"/>
          <w:kern w:val="0"/>
          <w:sz w:val="32"/>
          <w:szCs w:val="32"/>
        </w:rPr>
        <w:t>根据</w:t>
      </w:r>
      <w:r>
        <w:rPr>
          <w:rFonts w:hint="eastAsia" w:ascii="仿宋_GB2312" w:hAnsi="ˎ̥" w:eastAsia="仿宋_GB2312" w:cs="仿宋_GB2312"/>
          <w:kern w:val="0"/>
          <w:sz w:val="32"/>
          <w:szCs w:val="32"/>
          <w:lang w:val="en-US" w:eastAsia="zh-CN"/>
        </w:rPr>
        <w:t>学校人员</w:t>
      </w:r>
      <w:r>
        <w:rPr>
          <w:rFonts w:ascii="仿宋_GB2312" w:hAnsi="ˎ̥" w:eastAsia="仿宋_GB2312" w:cs="仿宋_GB2312"/>
          <w:kern w:val="0"/>
          <w:sz w:val="32"/>
          <w:szCs w:val="32"/>
        </w:rPr>
        <w:t>实际情况进行项目调整。</w:t>
      </w:r>
    </w:p>
    <w:p>
      <w:pPr>
        <w:ind w:firstLine="640" w:firstLineChars="200"/>
        <w:rPr>
          <w:rFonts w:hint="eastAsia" w:ascii="仿宋_GB2312" w:hAnsi="ˎ̥" w:eastAsia="仿宋_GB2312"/>
          <w:sz w:val="32"/>
          <w:szCs w:val="32"/>
          <w:highlight w:val="magenta"/>
        </w:rPr>
      </w:pPr>
      <w:r>
        <w:rPr>
          <w:rFonts w:hint="eastAsia" w:ascii="仿宋_GB2312" w:hAnsi="ˎ̥" w:eastAsia="仿宋_GB2312"/>
          <w:sz w:val="32"/>
          <w:szCs w:val="32"/>
          <w:highlight w:val="cyan"/>
        </w:rPr>
        <w:t>3.社会保障和就业支出</w:t>
      </w:r>
      <w:r>
        <w:rPr>
          <w:rFonts w:hint="eastAsia" w:ascii="仿宋" w:hAnsi="仿宋" w:eastAsia="仿宋"/>
          <w:sz w:val="32"/>
          <w:szCs w:val="32"/>
          <w:highlight w:val="cyan"/>
        </w:rPr>
        <w:t>（类）</w:t>
      </w:r>
      <w:r>
        <w:rPr>
          <w:rFonts w:hint="eastAsia" w:ascii="仿宋_GB2312" w:hAnsi="ˎ̥" w:eastAsia="仿宋_GB2312"/>
          <w:sz w:val="32"/>
          <w:szCs w:val="32"/>
          <w:highlight w:val="cyan"/>
        </w:rPr>
        <w:t>行政事业单位养老支出</w:t>
      </w:r>
      <w:r>
        <w:rPr>
          <w:rFonts w:hint="eastAsia" w:ascii="仿宋" w:hAnsi="仿宋" w:eastAsia="仿宋"/>
          <w:sz w:val="32"/>
          <w:szCs w:val="32"/>
          <w:highlight w:val="cyan"/>
        </w:rPr>
        <w:t>（款）</w:t>
      </w:r>
      <w:r>
        <w:rPr>
          <w:rFonts w:hint="eastAsia" w:ascii="仿宋_GB2312" w:hAnsi="ˎ̥" w:eastAsia="仿宋_GB2312"/>
          <w:sz w:val="32"/>
          <w:szCs w:val="32"/>
          <w:highlight w:val="cyan"/>
        </w:rPr>
        <w:t>机关事业单位职业年金缴费支出</w:t>
      </w:r>
      <w:r>
        <w:rPr>
          <w:rFonts w:hint="eastAsia" w:ascii="仿宋" w:hAnsi="仿宋" w:eastAsia="仿宋"/>
          <w:sz w:val="32"/>
          <w:szCs w:val="32"/>
          <w:highlight w:val="cyan"/>
        </w:rPr>
        <w:t>（项）</w:t>
      </w:r>
      <w:r>
        <w:rPr>
          <w:rFonts w:hint="eastAsia" w:ascii="仿宋_GB2312" w:hAnsi="ˎ̥" w:eastAsia="仿宋_GB2312"/>
          <w:sz w:val="32"/>
          <w:szCs w:val="32"/>
          <w:highlight w:val="cyan"/>
        </w:rPr>
        <w:t>年初预算为</w:t>
      </w:r>
      <w:r>
        <w:rPr>
          <w:rFonts w:ascii="仿宋_GB2312" w:hAnsi="ˎ̥" w:eastAsia="仿宋_GB2312"/>
          <w:sz w:val="32"/>
          <w:szCs w:val="32"/>
          <w:highlight w:val="cyan"/>
        </w:rPr>
        <w:t>49.97</w:t>
      </w:r>
      <w:r>
        <w:rPr>
          <w:rFonts w:hint="eastAsia" w:ascii="仿宋_GB2312" w:hAnsi="ˎ̥" w:eastAsia="仿宋_GB2312"/>
          <w:sz w:val="32"/>
          <w:szCs w:val="32"/>
          <w:highlight w:val="cyan"/>
        </w:rPr>
        <w:t>万元，支出决算为</w:t>
      </w:r>
      <w:r>
        <w:rPr>
          <w:rFonts w:ascii="仿宋" w:hAnsi="仿宋" w:eastAsia="仿宋"/>
          <w:sz w:val="32"/>
          <w:szCs w:val="32"/>
          <w:highlight w:val="cyan"/>
        </w:rPr>
        <w:t>53.21</w:t>
      </w:r>
      <w:r>
        <w:rPr>
          <w:rFonts w:hint="eastAsia" w:ascii="仿宋_GB2312" w:hAnsi="ˎ̥" w:eastAsia="仿宋_GB2312"/>
          <w:sz w:val="32"/>
          <w:szCs w:val="32"/>
          <w:highlight w:val="cyan"/>
        </w:rPr>
        <w:t>万元，完成年初预算的106.48%。</w:t>
      </w:r>
      <w:r>
        <w:rPr>
          <w:rFonts w:hint="eastAsia" w:ascii="仿宋_GB2312" w:hAnsi="ˎ̥" w:eastAsia="仿宋_GB2312"/>
          <w:sz w:val="32"/>
          <w:szCs w:val="32"/>
          <w:highlight w:val="magenta"/>
        </w:rPr>
        <w:t>决算数大于（小于）预算数的主要原因：</w:t>
      </w:r>
      <w:bookmarkEnd w:id="54"/>
      <w:r>
        <w:rPr>
          <w:rFonts w:ascii="仿宋_GB2312" w:hAnsi="ˎ̥" w:eastAsia="仿宋_GB2312" w:cs="仿宋_GB2312"/>
          <w:kern w:val="0"/>
          <w:sz w:val="32"/>
          <w:szCs w:val="32"/>
        </w:rPr>
        <w:t>根据</w:t>
      </w:r>
      <w:r>
        <w:rPr>
          <w:rFonts w:hint="eastAsia" w:ascii="仿宋_GB2312" w:hAnsi="ˎ̥" w:eastAsia="仿宋_GB2312" w:cs="仿宋_GB2312"/>
          <w:kern w:val="0"/>
          <w:sz w:val="32"/>
          <w:szCs w:val="32"/>
          <w:lang w:val="en-US" w:eastAsia="zh-CN"/>
        </w:rPr>
        <w:t>学校人员</w:t>
      </w:r>
      <w:r>
        <w:rPr>
          <w:rFonts w:ascii="仿宋_GB2312" w:hAnsi="ˎ̥" w:eastAsia="仿宋_GB2312" w:cs="仿宋_GB2312"/>
          <w:kern w:val="0"/>
          <w:sz w:val="32"/>
          <w:szCs w:val="32"/>
        </w:rPr>
        <w:t>实际情况进行项目调整。</w:t>
      </w:r>
    </w:p>
    <w:p>
      <w:pPr>
        <w:ind w:firstLine="640" w:firstLineChars="200"/>
        <w:rPr>
          <w:rFonts w:hint="eastAsia" w:ascii="仿宋_GB2312" w:hAnsi="ˎ̥" w:eastAsia="仿宋_GB2312"/>
          <w:sz w:val="32"/>
          <w:szCs w:val="32"/>
        </w:rPr>
      </w:pPr>
      <w:bookmarkStart w:id="61" w:name="_GoBack"/>
      <w:bookmarkEnd w:id="61"/>
      <w:r>
        <w:rPr>
          <w:rFonts w:hint="eastAsia" w:ascii="仿宋_GB2312" w:hAnsi="ˎ̥" w:eastAsia="仿宋_GB2312"/>
          <w:sz w:val="32"/>
          <w:szCs w:val="32"/>
          <w:highlight w:val="cyan"/>
        </w:rPr>
        <w:t>4.社会保障和就业支出</w:t>
      </w:r>
      <w:r>
        <w:rPr>
          <w:rFonts w:hint="eastAsia" w:ascii="仿宋" w:hAnsi="仿宋" w:eastAsia="仿宋"/>
          <w:sz w:val="32"/>
          <w:szCs w:val="32"/>
          <w:highlight w:val="cyan"/>
        </w:rPr>
        <w:t>（类）</w:t>
      </w:r>
      <w:r>
        <w:rPr>
          <w:rFonts w:hint="eastAsia" w:ascii="仿宋_GB2312" w:hAnsi="ˎ̥" w:eastAsia="仿宋_GB2312"/>
          <w:sz w:val="32"/>
          <w:szCs w:val="32"/>
          <w:highlight w:val="cyan"/>
        </w:rPr>
        <w:t>抚恤</w:t>
      </w:r>
      <w:r>
        <w:rPr>
          <w:rFonts w:hint="eastAsia" w:ascii="仿宋" w:hAnsi="仿宋" w:eastAsia="仿宋"/>
          <w:sz w:val="32"/>
          <w:szCs w:val="32"/>
          <w:highlight w:val="cyan"/>
        </w:rPr>
        <w:t>（款）</w:t>
      </w:r>
      <w:r>
        <w:rPr>
          <w:rFonts w:hint="eastAsia" w:ascii="仿宋_GB2312" w:hAnsi="ˎ̥" w:eastAsia="仿宋_GB2312"/>
          <w:sz w:val="32"/>
          <w:szCs w:val="32"/>
          <w:highlight w:val="cyan"/>
        </w:rPr>
        <w:t>死亡抚恤</w:t>
      </w:r>
      <w:r>
        <w:rPr>
          <w:rFonts w:hint="eastAsia" w:ascii="仿宋" w:hAnsi="仿宋" w:eastAsia="仿宋"/>
          <w:sz w:val="32"/>
          <w:szCs w:val="32"/>
          <w:highlight w:val="cyan"/>
        </w:rPr>
        <w:t>（项）</w:t>
      </w:r>
      <w:r>
        <w:rPr>
          <w:rFonts w:hint="eastAsia" w:ascii="仿宋_GB2312" w:hAnsi="ˎ̥" w:eastAsia="仿宋_GB2312"/>
          <w:sz w:val="32"/>
          <w:szCs w:val="32"/>
          <w:highlight w:val="cyan"/>
        </w:rPr>
        <w:t>年初预算为0万元，支出决算为</w:t>
      </w:r>
      <w:r>
        <w:rPr>
          <w:rFonts w:hint="eastAsia" w:ascii="仿宋" w:hAnsi="仿宋" w:eastAsia="仿宋"/>
          <w:sz w:val="32"/>
          <w:szCs w:val="32"/>
          <w:highlight w:val="cyan"/>
        </w:rPr>
        <w:t>9.84</w:t>
      </w:r>
      <w:r>
        <w:rPr>
          <w:rFonts w:hint="eastAsia" w:ascii="仿宋_GB2312" w:hAnsi="ˎ̥" w:eastAsia="仿宋_GB2312"/>
          <w:sz w:val="32"/>
          <w:szCs w:val="32"/>
          <w:highlight w:val="cyan"/>
        </w:rPr>
        <w:t>万元。决算比年初预算大，主要是年中追加。</w:t>
      </w:r>
    </w:p>
    <w:p>
      <w:pPr>
        <w:ind w:firstLine="640" w:firstLineChars="200"/>
        <w:rPr>
          <w:rFonts w:hint="eastAsia" w:ascii="仿宋_GB2312" w:hAnsi="ˎ̥" w:eastAsia="仿宋_GB2312"/>
          <w:sz w:val="32"/>
          <w:szCs w:val="32"/>
        </w:rPr>
      </w:pPr>
      <w:r>
        <w:rPr>
          <w:rFonts w:hint="eastAsia" w:ascii="仿宋_GB2312" w:hAnsi="ˎ̥" w:eastAsia="仿宋_GB2312"/>
          <w:sz w:val="32"/>
          <w:szCs w:val="32"/>
        </w:rPr>
        <w:t>5.</w:t>
      </w:r>
      <w:r>
        <w:rPr>
          <w:rFonts w:hint="eastAsia"/>
        </w:rPr>
        <w:t xml:space="preserve"> </w:t>
      </w:r>
      <w:r>
        <w:rPr>
          <w:rFonts w:hint="eastAsia" w:ascii="仿宋" w:hAnsi="仿宋" w:eastAsia="仿宋"/>
          <w:sz w:val="32"/>
          <w:szCs w:val="32"/>
          <w:highlight w:val="cyan"/>
        </w:rPr>
        <w:t>卫生健康支出（类）行政事业单位医疗（款）事业单位医疗（项）</w:t>
      </w:r>
      <w:r>
        <w:rPr>
          <w:rFonts w:hint="eastAsia" w:ascii="仿宋_GB2312" w:hAnsi="ˎ̥" w:eastAsia="仿宋_GB2312"/>
          <w:sz w:val="32"/>
          <w:szCs w:val="32"/>
        </w:rPr>
        <w:t>年初预算为67.38万元，支出决算为67.38万元，完成年初预算的100%。</w:t>
      </w:r>
    </w:p>
    <w:p>
      <w:pPr>
        <w:ind w:firstLine="640" w:firstLineChars="200"/>
      </w:pPr>
      <w:r>
        <w:rPr>
          <w:rFonts w:hint="eastAsia" w:ascii="仿宋_GB2312" w:hAnsi="ˎ̥" w:eastAsia="仿宋_GB2312"/>
          <w:sz w:val="32"/>
          <w:szCs w:val="32"/>
        </w:rPr>
        <w:t>6.</w:t>
      </w:r>
      <w:r>
        <w:rPr>
          <w:rFonts w:hint="eastAsia" w:ascii="仿宋" w:hAnsi="仿宋" w:eastAsia="仿宋"/>
          <w:sz w:val="32"/>
          <w:szCs w:val="32"/>
          <w:highlight w:val="cyan"/>
        </w:rPr>
        <w:t xml:space="preserve"> 住房保障支出（类）住房改革支出（款）住房公积金（项）</w:t>
      </w:r>
      <w:r>
        <w:rPr>
          <w:rFonts w:hint="eastAsia" w:ascii="仿宋_GB2312" w:hAnsi="ˎ̥" w:eastAsia="仿宋_GB2312"/>
          <w:sz w:val="32"/>
          <w:szCs w:val="32"/>
        </w:rPr>
        <w:t>年初预算为176.42万元，支出决算为169.96万元，完成年初预算的96.34%。决算数小于预算数的主要原因：</w:t>
      </w:r>
      <w:r>
        <w:rPr>
          <w:rFonts w:hint="eastAsia" w:ascii="仿宋_GB2312" w:hAnsi="ˎ̥" w:eastAsia="仿宋_GB2312" w:cs="仿宋_GB2312"/>
          <w:kern w:val="0"/>
          <w:sz w:val="32"/>
          <w:szCs w:val="32"/>
          <w:shd w:val="clear" w:color="auto" w:fill="FFFFFF"/>
          <w:lang w:bidi="ar"/>
        </w:rPr>
        <w:t>住房公积金基数</w:t>
      </w:r>
      <w:r>
        <w:rPr>
          <w:rFonts w:hint="eastAsia" w:ascii="仿宋_GB2312" w:hAnsi="ˎ̥" w:eastAsia="仿宋_GB2312"/>
          <w:sz w:val="32"/>
          <w:szCs w:val="32"/>
        </w:rPr>
        <w:t>调整影响。</w:t>
      </w:r>
    </w:p>
    <w:p>
      <w:pPr>
        <w:widowControl/>
        <w:snapToGrid w:val="0"/>
        <w:spacing w:afterAutospacing="1"/>
        <w:ind w:firstLine="627" w:firstLineChars="196"/>
        <w:jc w:val="left"/>
        <w:rPr>
          <w:rFonts w:hint="eastAsia" w:ascii="黑体" w:hAnsi="宋体" w:eastAsia="黑体" w:cs="黑体"/>
          <w:kern w:val="0"/>
          <w:sz w:val="32"/>
          <w:szCs w:val="32"/>
          <w:shd w:val="clear" w:color="auto" w:fill="FFFFFF"/>
        </w:rPr>
      </w:pPr>
      <w:r>
        <w:rPr>
          <w:rFonts w:hint="eastAsia" w:ascii="黑体" w:hAnsi="宋体" w:eastAsia="黑体" w:cs="黑体"/>
          <w:bCs/>
          <w:kern w:val="0"/>
          <w:sz w:val="32"/>
          <w:szCs w:val="32"/>
          <w:shd w:val="clear" w:color="auto" w:fill="FFFFFF"/>
          <w:lang w:bidi="ar"/>
        </w:rPr>
        <w:t>六、一般公共预算财政拨款基本支出决算情况说明。</w:t>
      </w:r>
    </w:p>
    <w:p>
      <w:pPr>
        <w:widowControl/>
        <w:snapToGrid w:val="0"/>
        <w:spacing w:afterAutospacing="1" w:line="360" w:lineRule="auto"/>
        <w:ind w:firstLine="640" w:firstLineChars="200"/>
        <w:jc w:val="left"/>
        <w:rPr>
          <w:rFonts w:hint="eastAsia" w:ascii="仿宋_GB2312" w:hAnsi="ˎ̥" w:eastAsia="仿宋_GB2312" w:cs="仿宋_GB2312"/>
          <w:kern w:val="0"/>
          <w:sz w:val="32"/>
          <w:szCs w:val="32"/>
          <w:shd w:val="clear" w:color="auto" w:fill="FFFFFF"/>
        </w:rPr>
      </w:pPr>
      <w:r>
        <w:rPr>
          <w:rFonts w:hint="eastAsia" w:ascii="仿宋_GB2312" w:hAnsi="ˎ̥" w:eastAsia="仿宋_GB2312" w:cs="仿宋_GB2312"/>
          <w:kern w:val="0"/>
          <w:sz w:val="32"/>
          <w:szCs w:val="32"/>
          <w:shd w:val="clear" w:color="auto" w:fill="FFFFFF"/>
          <w:lang w:bidi="ar"/>
        </w:rPr>
        <w:t>2022</w:t>
      </w:r>
      <w:r>
        <w:rPr>
          <w:rFonts w:ascii="仿宋_GB2312" w:hAnsi="ˎ̥" w:eastAsia="仿宋_GB2312" w:cs="仿宋_GB2312"/>
          <w:kern w:val="0"/>
          <w:sz w:val="32"/>
          <w:szCs w:val="32"/>
          <w:shd w:val="clear" w:color="auto" w:fill="FFFFFF"/>
          <w:lang w:bidi="ar"/>
        </w:rPr>
        <w:t>年度财政拨款基本支出</w:t>
      </w:r>
      <w:r>
        <w:rPr>
          <w:rFonts w:hint="eastAsia" w:ascii="仿宋_GB2312" w:hAnsi="ˎ̥" w:eastAsia="仿宋_GB2312" w:cs="仿宋_GB2312"/>
          <w:kern w:val="0"/>
          <w:sz w:val="32"/>
          <w:szCs w:val="32"/>
          <w:shd w:val="clear" w:color="auto" w:fill="FFFFFF"/>
          <w:lang w:bidi="ar"/>
        </w:rPr>
        <w:t>2267.69</w:t>
      </w:r>
      <w:r>
        <w:rPr>
          <w:rFonts w:ascii="仿宋_GB2312" w:hAnsi="ˎ̥" w:eastAsia="仿宋_GB2312" w:cs="仿宋_GB2312"/>
          <w:kern w:val="0"/>
          <w:sz w:val="32"/>
          <w:szCs w:val="32"/>
          <w:shd w:val="clear" w:color="auto" w:fill="FFFFFF"/>
          <w:lang w:bidi="ar"/>
        </w:rPr>
        <w:t>万元，其中：人员经费</w:t>
      </w:r>
      <w:r>
        <w:rPr>
          <w:rFonts w:hint="eastAsia" w:ascii="仿宋_GB2312" w:hAnsi="ˎ̥" w:eastAsia="仿宋_GB2312" w:cs="仿宋_GB2312"/>
          <w:kern w:val="0"/>
          <w:sz w:val="32"/>
          <w:szCs w:val="32"/>
          <w:shd w:val="clear" w:color="auto" w:fill="FFFFFF"/>
          <w:lang w:bidi="ar"/>
        </w:rPr>
        <w:t>1374.90</w:t>
      </w:r>
      <w:r>
        <w:rPr>
          <w:rFonts w:ascii="仿宋_GB2312" w:hAnsi="ˎ̥" w:eastAsia="仿宋_GB2312" w:cs="仿宋_GB2312"/>
          <w:kern w:val="0"/>
          <w:sz w:val="32"/>
          <w:szCs w:val="32"/>
          <w:shd w:val="clear" w:color="auto" w:fill="FFFFFF"/>
          <w:lang w:bidi="ar"/>
        </w:rPr>
        <w:t>万元，主要包括：基本工资、津贴补贴、社会保障缴费、绩效工资、其他工资福利支出等、生活补助、救济费、医疗费、助学金、奖励金、住房公积金、其他对个人和家庭的补助支出等。公用经费</w:t>
      </w:r>
      <w:r>
        <w:rPr>
          <w:rFonts w:hint="eastAsia" w:ascii="仿宋_GB2312" w:hAnsi="ˎ̥" w:eastAsia="仿宋_GB2312" w:cs="仿宋_GB2312"/>
          <w:kern w:val="0"/>
          <w:sz w:val="32"/>
          <w:szCs w:val="32"/>
          <w:shd w:val="clear" w:color="auto" w:fill="FFFFFF"/>
          <w:lang w:bidi="ar"/>
        </w:rPr>
        <w:t>892.79</w:t>
      </w:r>
      <w:r>
        <w:rPr>
          <w:rFonts w:ascii="仿宋_GB2312" w:hAnsi="ˎ̥" w:eastAsia="仿宋_GB2312" w:cs="仿宋_GB2312"/>
          <w:kern w:val="0"/>
          <w:sz w:val="32"/>
          <w:szCs w:val="32"/>
          <w:shd w:val="clear" w:color="auto" w:fill="FFFFFF"/>
          <w:lang w:bidi="ar"/>
        </w:rPr>
        <w:t>万元，主要包括：办公费、印刷费、咨询费、手续费、水费、电费、邮电费、物业管理费、差旅费、维修（护）费、租赁费、会议费、培训费、公务接待费、专用材料费、专用燃料费、劳务费、委托业务费、工会经费、公务用车运行维护费、其他交通费用、其他商品和服务支出</w:t>
      </w:r>
      <w:r>
        <w:rPr>
          <w:rFonts w:hint="eastAsia" w:ascii="仿宋_GB2312" w:hAnsi="ˎ̥" w:eastAsia="仿宋_GB2312" w:cs="仿宋_GB2312"/>
          <w:kern w:val="0"/>
          <w:sz w:val="32"/>
          <w:szCs w:val="32"/>
          <w:shd w:val="clear" w:color="auto" w:fill="FFFFFF"/>
          <w:lang w:bidi="ar"/>
        </w:rPr>
        <w:t>等</w:t>
      </w:r>
      <w:r>
        <w:rPr>
          <w:rFonts w:ascii="仿宋_GB2312" w:hAnsi="ˎ̥" w:eastAsia="仿宋_GB2312" w:cs="仿宋_GB2312"/>
          <w:kern w:val="0"/>
          <w:sz w:val="32"/>
          <w:szCs w:val="32"/>
          <w:shd w:val="clear" w:color="auto" w:fill="FFFFFF"/>
          <w:lang w:bidi="ar"/>
        </w:rPr>
        <w:t>。</w:t>
      </w:r>
    </w:p>
    <w:p>
      <w:pPr>
        <w:widowControl/>
        <w:numPr>
          <w:ilvl w:val="0"/>
          <w:numId w:val="2"/>
        </w:numPr>
        <w:snapToGrid w:val="0"/>
        <w:spacing w:afterAutospacing="1"/>
        <w:ind w:firstLine="627" w:firstLineChars="196"/>
        <w:jc w:val="left"/>
        <w:rPr>
          <w:rFonts w:hint="eastAsia" w:ascii="黑体" w:hAnsi="宋体" w:eastAsia="黑体" w:cs="黑体"/>
          <w:bCs/>
          <w:kern w:val="0"/>
          <w:sz w:val="32"/>
          <w:szCs w:val="32"/>
          <w:shd w:val="clear" w:color="auto" w:fill="FFFFFF"/>
          <w:lang w:bidi="ar"/>
        </w:rPr>
      </w:pPr>
      <w:r>
        <w:rPr>
          <w:rFonts w:hint="eastAsia" w:ascii="黑体" w:hAnsi="宋体" w:eastAsia="黑体" w:cs="黑体"/>
          <w:bCs/>
          <w:kern w:val="0"/>
          <w:sz w:val="32"/>
          <w:szCs w:val="32"/>
          <w:shd w:val="clear" w:color="auto" w:fill="FFFFFF"/>
          <w:lang w:bidi="ar"/>
        </w:rPr>
        <w:t>政府性基金预算财政拨款支出决算情况说明</w:t>
      </w:r>
    </w:p>
    <w:p>
      <w:pPr>
        <w:widowControl/>
        <w:snapToGrid w:val="0"/>
        <w:spacing w:afterAutospacing="1" w:line="360" w:lineRule="auto"/>
        <w:ind w:firstLine="640" w:firstLineChars="200"/>
        <w:jc w:val="left"/>
        <w:rPr>
          <w:rFonts w:hint="eastAsia" w:ascii="仿宋_GB2312" w:hAnsi="ˎ̥" w:eastAsia="仿宋_GB2312" w:cs="仿宋_GB2312"/>
          <w:kern w:val="0"/>
          <w:sz w:val="32"/>
          <w:szCs w:val="32"/>
          <w:shd w:val="clear" w:color="auto" w:fill="FFFFFF"/>
          <w:lang w:bidi="ar"/>
        </w:rPr>
      </w:pPr>
      <w:r>
        <w:rPr>
          <w:rFonts w:hint="eastAsia" w:ascii="仿宋_GB2312" w:hAnsi="ˎ̥" w:eastAsia="仿宋_GB2312" w:cs="仿宋_GB2312"/>
          <w:kern w:val="0"/>
          <w:sz w:val="32"/>
          <w:szCs w:val="32"/>
          <w:shd w:val="clear" w:color="auto" w:fill="FFFFFF"/>
          <w:lang w:bidi="ar"/>
        </w:rPr>
        <w:t>2022年度政府性基金预算财政拨款支出0.00万元，占本年支出合计的0%。学校当年没有发生与该项预算相关的收支。</w:t>
      </w:r>
    </w:p>
    <w:p>
      <w:pPr>
        <w:widowControl/>
        <w:numPr>
          <w:ilvl w:val="0"/>
          <w:numId w:val="2"/>
        </w:numPr>
        <w:snapToGrid w:val="0"/>
        <w:spacing w:afterAutospacing="1"/>
        <w:ind w:firstLine="627" w:firstLineChars="196"/>
        <w:jc w:val="left"/>
        <w:rPr>
          <w:rFonts w:hint="eastAsia" w:ascii="黑体" w:hAnsi="宋体" w:eastAsia="黑体" w:cs="黑体"/>
          <w:bCs/>
          <w:kern w:val="0"/>
          <w:sz w:val="32"/>
          <w:szCs w:val="32"/>
          <w:shd w:val="clear" w:color="auto" w:fill="FFFFFF"/>
          <w:lang w:bidi="ar"/>
        </w:rPr>
      </w:pPr>
      <w:r>
        <w:rPr>
          <w:rFonts w:hint="eastAsia" w:ascii="黑体" w:hAnsi="宋体" w:eastAsia="黑体" w:cs="黑体"/>
          <w:bCs/>
          <w:kern w:val="0"/>
          <w:sz w:val="32"/>
          <w:szCs w:val="32"/>
          <w:shd w:val="clear" w:color="auto" w:fill="FFFFFF"/>
          <w:lang w:bidi="ar"/>
        </w:rPr>
        <w:t>国有资本经营预算财政拨款支出决算情况说明</w:t>
      </w:r>
    </w:p>
    <w:p>
      <w:pPr>
        <w:widowControl/>
        <w:snapToGrid w:val="0"/>
        <w:spacing w:afterAutospacing="1" w:line="360" w:lineRule="auto"/>
        <w:ind w:firstLine="640" w:firstLineChars="200"/>
        <w:jc w:val="left"/>
        <w:rPr>
          <w:rFonts w:hint="eastAsia" w:ascii="仿宋_GB2312" w:hAnsi="ˎ̥" w:eastAsia="仿宋_GB2312" w:cs="仿宋_GB2312"/>
          <w:kern w:val="0"/>
          <w:sz w:val="32"/>
          <w:szCs w:val="32"/>
          <w:shd w:val="clear" w:color="auto" w:fill="FFFFFF"/>
          <w:lang w:bidi="ar"/>
        </w:rPr>
      </w:pPr>
      <w:r>
        <w:rPr>
          <w:rFonts w:hint="eastAsia" w:ascii="仿宋_GB2312" w:hAnsi="ˎ̥" w:eastAsia="仿宋_GB2312" w:cs="仿宋_GB2312"/>
          <w:kern w:val="0"/>
          <w:sz w:val="32"/>
          <w:szCs w:val="32"/>
          <w:shd w:val="clear" w:color="auto" w:fill="FFFFFF"/>
          <w:lang w:bidi="ar"/>
        </w:rPr>
        <w:t>2022年度国有资本经营预算财政拨款支出0.00万元，占本年支出合计的0%。学校当年没有发生与该项预算相关的收支。</w:t>
      </w:r>
    </w:p>
    <w:p>
      <w:pPr>
        <w:widowControl/>
        <w:snapToGrid w:val="0"/>
        <w:spacing w:afterAutospacing="1"/>
        <w:ind w:firstLine="627" w:firstLineChars="196"/>
        <w:jc w:val="left"/>
        <w:rPr>
          <w:rFonts w:ascii="仿宋_GB2312" w:hAnsi="ˎ̥" w:eastAsia="楷体_GB2312" w:cs="仿宋_GB2312"/>
          <w:kern w:val="0"/>
          <w:sz w:val="32"/>
          <w:szCs w:val="32"/>
          <w:shd w:val="clear" w:color="auto" w:fill="FFFFFF"/>
        </w:rPr>
      </w:pPr>
      <w:r>
        <w:rPr>
          <w:rFonts w:hint="eastAsia" w:ascii="黑体" w:hAnsi="宋体" w:eastAsia="黑体" w:cs="黑体"/>
          <w:bCs/>
          <w:kern w:val="0"/>
          <w:sz w:val="32"/>
          <w:szCs w:val="32"/>
          <w:shd w:val="clear" w:color="auto" w:fill="FFFFFF"/>
          <w:lang w:bidi="ar"/>
        </w:rPr>
        <w:t>九、一般公共预算财政拨款“三公”经费支出决算情况说明</w:t>
      </w:r>
    </w:p>
    <w:p>
      <w:pPr>
        <w:widowControl/>
        <w:snapToGrid w:val="0"/>
        <w:spacing w:afterAutospacing="1"/>
        <w:ind w:firstLine="643" w:firstLineChars="200"/>
        <w:jc w:val="left"/>
        <w:rPr>
          <w:rFonts w:hint="eastAsia" w:ascii="楷体" w:hAnsi="楷体" w:eastAsia="楷体" w:cs="楷体"/>
          <w:b/>
          <w:kern w:val="0"/>
          <w:sz w:val="32"/>
          <w:szCs w:val="32"/>
          <w:shd w:val="clear" w:color="auto" w:fill="FFFFFF"/>
          <w:lang w:bidi="ar"/>
        </w:rPr>
      </w:pPr>
      <w:r>
        <w:rPr>
          <w:rFonts w:hint="eastAsia" w:ascii="楷体" w:hAnsi="楷体" w:eastAsia="楷体" w:cs="楷体"/>
          <w:b/>
          <w:kern w:val="0"/>
          <w:sz w:val="32"/>
          <w:szCs w:val="32"/>
          <w:shd w:val="clear" w:color="auto" w:fill="FFFFFF"/>
          <w:lang w:bidi="ar"/>
        </w:rPr>
        <w:t>（一）一般公共预算财政拨款“三公”经费支出决算总体情况说明。</w:t>
      </w:r>
    </w:p>
    <w:p>
      <w:pPr>
        <w:widowControl/>
        <w:snapToGrid w:val="0"/>
        <w:spacing w:afterAutospacing="1" w:line="360" w:lineRule="auto"/>
        <w:ind w:firstLine="640" w:firstLineChars="200"/>
        <w:jc w:val="left"/>
        <w:rPr>
          <w:rFonts w:hint="eastAsia" w:ascii="仿宋_GB2312" w:hAnsi="ˎ̥" w:eastAsia="仿宋_GB2312" w:cs="仿宋_GB2312"/>
          <w:kern w:val="0"/>
          <w:sz w:val="32"/>
          <w:szCs w:val="32"/>
          <w:shd w:val="clear" w:color="auto" w:fill="FFFFFF"/>
          <w:lang w:bidi="ar"/>
        </w:rPr>
      </w:pPr>
      <w:r>
        <w:rPr>
          <w:rFonts w:hint="eastAsia" w:ascii="仿宋_GB2312" w:hAnsi="ˎ̥" w:eastAsia="仿宋_GB2312" w:cs="仿宋_GB2312"/>
          <w:kern w:val="0"/>
          <w:sz w:val="32"/>
          <w:szCs w:val="32"/>
          <w:shd w:val="clear" w:color="auto" w:fill="FFFFFF"/>
          <w:lang w:bidi="ar"/>
        </w:rPr>
        <w:t>2022</w:t>
      </w:r>
      <w:r>
        <w:rPr>
          <w:rFonts w:ascii="仿宋_GB2312" w:hAnsi="ˎ̥" w:eastAsia="仿宋_GB2312" w:cs="仿宋_GB2312"/>
          <w:kern w:val="0"/>
          <w:sz w:val="32"/>
          <w:szCs w:val="32"/>
          <w:shd w:val="clear" w:color="auto" w:fill="FFFFFF"/>
          <w:lang w:bidi="ar"/>
        </w:rPr>
        <w:t>年度财决公开表</w:t>
      </w:r>
      <w:r>
        <w:rPr>
          <w:rFonts w:hint="eastAsia" w:ascii="仿宋_GB2312" w:hAnsi="ˎ̥" w:eastAsia="仿宋_GB2312" w:cs="仿宋_GB2312"/>
          <w:kern w:val="0"/>
          <w:sz w:val="32"/>
          <w:szCs w:val="32"/>
          <w:shd w:val="clear" w:color="auto" w:fill="FFFFFF"/>
          <w:lang w:bidi="ar"/>
        </w:rPr>
        <w:t>中</w:t>
      </w:r>
      <w:r>
        <w:rPr>
          <w:rFonts w:ascii="仿宋_GB2312" w:hAnsi="ˎ̥" w:eastAsia="仿宋_GB2312" w:cs="仿宋_GB2312"/>
          <w:kern w:val="0"/>
          <w:sz w:val="32"/>
          <w:szCs w:val="32"/>
          <w:shd w:val="clear" w:color="auto" w:fill="FFFFFF"/>
          <w:lang w:bidi="ar"/>
        </w:rPr>
        <w:t>一般公共预算财政拨款“三公”经费</w:t>
      </w:r>
      <w:r>
        <w:rPr>
          <w:rFonts w:hint="eastAsia" w:ascii="仿宋_GB2312" w:hAnsi="ˎ̥" w:eastAsia="仿宋_GB2312" w:cs="仿宋_GB2312"/>
          <w:kern w:val="0"/>
          <w:sz w:val="32"/>
          <w:szCs w:val="32"/>
          <w:shd w:val="clear" w:color="auto" w:fill="FFFFFF"/>
          <w:lang w:bidi="ar"/>
        </w:rPr>
        <w:t>年初</w:t>
      </w:r>
      <w:r>
        <w:rPr>
          <w:rFonts w:ascii="仿宋_GB2312" w:hAnsi="ˎ̥" w:eastAsia="仿宋_GB2312" w:cs="仿宋_GB2312"/>
          <w:kern w:val="0"/>
          <w:sz w:val="32"/>
          <w:szCs w:val="32"/>
          <w:shd w:val="clear" w:color="auto" w:fill="FFFFFF"/>
          <w:lang w:bidi="ar"/>
        </w:rPr>
        <w:t>预算</w:t>
      </w:r>
      <w:r>
        <w:rPr>
          <w:rFonts w:hint="eastAsia" w:ascii="仿宋_GB2312" w:hAnsi="ˎ̥" w:eastAsia="仿宋_GB2312" w:cs="仿宋_GB2312"/>
          <w:kern w:val="0"/>
          <w:sz w:val="32"/>
          <w:szCs w:val="32"/>
          <w:shd w:val="clear" w:color="auto" w:fill="FFFFFF"/>
          <w:lang w:bidi="ar"/>
        </w:rPr>
        <w:t>数</w:t>
      </w:r>
      <w:r>
        <w:rPr>
          <w:rFonts w:ascii="仿宋_GB2312" w:hAnsi="ˎ̥" w:eastAsia="仿宋_GB2312" w:cs="仿宋_GB2312"/>
          <w:kern w:val="0"/>
          <w:sz w:val="32"/>
          <w:szCs w:val="32"/>
          <w:shd w:val="clear" w:color="auto" w:fill="FFFFFF"/>
          <w:lang w:bidi="ar"/>
        </w:rPr>
        <w:t>为</w:t>
      </w:r>
      <w:r>
        <w:rPr>
          <w:rFonts w:hint="eastAsia" w:ascii="仿宋_GB2312" w:hAnsi="ˎ̥" w:eastAsia="仿宋_GB2312" w:cs="仿宋_GB2312"/>
          <w:kern w:val="0"/>
          <w:sz w:val="32"/>
          <w:szCs w:val="32"/>
          <w:shd w:val="clear" w:color="auto" w:fill="FFFFFF"/>
          <w:lang w:bidi="ar"/>
        </w:rPr>
        <w:t>24.28</w:t>
      </w:r>
      <w:r>
        <w:rPr>
          <w:rFonts w:ascii="仿宋_GB2312" w:hAnsi="ˎ̥" w:eastAsia="仿宋_GB2312" w:cs="仿宋_GB2312"/>
          <w:kern w:val="0"/>
          <w:sz w:val="32"/>
          <w:szCs w:val="32"/>
          <w:shd w:val="clear" w:color="auto" w:fill="FFFFFF"/>
          <w:lang w:bidi="ar"/>
        </w:rPr>
        <w:t>万元，</w:t>
      </w:r>
      <w:r>
        <w:rPr>
          <w:rFonts w:hint="eastAsia" w:ascii="仿宋_GB2312" w:hAnsi="ˎ̥" w:eastAsia="仿宋_GB2312" w:cs="仿宋_GB2312"/>
          <w:kern w:val="0"/>
          <w:sz w:val="32"/>
          <w:szCs w:val="32"/>
          <w:shd w:val="clear" w:color="auto" w:fill="FFFFFF"/>
          <w:lang w:bidi="ar"/>
        </w:rPr>
        <w:t>全年预算数为7.37万元。</w:t>
      </w:r>
      <w:r>
        <w:rPr>
          <w:rFonts w:ascii="仿宋_GB2312" w:hAnsi="ˎ̥" w:eastAsia="仿宋_GB2312" w:cs="仿宋_GB2312"/>
          <w:kern w:val="0"/>
          <w:sz w:val="32"/>
          <w:szCs w:val="32"/>
          <w:shd w:val="clear" w:color="auto" w:fill="FFFFFF"/>
          <w:lang w:bidi="ar"/>
        </w:rPr>
        <w:t>支出决算为</w:t>
      </w:r>
      <w:r>
        <w:rPr>
          <w:rFonts w:hint="eastAsia" w:ascii="仿宋_GB2312" w:hAnsi="ˎ̥" w:eastAsia="仿宋_GB2312" w:cs="仿宋_GB2312"/>
          <w:kern w:val="0"/>
          <w:sz w:val="32"/>
          <w:szCs w:val="32"/>
          <w:shd w:val="clear" w:color="auto" w:fill="FFFFFF"/>
          <w:lang w:bidi="ar"/>
        </w:rPr>
        <w:t>7.36</w:t>
      </w:r>
      <w:r>
        <w:rPr>
          <w:rFonts w:ascii="仿宋_GB2312" w:hAnsi="ˎ̥" w:eastAsia="仿宋_GB2312" w:cs="仿宋_GB2312"/>
          <w:kern w:val="0"/>
          <w:sz w:val="32"/>
          <w:szCs w:val="32"/>
          <w:shd w:val="clear" w:color="auto" w:fill="FFFFFF"/>
          <w:lang w:bidi="ar"/>
        </w:rPr>
        <w:t>万元</w:t>
      </w:r>
      <w:r>
        <w:rPr>
          <w:rFonts w:hint="eastAsia" w:ascii="仿宋_GB2312" w:hAnsi="ˎ̥" w:eastAsia="仿宋_GB2312" w:cs="仿宋_GB2312"/>
          <w:kern w:val="0"/>
          <w:sz w:val="32"/>
          <w:szCs w:val="32"/>
          <w:shd w:val="clear" w:color="auto" w:fill="FFFFFF"/>
          <w:lang w:bidi="ar"/>
        </w:rPr>
        <w:t>。</w:t>
      </w:r>
      <w:r>
        <w:rPr>
          <w:rFonts w:ascii="仿宋_GB2312" w:hAnsi="ˎ̥" w:eastAsia="仿宋_GB2312" w:cs="仿宋_GB2312"/>
          <w:kern w:val="0"/>
          <w:sz w:val="32"/>
          <w:szCs w:val="32"/>
          <w:shd w:val="clear" w:color="auto" w:fill="FFFFFF"/>
          <w:lang w:bidi="ar"/>
        </w:rPr>
        <w:t>无因公出国（境）费、公务用车购置费。</w:t>
      </w:r>
    </w:p>
    <w:p>
      <w:pPr>
        <w:widowControl/>
        <w:snapToGrid w:val="0"/>
        <w:spacing w:afterAutospacing="1" w:line="360" w:lineRule="auto"/>
        <w:ind w:firstLine="640" w:firstLineChars="200"/>
        <w:jc w:val="left"/>
        <w:rPr>
          <w:rFonts w:hint="eastAsia" w:ascii="仿宋_GB2312" w:hAnsi="ˎ̥" w:eastAsia="仿宋_GB2312" w:cs="仿宋_GB2312"/>
          <w:kern w:val="0"/>
          <w:sz w:val="32"/>
          <w:szCs w:val="32"/>
          <w:shd w:val="clear" w:color="auto" w:fill="FFFFFF"/>
          <w:lang w:bidi="ar"/>
        </w:rPr>
      </w:pPr>
      <w:r>
        <w:rPr>
          <w:rFonts w:hint="eastAsia" w:ascii="仿宋_GB2312" w:hAnsi="ˎ̥" w:eastAsia="仿宋_GB2312" w:cs="仿宋_GB2312"/>
          <w:kern w:val="0"/>
          <w:sz w:val="32"/>
          <w:szCs w:val="32"/>
          <w:shd w:val="clear" w:color="auto" w:fill="FFFFFF"/>
          <w:lang w:bidi="ar"/>
        </w:rPr>
        <w:t xml:space="preserve"> （二）一般公共预算财政拨款“三公”经费支出决算具体情况说明。</w:t>
      </w:r>
    </w:p>
    <w:p>
      <w:pPr>
        <w:widowControl/>
        <w:snapToGrid w:val="0"/>
        <w:spacing w:afterAutospacing="1" w:line="360" w:lineRule="auto"/>
        <w:ind w:firstLine="640" w:firstLineChars="200"/>
        <w:jc w:val="left"/>
        <w:rPr>
          <w:rFonts w:hint="eastAsia" w:ascii="仿宋_GB2312" w:hAnsi="ˎ̥" w:eastAsia="仿宋_GB2312" w:cs="仿宋_GB2312"/>
          <w:kern w:val="0"/>
          <w:sz w:val="32"/>
          <w:szCs w:val="32"/>
          <w:shd w:val="clear" w:color="auto" w:fill="FFFFFF"/>
          <w:lang w:bidi="ar"/>
        </w:rPr>
      </w:pPr>
      <w:r>
        <w:rPr>
          <w:rFonts w:hint="eastAsia" w:ascii="仿宋_GB2312" w:hAnsi="ˎ̥" w:eastAsia="仿宋_GB2312" w:cs="仿宋_GB2312"/>
          <w:kern w:val="0"/>
          <w:sz w:val="32"/>
          <w:szCs w:val="32"/>
          <w:shd w:val="clear" w:color="auto" w:fill="FFFFFF"/>
          <w:lang w:bidi="ar"/>
        </w:rPr>
        <w:t>2022</w:t>
      </w:r>
      <w:r>
        <w:rPr>
          <w:rFonts w:ascii="仿宋_GB2312" w:hAnsi="ˎ̥" w:eastAsia="仿宋_GB2312" w:cs="仿宋_GB2312"/>
          <w:kern w:val="0"/>
          <w:sz w:val="32"/>
          <w:szCs w:val="32"/>
          <w:shd w:val="clear" w:color="auto" w:fill="FFFFFF"/>
          <w:lang w:bidi="ar"/>
        </w:rPr>
        <w:t>年度财决公开表</w:t>
      </w:r>
      <w:r>
        <w:rPr>
          <w:rFonts w:hint="eastAsia" w:ascii="仿宋_GB2312" w:hAnsi="ˎ̥" w:eastAsia="仿宋_GB2312" w:cs="仿宋_GB2312"/>
          <w:kern w:val="0"/>
          <w:sz w:val="32"/>
          <w:szCs w:val="32"/>
          <w:shd w:val="clear" w:color="auto" w:fill="FFFFFF"/>
          <w:lang w:bidi="ar"/>
        </w:rPr>
        <w:t>中</w:t>
      </w:r>
      <w:r>
        <w:rPr>
          <w:rFonts w:ascii="仿宋_GB2312" w:hAnsi="ˎ̥" w:eastAsia="仿宋_GB2312" w:cs="仿宋_GB2312"/>
          <w:kern w:val="0"/>
          <w:sz w:val="32"/>
          <w:szCs w:val="32"/>
          <w:shd w:val="clear" w:color="auto" w:fill="FFFFFF"/>
          <w:lang w:bidi="ar"/>
        </w:rPr>
        <w:t>支出的三公经费主要是公务用车运行维护的支出</w:t>
      </w:r>
      <w:r>
        <w:rPr>
          <w:rFonts w:hint="eastAsia" w:ascii="仿宋_GB2312" w:hAnsi="ˎ̥" w:eastAsia="仿宋_GB2312" w:cs="仿宋_GB2312"/>
          <w:kern w:val="0"/>
          <w:sz w:val="32"/>
          <w:szCs w:val="32"/>
          <w:shd w:val="clear" w:color="auto" w:fill="FFFFFF"/>
          <w:lang w:bidi="ar"/>
        </w:rPr>
        <w:t>7.27</w:t>
      </w:r>
      <w:r>
        <w:rPr>
          <w:rFonts w:ascii="仿宋_GB2312" w:hAnsi="ˎ̥" w:eastAsia="仿宋_GB2312" w:cs="仿宋_GB2312"/>
          <w:kern w:val="0"/>
          <w:sz w:val="32"/>
          <w:szCs w:val="32"/>
          <w:shd w:val="clear" w:color="auto" w:fill="FFFFFF"/>
          <w:lang w:bidi="ar"/>
        </w:rPr>
        <w:t>万元，具体情况如下：</w:t>
      </w:r>
    </w:p>
    <w:p>
      <w:pPr>
        <w:widowControl/>
        <w:snapToGrid w:val="0"/>
        <w:spacing w:afterAutospacing="1" w:line="360" w:lineRule="auto"/>
        <w:ind w:firstLine="640" w:firstLineChars="200"/>
        <w:jc w:val="left"/>
        <w:rPr>
          <w:rFonts w:hint="eastAsia" w:ascii="仿宋_GB2312" w:hAnsi="ˎ̥" w:eastAsia="仿宋_GB2312" w:cs="仿宋_GB2312"/>
          <w:kern w:val="0"/>
          <w:sz w:val="32"/>
          <w:szCs w:val="32"/>
          <w:shd w:val="clear" w:color="auto" w:fill="FFFFFF"/>
          <w:lang w:bidi="ar"/>
        </w:rPr>
      </w:pPr>
      <w:r>
        <w:rPr>
          <w:rFonts w:ascii="仿宋_GB2312" w:hAnsi="ˎ̥" w:eastAsia="仿宋_GB2312" w:cs="仿宋_GB2312"/>
          <w:kern w:val="0"/>
          <w:sz w:val="32"/>
          <w:szCs w:val="32"/>
          <w:shd w:val="clear" w:color="auto" w:fill="FFFFFF"/>
          <w:lang w:bidi="ar"/>
        </w:rPr>
        <w:t>1.因公出国（境）费支出0.00万元。全年安排因公出国（境）团组</w:t>
      </w:r>
      <w:r>
        <w:rPr>
          <w:rFonts w:hint="eastAsia" w:ascii="仿宋_GB2312" w:hAnsi="ˎ̥" w:eastAsia="仿宋_GB2312" w:cs="仿宋_GB2312"/>
          <w:kern w:val="0"/>
          <w:sz w:val="32"/>
          <w:szCs w:val="32"/>
          <w:shd w:val="clear" w:color="auto" w:fill="FFFFFF"/>
          <w:lang w:bidi="ar"/>
        </w:rPr>
        <w:t>0</w:t>
      </w:r>
      <w:r>
        <w:rPr>
          <w:rFonts w:ascii="仿宋_GB2312" w:hAnsi="ˎ̥" w:eastAsia="仿宋_GB2312" w:cs="仿宋_GB2312"/>
          <w:kern w:val="0"/>
          <w:sz w:val="32"/>
          <w:szCs w:val="32"/>
          <w:shd w:val="clear" w:color="auto" w:fill="FFFFFF"/>
          <w:lang w:bidi="ar"/>
        </w:rPr>
        <w:t>个，因公出国（境）</w:t>
      </w:r>
      <w:r>
        <w:rPr>
          <w:rFonts w:hint="eastAsia" w:ascii="仿宋_GB2312" w:hAnsi="ˎ̥" w:eastAsia="仿宋_GB2312" w:cs="仿宋_GB2312"/>
          <w:kern w:val="0"/>
          <w:sz w:val="32"/>
          <w:szCs w:val="32"/>
          <w:shd w:val="clear" w:color="auto" w:fill="FFFFFF"/>
          <w:lang w:bidi="ar"/>
        </w:rPr>
        <w:t>0</w:t>
      </w:r>
      <w:r>
        <w:rPr>
          <w:rFonts w:ascii="仿宋_GB2312" w:hAnsi="ˎ̥" w:eastAsia="仿宋_GB2312" w:cs="仿宋_GB2312"/>
          <w:kern w:val="0"/>
          <w:sz w:val="32"/>
          <w:szCs w:val="32"/>
          <w:shd w:val="clear" w:color="auto" w:fill="FFFFFF"/>
          <w:lang w:bidi="ar"/>
        </w:rPr>
        <w:t>人次。</w:t>
      </w:r>
    </w:p>
    <w:p>
      <w:pPr>
        <w:widowControl/>
        <w:snapToGrid w:val="0"/>
        <w:spacing w:afterAutospacing="1" w:line="360" w:lineRule="auto"/>
        <w:ind w:firstLine="640" w:firstLineChars="200"/>
        <w:jc w:val="left"/>
        <w:rPr>
          <w:rFonts w:hint="eastAsia" w:ascii="仿宋_GB2312" w:hAnsi="ˎ̥" w:eastAsia="仿宋_GB2312" w:cs="仿宋_GB2312"/>
          <w:kern w:val="0"/>
          <w:sz w:val="32"/>
          <w:szCs w:val="32"/>
          <w:shd w:val="clear" w:color="auto" w:fill="FFFFFF"/>
          <w:lang w:bidi="ar"/>
        </w:rPr>
      </w:pPr>
      <w:r>
        <w:rPr>
          <w:rFonts w:ascii="仿宋_GB2312" w:hAnsi="ˎ̥" w:eastAsia="仿宋_GB2312" w:cs="仿宋_GB2312"/>
          <w:kern w:val="0"/>
          <w:sz w:val="32"/>
          <w:szCs w:val="32"/>
          <w:shd w:val="clear" w:color="auto" w:fill="FFFFFF"/>
          <w:lang w:bidi="ar"/>
        </w:rPr>
        <w:t>因公出国（境）费支出决算比预算数减少</w:t>
      </w:r>
      <w:r>
        <w:rPr>
          <w:rFonts w:hint="eastAsia" w:ascii="仿宋_GB2312" w:hAnsi="ˎ̥" w:eastAsia="仿宋_GB2312" w:cs="仿宋_GB2312"/>
          <w:kern w:val="0"/>
          <w:sz w:val="32"/>
          <w:szCs w:val="32"/>
          <w:shd w:val="clear" w:color="auto" w:fill="FFFFFF"/>
          <w:lang w:bidi="ar"/>
        </w:rPr>
        <w:t>1</w:t>
      </w:r>
      <w:r>
        <w:rPr>
          <w:rFonts w:ascii="仿宋_GB2312" w:hAnsi="ˎ̥" w:eastAsia="仿宋_GB2312" w:cs="仿宋_GB2312"/>
          <w:kern w:val="0"/>
          <w:sz w:val="32"/>
          <w:szCs w:val="32"/>
          <w:shd w:val="clear" w:color="auto" w:fill="FFFFFF"/>
          <w:lang w:bidi="ar"/>
        </w:rPr>
        <w:t>万元。主要原因是</w:t>
      </w:r>
      <w:r>
        <w:rPr>
          <w:rFonts w:hint="eastAsia" w:ascii="仿宋_GB2312" w:hAnsi="ˎ̥" w:eastAsia="仿宋_GB2312" w:cs="仿宋_GB2312"/>
          <w:kern w:val="0"/>
          <w:sz w:val="32"/>
          <w:szCs w:val="32"/>
          <w:shd w:val="clear" w:color="auto" w:fill="FFFFFF"/>
          <w:lang w:bidi="ar"/>
        </w:rPr>
        <w:t>无人员因公出国（境）</w:t>
      </w:r>
      <w:r>
        <w:rPr>
          <w:rFonts w:ascii="仿宋_GB2312" w:hAnsi="ˎ̥" w:eastAsia="仿宋_GB2312" w:cs="仿宋_GB2312"/>
          <w:kern w:val="0"/>
          <w:sz w:val="32"/>
          <w:szCs w:val="32"/>
          <w:shd w:val="clear" w:color="auto" w:fill="FFFFFF"/>
          <w:lang w:bidi="ar"/>
        </w:rPr>
        <w:t>。</w:t>
      </w:r>
    </w:p>
    <w:p>
      <w:pPr>
        <w:widowControl/>
        <w:snapToGrid w:val="0"/>
        <w:spacing w:afterAutospacing="1" w:line="360" w:lineRule="auto"/>
        <w:ind w:firstLine="640" w:firstLineChars="200"/>
        <w:jc w:val="left"/>
        <w:rPr>
          <w:rFonts w:hint="eastAsia" w:ascii="仿宋_GB2312" w:hAnsi="ˎ̥" w:eastAsia="仿宋_GB2312" w:cs="仿宋_GB2312"/>
          <w:kern w:val="0"/>
          <w:sz w:val="32"/>
          <w:szCs w:val="32"/>
          <w:shd w:val="clear" w:color="auto" w:fill="FFFFFF"/>
          <w:lang w:bidi="ar"/>
        </w:rPr>
      </w:pPr>
      <w:r>
        <w:rPr>
          <w:rFonts w:ascii="仿宋_GB2312" w:hAnsi="ˎ̥" w:eastAsia="仿宋_GB2312" w:cs="仿宋_GB2312"/>
          <w:kern w:val="0"/>
          <w:sz w:val="32"/>
          <w:szCs w:val="32"/>
          <w:shd w:val="clear" w:color="auto" w:fill="FFFFFF"/>
          <w:lang w:bidi="ar"/>
        </w:rPr>
        <w:t>2.公务用车购置及运行费支出</w:t>
      </w:r>
      <w:r>
        <w:rPr>
          <w:rFonts w:hint="eastAsia" w:ascii="仿宋_GB2312" w:hAnsi="ˎ̥" w:eastAsia="仿宋_GB2312" w:cs="仿宋_GB2312"/>
          <w:kern w:val="0"/>
          <w:sz w:val="32"/>
          <w:szCs w:val="32"/>
          <w:shd w:val="clear" w:color="auto" w:fill="FFFFFF"/>
          <w:lang w:bidi="ar"/>
        </w:rPr>
        <w:t>7.27</w:t>
      </w:r>
      <w:r>
        <w:rPr>
          <w:rFonts w:ascii="仿宋_GB2312" w:hAnsi="ˎ̥" w:eastAsia="仿宋_GB2312" w:cs="仿宋_GB2312"/>
          <w:kern w:val="0"/>
          <w:sz w:val="32"/>
          <w:szCs w:val="32"/>
          <w:shd w:val="clear" w:color="auto" w:fill="FFFFFF"/>
          <w:lang w:bidi="ar"/>
        </w:rPr>
        <w:t>万元。年末公务用车保有量</w:t>
      </w:r>
      <w:r>
        <w:rPr>
          <w:rFonts w:hint="eastAsia" w:ascii="仿宋_GB2312" w:hAnsi="ˎ̥" w:eastAsia="仿宋_GB2312" w:cs="仿宋_GB2312"/>
          <w:kern w:val="0"/>
          <w:sz w:val="32"/>
          <w:szCs w:val="32"/>
          <w:shd w:val="clear" w:color="auto" w:fill="FFFFFF"/>
          <w:lang w:bidi="ar"/>
        </w:rPr>
        <w:t>3</w:t>
      </w:r>
      <w:r>
        <w:rPr>
          <w:rFonts w:ascii="仿宋_GB2312" w:hAnsi="ˎ̥" w:eastAsia="仿宋_GB2312" w:cs="仿宋_GB2312"/>
          <w:kern w:val="0"/>
          <w:sz w:val="32"/>
          <w:szCs w:val="32"/>
          <w:shd w:val="clear" w:color="auto" w:fill="FFFFFF"/>
          <w:lang w:bidi="ar"/>
        </w:rPr>
        <w:t>辆</w:t>
      </w:r>
      <w:r>
        <w:rPr>
          <w:rFonts w:hint="eastAsia" w:ascii="仿宋_GB2312" w:hAnsi="ˎ̥" w:eastAsia="仿宋_GB2312" w:cs="仿宋_GB2312"/>
          <w:kern w:val="0"/>
          <w:sz w:val="32"/>
          <w:szCs w:val="32"/>
          <w:shd w:val="clear" w:color="auto" w:fill="FFFFFF"/>
          <w:lang w:bidi="ar"/>
        </w:rPr>
        <w:t>，</w:t>
      </w:r>
      <w:r>
        <w:rPr>
          <w:rFonts w:ascii="仿宋_GB2312" w:hAnsi="ˎ̥" w:eastAsia="仿宋_GB2312" w:cs="仿宋_GB2312"/>
          <w:kern w:val="0"/>
          <w:sz w:val="32"/>
          <w:szCs w:val="32"/>
          <w:shd w:val="clear" w:color="auto" w:fill="FFFFFF"/>
          <w:lang w:bidi="ar"/>
        </w:rPr>
        <w:t>车</w:t>
      </w:r>
      <w:r>
        <w:rPr>
          <w:rFonts w:hint="eastAsia" w:ascii="仿宋_GB2312" w:hAnsi="ˎ̥" w:eastAsia="仿宋_GB2312" w:cs="仿宋_GB2312"/>
          <w:kern w:val="0"/>
          <w:sz w:val="32"/>
          <w:szCs w:val="32"/>
          <w:shd w:val="clear" w:color="auto" w:fill="FFFFFF"/>
          <w:lang w:bidi="ar"/>
        </w:rPr>
        <w:t>辆</w:t>
      </w:r>
      <w:r>
        <w:rPr>
          <w:rFonts w:ascii="仿宋_GB2312" w:hAnsi="ˎ̥" w:eastAsia="仿宋_GB2312" w:cs="仿宋_GB2312"/>
          <w:kern w:val="0"/>
          <w:sz w:val="32"/>
          <w:szCs w:val="32"/>
          <w:shd w:val="clear" w:color="auto" w:fill="FFFFFF"/>
          <w:lang w:bidi="ar"/>
        </w:rPr>
        <w:t>购置支出0.00万元，公务用车运行维护费支出</w:t>
      </w:r>
      <w:r>
        <w:rPr>
          <w:rFonts w:hint="eastAsia" w:ascii="仿宋_GB2312" w:hAnsi="ˎ̥" w:eastAsia="仿宋_GB2312" w:cs="仿宋_GB2312"/>
          <w:kern w:val="0"/>
          <w:sz w:val="32"/>
          <w:szCs w:val="32"/>
          <w:shd w:val="clear" w:color="auto" w:fill="FFFFFF"/>
          <w:lang w:bidi="ar"/>
        </w:rPr>
        <w:t>7.27</w:t>
      </w:r>
      <w:r>
        <w:rPr>
          <w:rFonts w:ascii="仿宋_GB2312" w:hAnsi="ˎ̥" w:eastAsia="仿宋_GB2312" w:cs="仿宋_GB2312"/>
          <w:kern w:val="0"/>
          <w:sz w:val="32"/>
          <w:szCs w:val="32"/>
          <w:shd w:val="clear" w:color="auto" w:fill="FFFFFF"/>
          <w:lang w:bidi="ar"/>
        </w:rPr>
        <w:t>万元，主要用于</w:t>
      </w:r>
      <w:r>
        <w:rPr>
          <w:rFonts w:hint="eastAsia" w:ascii="仿宋_GB2312" w:hAnsi="ˎ̥" w:eastAsia="仿宋_GB2312" w:cs="仿宋_GB2312"/>
          <w:kern w:val="0"/>
          <w:sz w:val="32"/>
          <w:szCs w:val="32"/>
          <w:shd w:val="clear" w:color="auto" w:fill="FFFFFF"/>
          <w:lang w:bidi="ar"/>
        </w:rPr>
        <w:t>车辆燃油费、维修、车辆保险和年检等运行维护</w:t>
      </w:r>
      <w:r>
        <w:rPr>
          <w:rFonts w:ascii="仿宋_GB2312" w:hAnsi="ˎ̥" w:eastAsia="仿宋_GB2312" w:cs="仿宋_GB2312"/>
          <w:kern w:val="0"/>
          <w:sz w:val="32"/>
          <w:szCs w:val="32"/>
          <w:shd w:val="clear" w:color="auto" w:fill="FFFFFF"/>
          <w:lang w:bidi="ar"/>
        </w:rPr>
        <w:t>。公务用车购置及运行费支出决算数比</w:t>
      </w:r>
      <w:r>
        <w:rPr>
          <w:rFonts w:hint="eastAsia" w:ascii="仿宋_GB2312" w:hAnsi="ˎ̥" w:eastAsia="仿宋_GB2312" w:cs="仿宋_GB2312"/>
          <w:kern w:val="0"/>
          <w:sz w:val="32"/>
          <w:szCs w:val="32"/>
          <w:shd w:val="clear" w:color="auto" w:fill="FFFFFF"/>
          <w:lang w:bidi="ar"/>
        </w:rPr>
        <w:t>年初</w:t>
      </w:r>
      <w:r>
        <w:rPr>
          <w:rFonts w:ascii="仿宋_GB2312" w:hAnsi="ˎ̥" w:eastAsia="仿宋_GB2312" w:cs="仿宋_GB2312"/>
          <w:kern w:val="0"/>
          <w:sz w:val="32"/>
          <w:szCs w:val="32"/>
          <w:shd w:val="clear" w:color="auto" w:fill="FFFFFF"/>
          <w:lang w:bidi="ar"/>
        </w:rPr>
        <w:t>预算数少</w:t>
      </w:r>
      <w:r>
        <w:rPr>
          <w:rFonts w:hint="eastAsia" w:ascii="仿宋_GB2312" w:hAnsi="ˎ̥" w:eastAsia="仿宋_GB2312" w:cs="仿宋_GB2312"/>
          <w:kern w:val="0"/>
          <w:sz w:val="32"/>
          <w:szCs w:val="32"/>
          <w:shd w:val="clear" w:color="auto" w:fill="FFFFFF"/>
          <w:lang w:bidi="ar"/>
        </w:rPr>
        <w:t>15.01</w:t>
      </w:r>
      <w:r>
        <w:rPr>
          <w:rFonts w:ascii="仿宋_GB2312" w:hAnsi="ˎ̥" w:eastAsia="仿宋_GB2312" w:cs="仿宋_GB2312"/>
          <w:kern w:val="0"/>
          <w:sz w:val="32"/>
          <w:szCs w:val="32"/>
          <w:shd w:val="clear" w:color="auto" w:fill="FFFFFF"/>
          <w:lang w:bidi="ar"/>
        </w:rPr>
        <w:t>万元。主要原因</w:t>
      </w:r>
      <w:r>
        <w:rPr>
          <w:rFonts w:hint="eastAsia" w:ascii="仿宋_GB2312" w:hAnsi="ˎ̥" w:eastAsia="仿宋_GB2312" w:cs="仿宋_GB2312"/>
          <w:kern w:val="0"/>
          <w:sz w:val="32"/>
          <w:szCs w:val="32"/>
          <w:shd w:val="clear" w:color="auto" w:fill="FFFFFF"/>
          <w:lang w:bidi="ar"/>
        </w:rPr>
        <w:t>：一是受疫情影响，学校公务用车次数减少，维修维护相应减少；二是学校现有车辆均已老旧，维修频率逐步增加，预算估计不准</w:t>
      </w:r>
      <w:r>
        <w:rPr>
          <w:rFonts w:ascii="仿宋_GB2312" w:hAnsi="ˎ̥" w:eastAsia="仿宋_GB2312" w:cs="仿宋_GB2312"/>
          <w:kern w:val="0"/>
          <w:sz w:val="32"/>
          <w:szCs w:val="32"/>
          <w:shd w:val="clear" w:color="auto" w:fill="FFFFFF"/>
          <w:lang w:bidi="ar"/>
        </w:rPr>
        <w:t>。</w:t>
      </w:r>
    </w:p>
    <w:p>
      <w:pPr>
        <w:widowControl/>
        <w:snapToGrid w:val="0"/>
        <w:spacing w:afterAutospacing="1" w:line="360" w:lineRule="auto"/>
        <w:jc w:val="left"/>
        <w:rPr>
          <w:bCs/>
          <w:shd w:val="clear" w:color="auto" w:fill="FFFFFF"/>
        </w:rPr>
      </w:pPr>
      <w:r>
        <w:rPr>
          <w:rFonts w:ascii="仿宋_GB2312"/>
          <w:b/>
          <w:sz w:val="32"/>
          <w:shd w:val="clear" w:color="auto" w:fill="FFFFFF"/>
        </w:rPr>
        <w:t xml:space="preserve">    </w:t>
      </w:r>
      <w:r>
        <w:rPr>
          <w:rFonts w:ascii="仿宋_GB2312"/>
          <w:bCs/>
          <w:sz w:val="32"/>
          <w:shd w:val="clear" w:color="auto" w:fill="FFFFFF"/>
        </w:rPr>
        <w:t>3.公务接待费支出</w:t>
      </w:r>
      <w:r>
        <w:rPr>
          <w:rFonts w:hint="eastAsia" w:ascii="仿宋_GB2312"/>
          <w:bCs/>
          <w:sz w:val="32"/>
          <w:shd w:val="clear" w:color="auto" w:fill="FFFFFF"/>
        </w:rPr>
        <w:t>0.09</w:t>
      </w:r>
      <w:r>
        <w:rPr>
          <w:rFonts w:ascii="仿宋_GB2312"/>
          <w:bCs/>
          <w:sz w:val="32"/>
          <w:shd w:val="clear" w:color="auto" w:fill="FFFFFF"/>
        </w:rPr>
        <w:t>万元</w:t>
      </w:r>
      <w:r>
        <w:rPr>
          <w:rFonts w:hint="eastAsia" w:ascii="仿宋_GB2312"/>
          <w:bCs/>
          <w:sz w:val="32"/>
          <w:shd w:val="clear" w:color="auto" w:fill="FFFFFF"/>
        </w:rPr>
        <w:t>，接待1批次，45人。</w:t>
      </w:r>
    </w:p>
    <w:p>
      <w:pPr>
        <w:widowControl/>
        <w:snapToGrid w:val="0"/>
        <w:spacing w:afterAutospacing="1"/>
        <w:ind w:firstLine="627" w:firstLineChars="196"/>
        <w:jc w:val="left"/>
        <w:rPr>
          <w:rFonts w:ascii="仿宋_GB2312" w:hAnsi="ˎ̥" w:eastAsia="楷体_GB2312" w:cs="仿宋_GB2312"/>
          <w:kern w:val="0"/>
          <w:sz w:val="32"/>
          <w:szCs w:val="32"/>
          <w:shd w:val="clear" w:color="auto" w:fill="FFFFFF"/>
        </w:rPr>
      </w:pPr>
      <w:r>
        <w:rPr>
          <w:rFonts w:hint="eastAsia" w:ascii="黑体" w:hAnsi="宋体" w:eastAsia="黑体" w:cs="黑体"/>
          <w:bCs/>
          <w:kern w:val="0"/>
          <w:sz w:val="32"/>
          <w:szCs w:val="32"/>
          <w:shd w:val="clear" w:color="auto" w:fill="FFFFFF"/>
          <w:lang w:bidi="ar"/>
        </w:rPr>
        <w:t>十、政府性基金预算财政拨款“三公”经费支出决算情况说明</w:t>
      </w:r>
    </w:p>
    <w:p>
      <w:pPr>
        <w:widowControl/>
        <w:snapToGrid w:val="0"/>
        <w:spacing w:afterAutospacing="1" w:line="360" w:lineRule="auto"/>
        <w:ind w:firstLine="640" w:firstLineChars="200"/>
        <w:jc w:val="left"/>
        <w:rPr>
          <w:rFonts w:hint="eastAsia" w:ascii="仿宋_GB2312" w:hAnsi="ˎ̥" w:eastAsia="仿宋_GB2312" w:cs="仿宋_GB2312"/>
          <w:kern w:val="0"/>
          <w:sz w:val="32"/>
          <w:szCs w:val="32"/>
          <w:shd w:val="clear" w:color="auto" w:fill="FFFFFF"/>
          <w:lang w:bidi="ar"/>
        </w:rPr>
      </w:pPr>
      <w:r>
        <w:rPr>
          <w:rFonts w:hint="eastAsia" w:ascii="仿宋_GB2312" w:hAnsi="ˎ̥" w:eastAsia="仿宋_GB2312" w:cs="仿宋_GB2312"/>
          <w:kern w:val="0"/>
          <w:sz w:val="32"/>
          <w:szCs w:val="32"/>
          <w:shd w:val="clear" w:color="auto" w:fill="FFFFFF"/>
          <w:lang w:bidi="ar"/>
        </w:rPr>
        <w:t>2022年度政府性基金预算财政拨款“三公”经费支出合计0.00万元。学校当年没有发生与该项预算相关的收支。</w:t>
      </w:r>
    </w:p>
    <w:p>
      <w:pPr>
        <w:widowControl/>
        <w:snapToGrid w:val="0"/>
        <w:spacing w:afterAutospacing="1" w:line="360" w:lineRule="auto"/>
        <w:ind w:firstLine="640" w:firstLineChars="200"/>
        <w:jc w:val="left"/>
        <w:rPr>
          <w:rFonts w:hint="eastAsia" w:ascii="仿宋_GB2312" w:hAnsi="ˎ̥" w:eastAsia="仿宋_GB2312" w:cs="仿宋_GB2312"/>
          <w:kern w:val="0"/>
          <w:sz w:val="32"/>
          <w:szCs w:val="32"/>
          <w:shd w:val="clear" w:color="auto" w:fill="FFFFFF"/>
          <w:lang w:bidi="ar"/>
        </w:rPr>
      </w:pPr>
    </w:p>
    <w:p>
      <w:pPr>
        <w:widowControl/>
        <w:snapToGrid w:val="0"/>
        <w:spacing w:afterAutospacing="1"/>
        <w:ind w:firstLine="627" w:firstLineChars="196"/>
        <w:jc w:val="left"/>
        <w:rPr>
          <w:rFonts w:ascii="仿宋_GB2312" w:hAnsi="ˎ̥" w:eastAsia="楷体_GB2312" w:cs="仿宋_GB2312"/>
          <w:kern w:val="0"/>
          <w:sz w:val="32"/>
          <w:szCs w:val="32"/>
          <w:shd w:val="clear" w:color="auto" w:fill="FFFFFF"/>
        </w:rPr>
      </w:pPr>
      <w:r>
        <w:rPr>
          <w:rFonts w:hint="eastAsia" w:ascii="黑体" w:hAnsi="宋体" w:eastAsia="黑体" w:cs="黑体"/>
          <w:bCs/>
          <w:kern w:val="0"/>
          <w:sz w:val="32"/>
          <w:szCs w:val="32"/>
          <w:shd w:val="clear" w:color="auto" w:fill="FFFFFF"/>
          <w:lang w:bidi="ar"/>
        </w:rPr>
        <w:t>十一、国有资本经营预算财政拨款“三公”经费支出决算情况说明</w:t>
      </w:r>
    </w:p>
    <w:p>
      <w:pPr>
        <w:widowControl/>
        <w:snapToGrid w:val="0"/>
        <w:spacing w:afterAutospacing="1" w:line="360" w:lineRule="auto"/>
        <w:ind w:firstLine="640" w:firstLineChars="200"/>
        <w:jc w:val="left"/>
      </w:pPr>
      <w:r>
        <w:rPr>
          <w:rFonts w:hint="eastAsia" w:ascii="仿宋_GB2312" w:hAnsi="ˎ̥" w:eastAsia="仿宋_GB2312" w:cs="仿宋_GB2312"/>
          <w:kern w:val="0"/>
          <w:sz w:val="32"/>
          <w:szCs w:val="32"/>
          <w:shd w:val="clear" w:color="auto" w:fill="FFFFFF"/>
          <w:lang w:bidi="ar"/>
        </w:rPr>
        <w:t>2022年度国有资本经营预算财政拨款“三公”经费支出合计0.00万元。学校当年没有发生与该项预算相关的收支。</w:t>
      </w:r>
    </w:p>
    <w:p>
      <w:pPr>
        <w:widowControl/>
        <w:snapToGrid w:val="0"/>
        <w:spacing w:afterAutospacing="1"/>
        <w:ind w:firstLine="640" w:firstLineChars="200"/>
        <w:jc w:val="left"/>
        <w:rPr>
          <w:rFonts w:hint="eastAsia" w:ascii="黑体" w:hAnsi="宋体" w:eastAsia="黑体" w:cs="黑体"/>
          <w:bCs/>
          <w:kern w:val="0"/>
          <w:sz w:val="32"/>
          <w:szCs w:val="32"/>
          <w:shd w:val="clear" w:color="auto" w:fill="FFFFFF"/>
        </w:rPr>
      </w:pPr>
      <w:r>
        <w:rPr>
          <w:rFonts w:hint="eastAsia" w:ascii="黑体" w:hAnsi="宋体" w:eastAsia="黑体" w:cs="黑体"/>
          <w:bCs/>
          <w:kern w:val="0"/>
          <w:sz w:val="32"/>
          <w:szCs w:val="32"/>
          <w:shd w:val="clear" w:color="auto" w:fill="FFFFFF"/>
          <w:lang w:bidi="ar"/>
        </w:rPr>
        <w:t>十二、预算绩效情况说明。</w:t>
      </w:r>
    </w:p>
    <w:p>
      <w:pPr>
        <w:widowControl/>
        <w:spacing w:beforeAutospacing="1" w:afterAutospacing="1" w:line="578" w:lineRule="exact"/>
        <w:ind w:firstLine="643" w:firstLineChars="200"/>
        <w:rPr>
          <w:rFonts w:hint="eastAsia" w:ascii="楷体" w:hAnsi="楷体" w:eastAsia="楷体" w:cs="楷体"/>
          <w:bCs/>
          <w:kern w:val="0"/>
          <w:sz w:val="32"/>
          <w:szCs w:val="32"/>
        </w:rPr>
      </w:pPr>
      <w:r>
        <w:rPr>
          <w:rFonts w:hint="eastAsia" w:ascii="楷体" w:hAnsi="楷体" w:eastAsia="楷体" w:cs="楷体"/>
          <w:b/>
          <w:sz w:val="32"/>
          <w:szCs w:val="32"/>
        </w:rPr>
        <w:t>（一）绩效管理工作开展情况</w:t>
      </w:r>
    </w:p>
    <w:p>
      <w:pPr>
        <w:pStyle w:val="10"/>
        <w:spacing w:after="220" w:line="360" w:lineRule="auto"/>
        <w:ind w:firstLine="660"/>
        <w:rPr>
          <w:rFonts w:hint="eastAsia" w:ascii="仿宋_GB2312" w:hAnsi="ˎ̥" w:eastAsia="仿宋_GB2312" w:cs="仿宋_GB2312"/>
          <w:kern w:val="0"/>
          <w:sz w:val="32"/>
          <w:szCs w:val="32"/>
          <w:shd w:val="clear" w:color="auto" w:fill="FFFFFF"/>
          <w:lang w:val="en-US" w:eastAsia="zh-CN" w:bidi="ar"/>
        </w:rPr>
      </w:pPr>
      <w:r>
        <w:rPr>
          <w:rFonts w:hint="eastAsia" w:ascii="仿宋_GB2312" w:hAnsi="ˎ̥" w:eastAsia="仿宋_GB2312" w:cs="仿宋_GB2312"/>
          <w:kern w:val="0"/>
          <w:sz w:val="32"/>
          <w:szCs w:val="32"/>
          <w:shd w:val="clear" w:color="auto" w:fill="FFFFFF"/>
          <w:lang w:val="en-US" w:eastAsia="zh-CN" w:bidi="ar"/>
        </w:rPr>
        <w:t>根据财政预算管理要求，学校组织对2022年度一般公共预算项目支出全面开展绩效自评。自评项目10个，共涉及资金5133.8万元。</w:t>
      </w:r>
    </w:p>
    <w:p>
      <w:pPr>
        <w:pStyle w:val="10"/>
        <w:spacing w:after="220" w:line="360" w:lineRule="auto"/>
        <w:ind w:firstLine="660"/>
        <w:rPr>
          <w:rFonts w:hint="eastAsia" w:ascii="仿宋_GB2312" w:hAnsi="ˎ̥" w:eastAsia="仿宋_GB2312" w:cs="仿宋_GB2312"/>
          <w:kern w:val="0"/>
          <w:sz w:val="32"/>
          <w:szCs w:val="32"/>
          <w:shd w:val="clear" w:color="auto" w:fill="FFFFFF"/>
          <w:lang w:val="en-US" w:eastAsia="zh-CN" w:bidi="ar"/>
        </w:rPr>
      </w:pPr>
      <w:r>
        <w:rPr>
          <w:rFonts w:hint="eastAsia" w:ascii="仿宋_GB2312" w:hAnsi="ˎ̥" w:eastAsia="仿宋_GB2312" w:cs="仿宋_GB2312"/>
          <w:kern w:val="0"/>
          <w:sz w:val="32"/>
          <w:szCs w:val="32"/>
          <w:shd w:val="clear" w:color="auto" w:fill="FFFFFF"/>
          <w:lang w:val="en-US" w:eastAsia="zh-CN" w:bidi="ar"/>
        </w:rPr>
        <w:t>2022年海南省经济技术学校重点项目主要分为职业教育提质培优项目和现代职业教育质量提升计划项目两部分，对5个项目开展了部门评价，涉及资金740.6万元。从评价情况来看，2022年预算项目按计划推进，进展顺利，基本完成年度绩效目标。当年年度目标完成情况如下：</w:t>
      </w:r>
    </w:p>
    <w:p>
      <w:pPr>
        <w:pStyle w:val="10"/>
        <w:spacing w:after="280" w:line="360" w:lineRule="auto"/>
        <w:ind w:firstLine="680"/>
        <w:jc w:val="left"/>
        <w:rPr>
          <w:rFonts w:hint="eastAsia" w:ascii="仿宋_GB2312" w:hAnsi="ˎ̥" w:eastAsia="仿宋_GB2312" w:cs="仿宋_GB2312"/>
          <w:kern w:val="0"/>
          <w:sz w:val="32"/>
          <w:szCs w:val="32"/>
          <w:shd w:val="clear" w:color="auto" w:fill="FFFFFF"/>
          <w:lang w:val="en-US" w:eastAsia="zh-CN" w:bidi="ar"/>
        </w:rPr>
      </w:pPr>
      <w:r>
        <w:rPr>
          <w:rFonts w:hint="eastAsia" w:ascii="仿宋_GB2312" w:hAnsi="ˎ̥" w:eastAsia="仿宋_GB2312" w:cs="仿宋_GB2312"/>
          <w:kern w:val="0"/>
          <w:sz w:val="32"/>
          <w:szCs w:val="32"/>
          <w:shd w:val="clear" w:color="auto" w:fill="FFFFFF"/>
          <w:lang w:val="en-US" w:eastAsia="zh-CN" w:bidi="ar"/>
        </w:rPr>
        <w:t>1、该项目实施将实现改造烹饪实训室2间，增加实训工位96个，从而提升学生幸福指数。</w:t>
      </w:r>
    </w:p>
    <w:p>
      <w:pPr>
        <w:pStyle w:val="10"/>
        <w:spacing w:after="280" w:line="360" w:lineRule="auto"/>
        <w:ind w:firstLine="680"/>
        <w:jc w:val="left"/>
        <w:rPr>
          <w:rFonts w:hint="eastAsia" w:ascii="仿宋_GB2312" w:hAnsi="ˎ̥" w:eastAsia="仿宋_GB2312" w:cs="仿宋_GB2312"/>
          <w:kern w:val="0"/>
          <w:sz w:val="32"/>
          <w:szCs w:val="32"/>
          <w:shd w:val="clear" w:color="auto" w:fill="FFFFFF"/>
          <w:lang w:val="en-US" w:eastAsia="zh-CN" w:bidi="ar"/>
        </w:rPr>
      </w:pPr>
      <w:r>
        <w:rPr>
          <w:rFonts w:hint="eastAsia" w:ascii="仿宋_GB2312" w:hAnsi="ˎ̥" w:eastAsia="仿宋_GB2312" w:cs="仿宋_GB2312"/>
          <w:kern w:val="0"/>
          <w:sz w:val="32"/>
          <w:szCs w:val="32"/>
          <w:shd w:val="clear" w:color="auto" w:fill="FFFFFF"/>
          <w:lang w:val="en-US" w:eastAsia="zh-CN" w:bidi="ar"/>
        </w:rPr>
        <w:t>2、添加67套多媒体；受益人数达到3200多人；提高教学质量，师生满意度高于95%。</w:t>
      </w:r>
    </w:p>
    <w:p>
      <w:pPr>
        <w:pStyle w:val="10"/>
        <w:spacing w:after="280" w:line="360" w:lineRule="auto"/>
        <w:ind w:firstLine="680"/>
        <w:jc w:val="left"/>
        <w:rPr>
          <w:rFonts w:hint="eastAsia" w:ascii="仿宋_GB2312" w:hAnsi="ˎ̥" w:eastAsia="仿宋_GB2312" w:cs="仿宋_GB2312"/>
          <w:kern w:val="0"/>
          <w:sz w:val="32"/>
          <w:szCs w:val="32"/>
          <w:shd w:val="clear" w:color="auto" w:fill="FFFFFF"/>
          <w:lang w:val="en-US" w:eastAsia="zh-CN" w:bidi="ar"/>
        </w:rPr>
      </w:pPr>
      <w:r>
        <w:rPr>
          <w:rFonts w:hint="eastAsia" w:ascii="仿宋_GB2312" w:hAnsi="ˎ̥" w:eastAsia="仿宋_GB2312" w:cs="仿宋_GB2312"/>
          <w:kern w:val="0"/>
          <w:sz w:val="32"/>
          <w:szCs w:val="32"/>
          <w:shd w:val="clear" w:color="auto" w:fill="FFFFFF"/>
          <w:lang w:val="en-US" w:eastAsia="zh-CN" w:bidi="ar"/>
        </w:rPr>
        <w:t>3、增加1套教室录播系统；增加1套会议录播系统；师生满意度达到90%。</w:t>
      </w:r>
    </w:p>
    <w:p>
      <w:pPr>
        <w:pStyle w:val="10"/>
        <w:spacing w:after="280" w:line="360" w:lineRule="auto"/>
        <w:ind w:firstLine="680"/>
        <w:jc w:val="left"/>
        <w:rPr>
          <w:rFonts w:hint="eastAsia" w:ascii="仿宋_GB2312" w:hAnsi="ˎ̥" w:eastAsia="仿宋_GB2312" w:cs="仿宋_GB2312"/>
          <w:kern w:val="0"/>
          <w:sz w:val="32"/>
          <w:szCs w:val="32"/>
          <w:shd w:val="clear" w:color="auto" w:fill="FFFFFF"/>
          <w:lang w:val="en-US" w:eastAsia="zh-CN" w:bidi="ar"/>
        </w:rPr>
      </w:pPr>
      <w:r>
        <w:rPr>
          <w:rFonts w:hint="eastAsia" w:ascii="仿宋_GB2312" w:hAnsi="ˎ̥" w:eastAsia="仿宋_GB2312" w:cs="仿宋_GB2312"/>
          <w:kern w:val="0"/>
          <w:sz w:val="32"/>
          <w:szCs w:val="32"/>
          <w:shd w:val="clear" w:color="auto" w:fill="FFFFFF"/>
          <w:lang w:val="en-US" w:eastAsia="zh-CN" w:bidi="ar"/>
        </w:rPr>
        <w:t>4、新增2款会计教学软件，新增10台财税机器人系统；更新旧电脑60台，能够组织学生开展企业财务与会计机器人应用1+X证书培训。</w:t>
      </w:r>
    </w:p>
    <w:p>
      <w:pPr>
        <w:pStyle w:val="10"/>
        <w:spacing w:after="280" w:line="360" w:lineRule="auto"/>
        <w:ind w:firstLine="680"/>
        <w:jc w:val="left"/>
        <w:rPr>
          <w:rFonts w:hint="eastAsia" w:ascii="仿宋_GB2312" w:hAnsi="ˎ̥" w:eastAsia="仿宋_GB2312" w:cs="仿宋_GB2312"/>
          <w:kern w:val="0"/>
          <w:sz w:val="32"/>
          <w:szCs w:val="32"/>
          <w:shd w:val="clear" w:color="auto" w:fill="FFFFFF"/>
          <w:lang w:val="en-US" w:eastAsia="zh-CN" w:bidi="ar"/>
        </w:rPr>
      </w:pPr>
      <w:r>
        <w:rPr>
          <w:rFonts w:hint="eastAsia" w:ascii="仿宋_GB2312" w:hAnsi="ˎ̥" w:eastAsia="仿宋_GB2312" w:cs="仿宋_GB2312"/>
          <w:kern w:val="0"/>
          <w:sz w:val="32"/>
          <w:szCs w:val="32"/>
          <w:shd w:val="clear" w:color="auto" w:fill="FFFFFF"/>
          <w:lang w:val="en-US" w:eastAsia="zh-CN" w:bidi="ar"/>
        </w:rPr>
        <w:t>5、学生加1+X证书考试人数为300人，学校聘请兼职教师30人为多个专业的学生进行授课。师生满意度达到95%。</w:t>
      </w:r>
    </w:p>
    <w:p>
      <w:pPr>
        <w:widowControl/>
        <w:spacing w:beforeAutospacing="1" w:afterAutospacing="1"/>
        <w:ind w:firstLine="643" w:firstLineChars="200"/>
        <w:jc w:val="left"/>
        <w:rPr>
          <w:rFonts w:hint="eastAsia" w:ascii="仿宋_GB2312" w:hAnsi="宋体" w:eastAsia="仿宋_GB2312" w:cs="仿宋_GB2312"/>
          <w:kern w:val="0"/>
          <w:sz w:val="32"/>
          <w:szCs w:val="32"/>
        </w:rPr>
      </w:pPr>
      <w:r>
        <w:rPr>
          <w:rFonts w:hint="eastAsia" w:ascii="楷体" w:hAnsi="楷体" w:eastAsia="楷体" w:cs="楷体"/>
          <w:b/>
          <w:sz w:val="32"/>
          <w:szCs w:val="32"/>
        </w:rPr>
        <w:t>（二）部门决算中项目绩效自评结果。</w:t>
      </w:r>
    </w:p>
    <w:p>
      <w:pPr>
        <w:widowControl/>
        <w:spacing w:beforeAutospacing="1" w:afterAutospacing="1"/>
        <w:ind w:firstLine="640" w:firstLineChars="200"/>
        <w:jc w:val="left"/>
        <w:rPr>
          <w:rFonts w:hint="eastAsia" w:ascii="仿宋_GB2312" w:hAnsi="宋体" w:eastAsia="仿宋_GB2312" w:cs="仿宋_GB2312"/>
          <w:kern w:val="0"/>
          <w:sz w:val="32"/>
          <w:szCs w:val="32"/>
        </w:rPr>
      </w:pPr>
      <w:r>
        <w:rPr>
          <w:rFonts w:ascii="仿宋_GB2312" w:hAnsi="宋体" w:eastAsia="仿宋_GB2312" w:cs="仿宋_GB2312"/>
          <w:kern w:val="0"/>
          <w:sz w:val="32"/>
          <w:szCs w:val="32"/>
        </w:rPr>
        <w:t>我单位为部门二级预算单位，因此2022年度部门决算中无项目绩效自评。</w:t>
      </w:r>
    </w:p>
    <w:p>
      <w:pPr>
        <w:widowControl/>
        <w:spacing w:beforeAutospacing="1" w:afterAutospacing="1"/>
        <w:ind w:firstLine="643" w:firstLineChars="200"/>
        <w:jc w:val="left"/>
        <w:rPr>
          <w:rFonts w:hint="eastAsia" w:ascii="楷体" w:hAnsi="楷体" w:eastAsia="楷体" w:cs="楷体"/>
          <w:b/>
          <w:sz w:val="32"/>
          <w:szCs w:val="32"/>
        </w:rPr>
      </w:pPr>
      <w:r>
        <w:rPr>
          <w:rFonts w:hint="eastAsia" w:ascii="楷体" w:hAnsi="楷体" w:eastAsia="楷体" w:cs="楷体"/>
          <w:b/>
          <w:sz w:val="32"/>
          <w:szCs w:val="32"/>
        </w:rPr>
        <w:t>（三）财政评价项目绩效评价结果</w:t>
      </w:r>
    </w:p>
    <w:p>
      <w:pPr>
        <w:widowControl/>
        <w:spacing w:beforeAutospacing="1" w:afterAutospacing="1"/>
        <w:ind w:firstLine="640" w:firstLineChars="200"/>
        <w:jc w:val="left"/>
        <w:rPr>
          <w:rFonts w:hint="eastAsia" w:ascii="仿宋_GB2312" w:hAnsi="宋体" w:eastAsia="仿宋_GB2312" w:cs="仿宋_GB2312"/>
          <w:kern w:val="0"/>
          <w:sz w:val="32"/>
          <w:szCs w:val="32"/>
        </w:rPr>
      </w:pPr>
      <w:r>
        <w:rPr>
          <w:rFonts w:ascii="仿宋_GB2312" w:hAnsi="宋体" w:eastAsia="仿宋_GB2312" w:cs="仿宋_GB2312"/>
          <w:kern w:val="0"/>
          <w:sz w:val="32"/>
          <w:szCs w:val="32"/>
        </w:rPr>
        <w:t>我单位为部门二级预算单位，因此2022年度无财政评价项目绩效评价结果</w:t>
      </w:r>
      <w:r>
        <w:rPr>
          <w:rFonts w:hint="eastAsia" w:ascii="仿宋_GB2312" w:hAnsi="宋体" w:eastAsia="仿宋_GB2312" w:cs="仿宋_GB2312"/>
          <w:kern w:val="0"/>
          <w:sz w:val="32"/>
          <w:szCs w:val="32"/>
        </w:rPr>
        <w:t>。</w:t>
      </w:r>
    </w:p>
    <w:p>
      <w:pPr>
        <w:widowControl/>
        <w:spacing w:beforeAutospacing="1" w:afterAutospacing="1"/>
        <w:ind w:firstLine="643" w:firstLineChars="200"/>
        <w:jc w:val="left"/>
        <w:rPr>
          <w:rFonts w:hint="eastAsia" w:ascii="仿宋_GB2312" w:hAnsi="宋体" w:eastAsia="仿宋_GB2312" w:cs="仿宋_GB2312"/>
          <w:kern w:val="0"/>
          <w:sz w:val="32"/>
          <w:szCs w:val="32"/>
        </w:rPr>
      </w:pPr>
      <w:r>
        <w:rPr>
          <w:rFonts w:hint="eastAsia" w:ascii="楷体" w:hAnsi="楷体" w:eastAsia="楷体" w:cs="楷体"/>
          <w:b/>
          <w:sz w:val="32"/>
          <w:szCs w:val="32"/>
        </w:rPr>
        <w:t>（四）部门评价项目绩效评价结果。</w:t>
      </w:r>
    </w:p>
    <w:p>
      <w:pPr>
        <w:widowControl/>
        <w:spacing w:beforeAutospacing="1" w:afterAutospacing="1"/>
        <w:ind w:firstLine="640" w:firstLineChars="200"/>
        <w:jc w:val="left"/>
        <w:rPr>
          <w:rFonts w:hint="eastAsia" w:ascii="黑体" w:hAnsi="宋体" w:eastAsia="黑体" w:cs="黑体"/>
          <w:bCs/>
          <w:kern w:val="0"/>
          <w:sz w:val="32"/>
          <w:szCs w:val="32"/>
          <w:shd w:val="clear" w:color="auto" w:fill="FFFFFF"/>
          <w:lang w:bidi="ar"/>
        </w:rPr>
      </w:pPr>
      <w:r>
        <w:rPr>
          <w:rFonts w:ascii="仿宋_GB2312" w:hAnsi="宋体" w:eastAsia="仿宋_GB2312" w:cs="仿宋_GB2312"/>
          <w:kern w:val="0"/>
          <w:sz w:val="32"/>
          <w:szCs w:val="32"/>
        </w:rPr>
        <w:t>我单位为部门二级预算单位，因此2022年度无部门评价项目绩效评价结果</w:t>
      </w:r>
      <w:r>
        <w:rPr>
          <w:rFonts w:hint="eastAsia" w:ascii="仿宋_GB2312" w:hAnsi="宋体" w:eastAsia="仿宋_GB2312" w:cs="仿宋_GB2312"/>
          <w:kern w:val="0"/>
          <w:sz w:val="32"/>
          <w:szCs w:val="32"/>
        </w:rPr>
        <w:t>。</w:t>
      </w:r>
    </w:p>
    <w:p>
      <w:pPr>
        <w:widowControl/>
        <w:numPr>
          <w:ilvl w:val="0"/>
          <w:numId w:val="3"/>
        </w:numPr>
        <w:snapToGrid w:val="0"/>
        <w:spacing w:afterAutospacing="1"/>
        <w:ind w:firstLine="640" w:firstLineChars="200"/>
        <w:jc w:val="left"/>
        <w:rPr>
          <w:rFonts w:hint="eastAsia" w:ascii="黑体" w:hAnsi="宋体" w:eastAsia="黑体" w:cs="黑体"/>
          <w:bCs/>
          <w:kern w:val="0"/>
          <w:sz w:val="32"/>
          <w:szCs w:val="32"/>
          <w:shd w:val="clear" w:color="auto" w:fill="FFFFFF"/>
          <w:lang w:bidi="ar"/>
        </w:rPr>
      </w:pPr>
      <w:r>
        <w:rPr>
          <w:rFonts w:hint="eastAsia" w:ascii="黑体" w:hAnsi="宋体" w:eastAsia="黑体" w:cs="黑体"/>
          <w:bCs/>
          <w:kern w:val="0"/>
          <w:sz w:val="32"/>
          <w:szCs w:val="32"/>
          <w:shd w:val="clear" w:color="auto" w:fill="FFFFFF"/>
          <w:lang w:bidi="ar"/>
        </w:rPr>
        <w:t>其他重要事项情况说明。</w:t>
      </w:r>
    </w:p>
    <w:p>
      <w:pPr>
        <w:widowControl/>
        <w:snapToGrid w:val="0"/>
        <w:spacing w:afterAutospacing="1"/>
        <w:ind w:firstLine="643" w:firstLineChars="200"/>
        <w:jc w:val="left"/>
        <w:rPr>
          <w:rFonts w:hint="eastAsia" w:ascii="黑体" w:hAnsi="宋体" w:eastAsia="黑体" w:cs="黑体"/>
          <w:bCs/>
          <w:kern w:val="0"/>
          <w:sz w:val="32"/>
          <w:szCs w:val="32"/>
          <w:shd w:val="clear" w:color="auto" w:fill="FFFFFF"/>
          <w:lang w:bidi="ar"/>
        </w:rPr>
      </w:pPr>
      <w:r>
        <w:rPr>
          <w:rFonts w:hint="eastAsia" w:ascii="楷体" w:hAnsi="楷体" w:eastAsia="楷体" w:cs="楷体"/>
          <w:b/>
          <w:kern w:val="0"/>
          <w:sz w:val="32"/>
          <w:szCs w:val="32"/>
          <w:shd w:val="clear" w:color="auto" w:fill="FFFFFF"/>
          <w:lang w:bidi="ar"/>
        </w:rPr>
        <w:t>（一）政府采购支出情况。</w:t>
      </w:r>
    </w:p>
    <w:p>
      <w:pPr>
        <w:widowControl/>
        <w:snapToGrid w:val="0"/>
        <w:spacing w:afterAutospacing="1" w:line="360" w:lineRule="auto"/>
        <w:ind w:firstLine="640" w:firstLineChars="200"/>
        <w:jc w:val="left"/>
        <w:rPr>
          <w:rFonts w:hint="eastAsia" w:ascii="仿宋_GB2312" w:hAnsi="ˎ̥" w:eastAsia="仿宋_GB2312" w:cs="仿宋_GB2312"/>
          <w:kern w:val="0"/>
          <w:sz w:val="32"/>
          <w:szCs w:val="32"/>
          <w:shd w:val="clear" w:color="auto" w:fill="FFFFFF"/>
        </w:rPr>
      </w:pPr>
      <w:r>
        <w:rPr>
          <w:rFonts w:hint="eastAsia" w:ascii="仿宋_GB2312" w:hAnsi="ˎ̥" w:eastAsia="仿宋_GB2312" w:cs="仿宋_GB2312"/>
          <w:kern w:val="0"/>
          <w:sz w:val="32"/>
          <w:szCs w:val="32"/>
          <w:shd w:val="clear" w:color="auto" w:fill="FFFFFF"/>
          <w:lang w:bidi="ar"/>
        </w:rPr>
        <w:t>2022年海南省经济技术学校政府采购金额为620.58万元</w:t>
      </w:r>
      <w:r>
        <w:rPr>
          <w:rFonts w:ascii="仿宋_GB2312" w:hAnsi="ˎ̥" w:eastAsia="仿宋_GB2312" w:cs="仿宋_GB2312"/>
          <w:kern w:val="0"/>
          <w:sz w:val="32"/>
          <w:szCs w:val="32"/>
          <w:shd w:val="clear" w:color="auto" w:fill="FFFFFF"/>
          <w:lang w:bidi="ar"/>
        </w:rPr>
        <w:t>，</w:t>
      </w:r>
      <w:r>
        <w:rPr>
          <w:rFonts w:hint="eastAsia" w:ascii="仿宋_GB2312" w:hAnsi="ˎ̥" w:eastAsia="仿宋_GB2312" w:cs="仿宋_GB2312"/>
          <w:kern w:val="0"/>
          <w:sz w:val="32"/>
          <w:szCs w:val="32"/>
          <w:shd w:val="clear" w:color="auto" w:fill="FFFFFF"/>
          <w:lang w:bidi="ar"/>
        </w:rPr>
        <w:t>均为</w:t>
      </w:r>
      <w:r>
        <w:rPr>
          <w:rFonts w:ascii="仿宋_GB2312" w:hAnsi="ˎ̥" w:eastAsia="仿宋_GB2312" w:cs="仿宋_GB2312"/>
          <w:kern w:val="0"/>
          <w:sz w:val="32"/>
          <w:szCs w:val="32"/>
          <w:shd w:val="clear" w:color="auto" w:fill="FFFFFF"/>
          <w:lang w:bidi="ar"/>
        </w:rPr>
        <w:t>政府采购</w:t>
      </w:r>
      <w:r>
        <w:rPr>
          <w:rFonts w:hint="eastAsia" w:ascii="仿宋_GB2312" w:hAnsi="ˎ̥" w:eastAsia="仿宋_GB2312" w:cs="仿宋_GB2312"/>
          <w:kern w:val="0"/>
          <w:sz w:val="32"/>
          <w:szCs w:val="32"/>
          <w:shd w:val="clear" w:color="auto" w:fill="FFFFFF"/>
          <w:lang w:bidi="ar"/>
        </w:rPr>
        <w:t>货物</w:t>
      </w:r>
      <w:r>
        <w:rPr>
          <w:rFonts w:ascii="仿宋_GB2312" w:hAnsi="ˎ̥" w:eastAsia="仿宋_GB2312" w:cs="仿宋_GB2312"/>
          <w:kern w:val="0"/>
          <w:sz w:val="32"/>
          <w:szCs w:val="32"/>
          <w:shd w:val="clear" w:color="auto" w:fill="FFFFFF"/>
          <w:lang w:bidi="ar"/>
        </w:rPr>
        <w:t>支出。</w:t>
      </w:r>
    </w:p>
    <w:p>
      <w:pPr>
        <w:widowControl/>
        <w:snapToGrid w:val="0"/>
        <w:spacing w:afterAutospacing="1"/>
        <w:ind w:firstLine="643" w:firstLineChars="200"/>
        <w:jc w:val="left"/>
        <w:rPr>
          <w:rFonts w:hint="eastAsia" w:ascii="楷体" w:hAnsi="楷体" w:eastAsia="楷体" w:cs="楷体"/>
          <w:b/>
          <w:kern w:val="0"/>
          <w:sz w:val="32"/>
          <w:szCs w:val="32"/>
          <w:shd w:val="clear" w:color="auto" w:fill="FFFFFF"/>
        </w:rPr>
      </w:pPr>
      <w:r>
        <w:rPr>
          <w:rFonts w:hint="eastAsia" w:ascii="楷体" w:hAnsi="楷体" w:eastAsia="楷体" w:cs="楷体"/>
          <w:b/>
          <w:kern w:val="0"/>
          <w:sz w:val="32"/>
          <w:szCs w:val="32"/>
          <w:shd w:val="clear" w:color="auto" w:fill="FFFFFF"/>
          <w:lang w:bidi="ar"/>
        </w:rPr>
        <w:t>（二）国有资产占用情况。</w:t>
      </w:r>
    </w:p>
    <w:p>
      <w:pPr>
        <w:widowControl/>
        <w:snapToGrid w:val="0"/>
        <w:spacing w:afterAutospacing="1" w:line="360" w:lineRule="auto"/>
        <w:ind w:firstLine="640" w:firstLineChars="200"/>
        <w:jc w:val="left"/>
        <w:rPr>
          <w:rFonts w:hint="eastAsia" w:ascii="仿宋_GB2312" w:hAnsi="ˎ̥" w:eastAsia="仿宋_GB2312" w:cs="仿宋_GB2312"/>
          <w:kern w:val="0"/>
          <w:sz w:val="32"/>
          <w:szCs w:val="32"/>
          <w:shd w:val="clear" w:color="auto" w:fill="FFFFFF"/>
          <w:lang w:bidi="ar"/>
        </w:rPr>
      </w:pPr>
      <w:r>
        <w:rPr>
          <w:rFonts w:ascii="仿宋_GB2312" w:hAnsi="ˎ̥" w:eastAsia="仿宋_GB2312" w:cs="仿宋_GB2312"/>
          <w:kern w:val="0"/>
          <w:sz w:val="32"/>
          <w:szCs w:val="32"/>
          <w:shd w:val="clear" w:color="auto" w:fill="FFFFFF"/>
          <w:lang w:bidi="ar"/>
        </w:rPr>
        <w:t>截至</w:t>
      </w:r>
      <w:r>
        <w:rPr>
          <w:rFonts w:hint="eastAsia" w:ascii="仿宋_GB2312" w:hAnsi="ˎ̥" w:eastAsia="仿宋_GB2312" w:cs="仿宋_GB2312"/>
          <w:kern w:val="0"/>
          <w:sz w:val="32"/>
          <w:szCs w:val="32"/>
          <w:shd w:val="clear" w:color="auto" w:fill="FFFFFF"/>
          <w:lang w:bidi="ar"/>
        </w:rPr>
        <w:t>2021</w:t>
      </w:r>
      <w:r>
        <w:rPr>
          <w:rFonts w:ascii="仿宋_GB2312" w:hAnsi="ˎ̥" w:eastAsia="仿宋_GB2312" w:cs="仿宋_GB2312"/>
          <w:kern w:val="0"/>
          <w:sz w:val="32"/>
          <w:szCs w:val="32"/>
          <w:shd w:val="clear" w:color="auto" w:fill="FFFFFF"/>
          <w:lang w:bidi="ar"/>
        </w:rPr>
        <w:t>年12月31日，</w:t>
      </w:r>
      <w:r>
        <w:rPr>
          <w:rFonts w:hint="eastAsia" w:ascii="仿宋_GB2312" w:hAnsi="ˎ̥" w:eastAsia="仿宋_GB2312" w:cs="仿宋_GB2312"/>
          <w:kern w:val="0"/>
          <w:sz w:val="32"/>
          <w:szCs w:val="32"/>
          <w:shd w:val="clear" w:color="auto" w:fill="FFFFFF"/>
          <w:lang w:bidi="ar"/>
        </w:rPr>
        <w:t>学校</w:t>
      </w:r>
      <w:r>
        <w:rPr>
          <w:rFonts w:ascii="仿宋_GB2312" w:hAnsi="ˎ̥" w:eastAsia="仿宋_GB2312" w:cs="仿宋_GB2312"/>
          <w:kern w:val="0"/>
          <w:sz w:val="32"/>
          <w:szCs w:val="32"/>
          <w:shd w:val="clear" w:color="auto" w:fill="FFFFFF"/>
          <w:lang w:bidi="ar"/>
        </w:rPr>
        <w:t>占用房屋面积</w:t>
      </w:r>
      <w:r>
        <w:rPr>
          <w:rFonts w:hint="eastAsia" w:ascii="仿宋_GB2312" w:hAnsi="ˎ̥" w:eastAsia="仿宋_GB2312" w:cs="仿宋_GB2312"/>
          <w:kern w:val="0"/>
          <w:sz w:val="32"/>
          <w:szCs w:val="32"/>
          <w:shd w:val="clear" w:color="auto" w:fill="FFFFFF"/>
          <w:lang w:bidi="ar"/>
        </w:rPr>
        <w:t>62301.87</w:t>
      </w:r>
      <w:r>
        <w:rPr>
          <w:rFonts w:ascii="仿宋_GB2312" w:hAnsi="ˎ̥" w:eastAsia="仿宋_GB2312" w:cs="仿宋_GB2312"/>
          <w:kern w:val="0"/>
          <w:sz w:val="32"/>
          <w:szCs w:val="32"/>
          <w:shd w:val="clear" w:color="auto" w:fill="FFFFFF"/>
          <w:lang w:bidi="ar"/>
        </w:rPr>
        <w:t>平方米，其中：办公用房</w:t>
      </w:r>
      <w:r>
        <w:rPr>
          <w:rFonts w:hint="eastAsia" w:ascii="仿宋_GB2312" w:hAnsi="ˎ̥" w:eastAsia="仿宋_GB2312" w:cs="仿宋_GB2312"/>
          <w:kern w:val="0"/>
          <w:sz w:val="32"/>
          <w:szCs w:val="32"/>
          <w:shd w:val="clear" w:color="auto" w:fill="FFFFFF"/>
          <w:lang w:bidi="ar"/>
        </w:rPr>
        <w:t>1205</w:t>
      </w:r>
      <w:r>
        <w:rPr>
          <w:rFonts w:ascii="仿宋_GB2312" w:hAnsi="ˎ̥" w:eastAsia="仿宋_GB2312" w:cs="仿宋_GB2312"/>
          <w:kern w:val="0"/>
          <w:sz w:val="32"/>
          <w:szCs w:val="32"/>
          <w:shd w:val="clear" w:color="auto" w:fill="FFFFFF"/>
          <w:lang w:bidi="ar"/>
        </w:rPr>
        <w:t>平方米，业务用房</w:t>
      </w:r>
      <w:r>
        <w:rPr>
          <w:rFonts w:hint="eastAsia" w:ascii="仿宋_GB2312" w:hAnsi="ˎ̥" w:eastAsia="仿宋_GB2312" w:cs="仿宋_GB2312"/>
          <w:kern w:val="0"/>
          <w:sz w:val="32"/>
          <w:szCs w:val="32"/>
          <w:shd w:val="clear" w:color="auto" w:fill="FFFFFF"/>
          <w:lang w:bidi="ar"/>
        </w:rPr>
        <w:t>59605.11</w:t>
      </w:r>
      <w:r>
        <w:rPr>
          <w:rFonts w:ascii="仿宋_GB2312" w:hAnsi="ˎ̥" w:eastAsia="仿宋_GB2312" w:cs="仿宋_GB2312"/>
          <w:kern w:val="0"/>
          <w:sz w:val="32"/>
          <w:szCs w:val="32"/>
          <w:shd w:val="clear" w:color="auto" w:fill="FFFFFF"/>
          <w:lang w:bidi="ar"/>
        </w:rPr>
        <w:t>平方米，其他（不含构筑物）</w:t>
      </w:r>
      <w:r>
        <w:rPr>
          <w:rFonts w:hint="eastAsia" w:ascii="仿宋_GB2312" w:hAnsi="ˎ̥" w:eastAsia="仿宋_GB2312" w:cs="仿宋_GB2312"/>
          <w:kern w:val="0"/>
          <w:sz w:val="32"/>
          <w:szCs w:val="32"/>
          <w:shd w:val="clear" w:color="auto" w:fill="FFFFFF"/>
          <w:lang w:bidi="ar"/>
        </w:rPr>
        <w:t>1491.76</w:t>
      </w:r>
      <w:r>
        <w:rPr>
          <w:rFonts w:ascii="仿宋_GB2312" w:hAnsi="ˎ̥" w:eastAsia="仿宋_GB2312" w:cs="仿宋_GB2312"/>
          <w:kern w:val="0"/>
          <w:sz w:val="32"/>
          <w:szCs w:val="32"/>
          <w:shd w:val="clear" w:color="auto" w:fill="FFFFFF"/>
          <w:lang w:bidi="ar"/>
        </w:rPr>
        <w:t>平方米。</w:t>
      </w:r>
    </w:p>
    <w:p>
      <w:pPr>
        <w:widowControl/>
        <w:snapToGrid w:val="0"/>
        <w:spacing w:afterAutospacing="1" w:line="360" w:lineRule="auto"/>
        <w:ind w:firstLine="640" w:firstLineChars="200"/>
        <w:jc w:val="left"/>
        <w:rPr>
          <w:rFonts w:hint="eastAsia" w:ascii="仿宋_GB2312" w:hAnsi="ˎ̥" w:eastAsia="仿宋_GB2312" w:cs="仿宋_GB2312"/>
          <w:kern w:val="0"/>
          <w:sz w:val="32"/>
          <w:szCs w:val="32"/>
          <w:shd w:val="clear" w:color="auto" w:fill="FFFFFF"/>
        </w:rPr>
      </w:pPr>
      <w:r>
        <w:rPr>
          <w:rFonts w:hint="eastAsia" w:ascii="仿宋_GB2312" w:hAnsi="ˎ̥" w:eastAsia="仿宋_GB2312" w:cs="仿宋_GB2312"/>
          <w:kern w:val="0"/>
          <w:sz w:val="32"/>
          <w:szCs w:val="32"/>
          <w:shd w:val="clear" w:color="auto" w:fill="FFFFFF"/>
          <w:lang w:bidi="ar"/>
        </w:rPr>
        <w:t>学校</w:t>
      </w:r>
      <w:r>
        <w:rPr>
          <w:rFonts w:ascii="仿宋_GB2312" w:hAnsi="ˎ̥" w:eastAsia="仿宋_GB2312" w:cs="仿宋_GB2312"/>
          <w:kern w:val="0"/>
          <w:sz w:val="32"/>
          <w:szCs w:val="32"/>
          <w:shd w:val="clear" w:color="auto" w:fill="FFFFFF"/>
          <w:lang w:bidi="ar"/>
        </w:rPr>
        <w:t>共有车辆</w:t>
      </w:r>
      <w:r>
        <w:rPr>
          <w:rFonts w:hint="eastAsia" w:ascii="仿宋_GB2312" w:hAnsi="ˎ̥" w:eastAsia="仿宋_GB2312" w:cs="仿宋_GB2312"/>
          <w:kern w:val="0"/>
          <w:sz w:val="32"/>
          <w:szCs w:val="32"/>
          <w:shd w:val="clear" w:color="auto" w:fill="FFFFFF"/>
          <w:lang w:bidi="ar"/>
        </w:rPr>
        <w:t>3</w:t>
      </w:r>
      <w:r>
        <w:rPr>
          <w:rFonts w:ascii="仿宋_GB2312" w:hAnsi="ˎ̥" w:eastAsia="仿宋_GB2312" w:cs="仿宋_GB2312"/>
          <w:kern w:val="0"/>
          <w:sz w:val="32"/>
          <w:szCs w:val="32"/>
          <w:shd w:val="clear" w:color="auto" w:fill="FFFFFF"/>
          <w:lang w:bidi="ar"/>
        </w:rPr>
        <w:t>辆，其中：从车辆种类说明：轿车</w:t>
      </w:r>
      <w:r>
        <w:rPr>
          <w:rFonts w:hint="eastAsia" w:ascii="仿宋_GB2312" w:hAnsi="ˎ̥" w:eastAsia="仿宋_GB2312" w:cs="仿宋_GB2312"/>
          <w:kern w:val="0"/>
          <w:sz w:val="32"/>
          <w:szCs w:val="32"/>
          <w:shd w:val="clear" w:color="auto" w:fill="FFFFFF"/>
          <w:lang w:bidi="ar"/>
        </w:rPr>
        <w:t>1</w:t>
      </w:r>
      <w:r>
        <w:rPr>
          <w:rFonts w:ascii="仿宋_GB2312" w:hAnsi="ˎ̥" w:eastAsia="仿宋_GB2312" w:cs="仿宋_GB2312"/>
          <w:kern w:val="0"/>
          <w:sz w:val="32"/>
          <w:szCs w:val="32"/>
          <w:shd w:val="clear" w:color="auto" w:fill="FFFFFF"/>
          <w:lang w:bidi="ar"/>
        </w:rPr>
        <w:t>辆、小型载客汽车</w:t>
      </w:r>
      <w:r>
        <w:rPr>
          <w:rFonts w:hint="eastAsia" w:ascii="仿宋_GB2312" w:hAnsi="ˎ̥" w:eastAsia="仿宋_GB2312" w:cs="仿宋_GB2312"/>
          <w:kern w:val="0"/>
          <w:sz w:val="32"/>
          <w:szCs w:val="32"/>
          <w:shd w:val="clear" w:color="auto" w:fill="FFFFFF"/>
          <w:lang w:bidi="ar"/>
        </w:rPr>
        <w:t>1</w:t>
      </w:r>
      <w:r>
        <w:rPr>
          <w:rFonts w:ascii="仿宋_GB2312" w:hAnsi="ˎ̥" w:eastAsia="仿宋_GB2312" w:cs="仿宋_GB2312"/>
          <w:kern w:val="0"/>
          <w:sz w:val="32"/>
          <w:szCs w:val="32"/>
          <w:shd w:val="clear" w:color="auto" w:fill="FFFFFF"/>
          <w:lang w:bidi="ar"/>
        </w:rPr>
        <w:t>辆、其他车型</w:t>
      </w:r>
      <w:r>
        <w:rPr>
          <w:rFonts w:hint="eastAsia" w:ascii="仿宋_GB2312" w:hAnsi="ˎ̥" w:eastAsia="仿宋_GB2312" w:cs="仿宋_GB2312"/>
          <w:kern w:val="0"/>
          <w:sz w:val="32"/>
          <w:szCs w:val="32"/>
          <w:shd w:val="clear" w:color="auto" w:fill="FFFFFF"/>
          <w:lang w:bidi="ar"/>
        </w:rPr>
        <w:t>（金杯牌面包车）1</w:t>
      </w:r>
      <w:r>
        <w:rPr>
          <w:rFonts w:ascii="仿宋_GB2312" w:hAnsi="ˎ̥" w:eastAsia="仿宋_GB2312" w:cs="仿宋_GB2312"/>
          <w:kern w:val="0"/>
          <w:sz w:val="32"/>
          <w:szCs w:val="32"/>
          <w:shd w:val="clear" w:color="auto" w:fill="FFFFFF"/>
          <w:lang w:bidi="ar"/>
        </w:rPr>
        <w:t>辆</w:t>
      </w:r>
      <w:r>
        <w:rPr>
          <w:rFonts w:hint="eastAsia" w:ascii="仿宋_GB2312" w:hAnsi="ˎ̥" w:eastAsia="仿宋_GB2312" w:cs="仿宋_GB2312"/>
          <w:kern w:val="0"/>
          <w:sz w:val="32"/>
          <w:szCs w:val="32"/>
          <w:shd w:val="clear" w:color="auto" w:fill="FFFFFF"/>
          <w:lang w:bidi="ar"/>
        </w:rPr>
        <w:t>；</w:t>
      </w:r>
      <w:r>
        <w:rPr>
          <w:rFonts w:ascii="仿宋_GB2312" w:hAnsi="ˎ̥" w:eastAsia="仿宋_GB2312" w:cs="仿宋_GB2312"/>
          <w:kern w:val="0"/>
          <w:sz w:val="32"/>
          <w:szCs w:val="32"/>
          <w:shd w:val="clear" w:color="auto" w:fill="FFFFFF"/>
          <w:lang w:bidi="ar"/>
        </w:rPr>
        <w:t>车辆使用情况</w:t>
      </w:r>
      <w:r>
        <w:rPr>
          <w:rFonts w:hint="eastAsia" w:ascii="仿宋_GB2312" w:hAnsi="ˎ̥" w:eastAsia="仿宋_GB2312" w:cs="仿宋_GB2312"/>
          <w:kern w:val="0"/>
          <w:sz w:val="32"/>
          <w:szCs w:val="32"/>
          <w:shd w:val="clear" w:color="auto" w:fill="FFFFFF"/>
          <w:lang w:bidi="ar"/>
        </w:rPr>
        <w:t>是</w:t>
      </w:r>
      <w:r>
        <w:rPr>
          <w:rFonts w:ascii="仿宋_GB2312" w:hAnsi="ˎ̥" w:eastAsia="仿宋_GB2312" w:cs="仿宋_GB2312"/>
          <w:kern w:val="0"/>
          <w:sz w:val="32"/>
          <w:szCs w:val="32"/>
          <w:shd w:val="clear" w:color="auto" w:fill="FFFFFF"/>
          <w:lang w:bidi="ar"/>
        </w:rPr>
        <w:t>：机要通信用车</w:t>
      </w:r>
      <w:r>
        <w:rPr>
          <w:rFonts w:hint="eastAsia" w:ascii="仿宋_GB2312" w:hAnsi="ˎ̥" w:eastAsia="仿宋_GB2312" w:cs="仿宋_GB2312"/>
          <w:kern w:val="0"/>
          <w:sz w:val="32"/>
          <w:szCs w:val="32"/>
          <w:shd w:val="clear" w:color="auto" w:fill="FFFFFF"/>
          <w:lang w:bidi="ar"/>
        </w:rPr>
        <w:t>1</w:t>
      </w:r>
      <w:r>
        <w:rPr>
          <w:rFonts w:ascii="仿宋_GB2312" w:hAnsi="ˎ̥" w:eastAsia="仿宋_GB2312" w:cs="仿宋_GB2312"/>
          <w:kern w:val="0"/>
          <w:sz w:val="32"/>
          <w:szCs w:val="32"/>
          <w:shd w:val="clear" w:color="auto" w:fill="FFFFFF"/>
          <w:lang w:bidi="ar"/>
        </w:rPr>
        <w:t>辆、其他用车</w:t>
      </w:r>
      <w:r>
        <w:rPr>
          <w:rFonts w:hint="eastAsia" w:ascii="仿宋_GB2312" w:hAnsi="ˎ̥" w:eastAsia="仿宋_GB2312" w:cs="仿宋_GB2312"/>
          <w:kern w:val="0"/>
          <w:sz w:val="32"/>
          <w:szCs w:val="32"/>
          <w:shd w:val="clear" w:color="auto" w:fill="FFFFFF"/>
          <w:lang w:bidi="ar"/>
        </w:rPr>
        <w:t>2</w:t>
      </w:r>
      <w:r>
        <w:rPr>
          <w:rFonts w:ascii="仿宋_GB2312" w:hAnsi="ˎ̥" w:eastAsia="仿宋_GB2312" w:cs="仿宋_GB2312"/>
          <w:kern w:val="0"/>
          <w:sz w:val="32"/>
          <w:szCs w:val="32"/>
          <w:shd w:val="clear" w:color="auto" w:fill="FFFFFF"/>
          <w:lang w:bidi="ar"/>
        </w:rPr>
        <w:t>辆。</w:t>
      </w:r>
    </w:p>
    <w:p>
      <w:pPr>
        <w:widowControl/>
        <w:snapToGrid w:val="0"/>
        <w:spacing w:afterAutospacing="1" w:line="360" w:lineRule="auto"/>
        <w:ind w:firstLine="640" w:firstLineChars="200"/>
        <w:jc w:val="left"/>
        <w:rPr>
          <w:rFonts w:hint="eastAsia" w:ascii="仿宋_GB2312" w:hAnsi="ˎ̥" w:eastAsia="仿宋_GB2312" w:cs="仿宋_GB2312"/>
          <w:kern w:val="0"/>
          <w:sz w:val="32"/>
          <w:szCs w:val="32"/>
          <w:shd w:val="clear" w:color="auto" w:fill="FFFFFF"/>
        </w:rPr>
      </w:pPr>
      <w:r>
        <w:rPr>
          <w:rFonts w:ascii="仿宋_GB2312" w:hAnsi="ˎ̥" w:eastAsia="仿宋_GB2312" w:cs="仿宋_GB2312"/>
          <w:kern w:val="0"/>
          <w:sz w:val="32"/>
          <w:szCs w:val="32"/>
          <w:shd w:val="clear" w:color="auto" w:fill="FFFFFF"/>
          <w:lang w:bidi="ar"/>
        </w:rPr>
        <w:t>单位价值50万元（含）以上通用设备</w:t>
      </w:r>
      <w:r>
        <w:rPr>
          <w:rFonts w:hint="eastAsia" w:ascii="仿宋_GB2312" w:hAnsi="ˎ̥" w:eastAsia="仿宋_GB2312" w:cs="仿宋_GB2312"/>
          <w:kern w:val="0"/>
          <w:sz w:val="32"/>
          <w:szCs w:val="32"/>
          <w:shd w:val="clear" w:color="auto" w:fill="FFFFFF"/>
          <w:lang w:bidi="ar"/>
        </w:rPr>
        <w:t>2</w:t>
      </w:r>
      <w:r>
        <w:rPr>
          <w:rFonts w:ascii="仿宋_GB2312" w:hAnsi="ˎ̥" w:eastAsia="仿宋_GB2312" w:cs="仿宋_GB2312"/>
          <w:kern w:val="0"/>
          <w:sz w:val="32"/>
          <w:szCs w:val="32"/>
          <w:shd w:val="clear" w:color="auto" w:fill="FFFFFF"/>
          <w:lang w:bidi="ar"/>
        </w:rPr>
        <w:t>台（套），单价100万元（含）以上专用设备</w:t>
      </w:r>
      <w:r>
        <w:rPr>
          <w:rFonts w:hint="eastAsia" w:ascii="仿宋_GB2312" w:hAnsi="ˎ̥" w:eastAsia="仿宋_GB2312" w:cs="仿宋_GB2312"/>
          <w:kern w:val="0"/>
          <w:sz w:val="32"/>
          <w:szCs w:val="32"/>
          <w:shd w:val="clear" w:color="auto" w:fill="FFFFFF"/>
          <w:lang w:bidi="ar"/>
        </w:rPr>
        <w:t>0</w:t>
      </w:r>
      <w:r>
        <w:rPr>
          <w:rFonts w:ascii="仿宋_GB2312" w:hAnsi="ˎ̥" w:eastAsia="仿宋_GB2312" w:cs="仿宋_GB2312"/>
          <w:kern w:val="0"/>
          <w:sz w:val="32"/>
          <w:szCs w:val="32"/>
          <w:shd w:val="clear" w:color="auto" w:fill="FFFFFF"/>
          <w:lang w:bidi="ar"/>
        </w:rPr>
        <w:t>台（套）。</w:t>
      </w:r>
    </w:p>
    <w:p>
      <w:pPr>
        <w:widowControl/>
        <w:snapToGrid w:val="0"/>
        <w:spacing w:afterAutospacing="1" w:line="360" w:lineRule="auto"/>
        <w:ind w:firstLine="640" w:firstLineChars="200"/>
        <w:jc w:val="left"/>
        <w:rPr>
          <w:rFonts w:hint="eastAsia" w:ascii="仿宋_GB2312" w:hAnsi="ˎ̥" w:eastAsia="仿宋_GB2312" w:cs="仿宋_GB2312"/>
          <w:kern w:val="0"/>
          <w:sz w:val="32"/>
          <w:szCs w:val="32"/>
          <w:shd w:val="clear" w:color="auto" w:fill="FFFFFF"/>
          <w:lang w:bidi="ar"/>
        </w:rPr>
      </w:pPr>
      <w:r>
        <w:rPr>
          <w:rFonts w:ascii="仿宋_GB2312" w:hAnsi="ˎ̥" w:eastAsia="仿宋_GB2312" w:cs="仿宋_GB2312"/>
          <w:kern w:val="0"/>
          <w:sz w:val="32"/>
          <w:szCs w:val="32"/>
          <w:shd w:val="clear" w:color="auto" w:fill="FFFFFF"/>
          <w:lang w:bidi="ar"/>
        </w:rPr>
        <w:t>年末在建工程</w:t>
      </w:r>
      <w:r>
        <w:rPr>
          <w:rFonts w:hint="eastAsia" w:ascii="仿宋_GB2312" w:hAnsi="ˎ̥" w:eastAsia="仿宋_GB2312" w:cs="仿宋_GB2312"/>
          <w:kern w:val="0"/>
          <w:sz w:val="32"/>
          <w:szCs w:val="32"/>
          <w:shd w:val="clear" w:color="auto" w:fill="FFFFFF"/>
          <w:lang w:bidi="ar"/>
        </w:rPr>
        <w:t>597.26万元。比去年减少是因为图书馆进行了转固结转。</w:t>
      </w:r>
    </w:p>
    <w:p>
      <w:pPr>
        <w:widowControl/>
        <w:spacing w:line="0" w:lineRule="atLeast"/>
        <w:jc w:val="center"/>
        <w:rPr>
          <w:rFonts w:hint="eastAsia" w:ascii="黑体" w:hAnsi="ˎ̥" w:eastAsia="黑体" w:cs="黑体"/>
          <w:sz w:val="24"/>
          <w:shd w:val="clear" w:color="auto" w:fill="FFFFFF"/>
        </w:rPr>
      </w:pPr>
      <w:bookmarkStart w:id="55" w:name="_Toc4398_WPSOffice_Level1"/>
      <w:bookmarkStart w:id="56" w:name="_Toc11039_WPSOffice_Level1"/>
      <w:bookmarkStart w:id="57" w:name="_Toc8808_WPSOffice_Level1"/>
      <w:bookmarkStart w:id="58" w:name="_Toc8874_WPSOffice_Level1"/>
      <w:bookmarkStart w:id="59" w:name="_Toc15425_WPSOffice_Level1"/>
      <w:bookmarkStart w:id="60" w:name="_Toc17580_WPSOffice_Level1"/>
    </w:p>
    <w:p>
      <w:pPr>
        <w:widowControl/>
        <w:spacing w:line="0" w:lineRule="atLeast"/>
        <w:jc w:val="center"/>
        <w:rPr>
          <w:rFonts w:hint="eastAsia" w:ascii="黑体" w:hAnsi="ˎ̥" w:eastAsia="黑体" w:cs="黑体"/>
          <w:sz w:val="24"/>
          <w:shd w:val="clear" w:color="auto" w:fill="FFFFFF"/>
        </w:rPr>
      </w:pPr>
    </w:p>
    <w:p>
      <w:pPr>
        <w:widowControl/>
        <w:spacing w:line="0" w:lineRule="atLeast"/>
        <w:jc w:val="center"/>
        <w:rPr>
          <w:rFonts w:hint="eastAsia" w:ascii="黑体" w:hAnsi="ˎ̥" w:eastAsia="黑体" w:cs="黑体"/>
          <w:sz w:val="24"/>
          <w:shd w:val="clear" w:color="auto" w:fill="FFFFFF"/>
        </w:rPr>
      </w:pPr>
    </w:p>
    <w:p>
      <w:pPr>
        <w:widowControl/>
        <w:spacing w:line="0" w:lineRule="atLeast"/>
        <w:jc w:val="center"/>
        <w:rPr>
          <w:rFonts w:hint="eastAsia" w:ascii="黑体" w:hAnsi="ˎ̥" w:eastAsia="黑体" w:cs="黑体"/>
          <w:sz w:val="24"/>
          <w:shd w:val="clear" w:color="auto" w:fill="FFFFFF"/>
        </w:rPr>
      </w:pPr>
    </w:p>
    <w:p>
      <w:pPr>
        <w:widowControl/>
        <w:spacing w:line="0" w:lineRule="atLeast"/>
        <w:jc w:val="center"/>
        <w:rPr>
          <w:rFonts w:hint="eastAsia" w:ascii="黑体" w:hAnsi="ˎ̥" w:eastAsia="黑体" w:cs="黑体"/>
          <w:sz w:val="24"/>
          <w:shd w:val="clear" w:color="auto" w:fill="FFFFFF"/>
        </w:rPr>
      </w:pPr>
    </w:p>
    <w:p>
      <w:pPr>
        <w:widowControl/>
        <w:spacing w:line="0" w:lineRule="atLeast"/>
        <w:jc w:val="center"/>
        <w:rPr>
          <w:rFonts w:hint="eastAsia" w:ascii="黑体" w:hAnsi="ˎ̥" w:eastAsia="黑体" w:cs="黑体"/>
          <w:sz w:val="24"/>
          <w:shd w:val="clear" w:color="auto" w:fill="FFFFFF"/>
        </w:rPr>
      </w:pPr>
    </w:p>
    <w:p>
      <w:pPr>
        <w:widowControl/>
        <w:spacing w:line="0" w:lineRule="atLeast"/>
        <w:rPr>
          <w:rFonts w:hint="eastAsia" w:ascii="黑体" w:hAnsi="ˎ̥" w:eastAsia="黑体" w:cs="黑体"/>
          <w:sz w:val="24"/>
          <w:shd w:val="clear" w:color="auto" w:fill="FFFFFF"/>
        </w:rPr>
      </w:pPr>
    </w:p>
    <w:p>
      <w:pPr>
        <w:widowControl/>
        <w:spacing w:line="0" w:lineRule="atLeast"/>
        <w:jc w:val="center"/>
        <w:rPr>
          <w:rFonts w:hint="eastAsia" w:ascii="黑体" w:hAnsi="ˎ̥" w:eastAsia="黑体" w:cs="黑体"/>
          <w:sz w:val="24"/>
          <w:shd w:val="clear" w:color="auto" w:fill="FFFFFF"/>
        </w:rPr>
      </w:pPr>
    </w:p>
    <w:p>
      <w:pPr>
        <w:widowControl/>
        <w:spacing w:line="0" w:lineRule="atLeast"/>
        <w:rPr>
          <w:rFonts w:hint="eastAsia" w:ascii="黑体" w:hAnsi="ˎ̥" w:eastAsia="黑体" w:cs="黑体"/>
          <w:sz w:val="24"/>
          <w:shd w:val="clear" w:color="auto" w:fill="FFFFFF"/>
        </w:rPr>
      </w:pPr>
    </w:p>
    <w:p>
      <w:pPr>
        <w:widowControl/>
        <w:spacing w:line="0" w:lineRule="atLeast"/>
        <w:jc w:val="center"/>
        <w:rPr>
          <w:rFonts w:hint="eastAsia" w:ascii="黑体" w:hAnsi="ˎ̥" w:eastAsia="黑体" w:cs="黑体"/>
          <w:sz w:val="24"/>
          <w:shd w:val="clear" w:color="auto" w:fill="FFFFFF"/>
        </w:rPr>
      </w:pPr>
    </w:p>
    <w:p>
      <w:pPr>
        <w:widowControl/>
        <w:spacing w:line="0" w:lineRule="atLeast"/>
        <w:jc w:val="center"/>
        <w:rPr>
          <w:rFonts w:hint="eastAsia" w:ascii="黑体" w:hAnsi="ˎ̥" w:eastAsia="黑体" w:cs="黑体"/>
          <w:sz w:val="24"/>
          <w:shd w:val="clear" w:color="auto" w:fill="FFFFFF"/>
        </w:rPr>
      </w:pPr>
    </w:p>
    <w:p>
      <w:pPr>
        <w:widowControl/>
        <w:spacing w:line="0" w:lineRule="atLeast"/>
        <w:jc w:val="center"/>
        <w:rPr>
          <w:rFonts w:hint="eastAsia" w:ascii="黑体" w:hAnsi="ˎ̥" w:eastAsia="黑体" w:cs="黑体"/>
          <w:sz w:val="24"/>
          <w:shd w:val="clear" w:color="auto" w:fill="FFFFFF"/>
        </w:rPr>
      </w:pPr>
    </w:p>
    <w:p>
      <w:pPr>
        <w:widowControl/>
        <w:spacing w:line="0" w:lineRule="atLeast"/>
        <w:jc w:val="center"/>
        <w:rPr>
          <w:rFonts w:hint="eastAsia" w:ascii="黑体" w:hAnsi="ˎ̥" w:eastAsia="黑体" w:cs="黑体"/>
          <w:sz w:val="24"/>
          <w:shd w:val="clear" w:color="auto" w:fill="FFFFFF"/>
        </w:rPr>
      </w:pPr>
      <w:r>
        <w:rPr>
          <w:rFonts w:hint="eastAsia" w:ascii="黑体" w:hAnsi="ˎ̥" w:eastAsia="黑体" w:cs="黑体"/>
          <w:sz w:val="24"/>
          <w:shd w:val="clear" w:color="auto" w:fill="FFFFFF"/>
        </w:rPr>
        <w:t>第四部分  名词解释</w:t>
      </w:r>
      <w:bookmarkEnd w:id="55"/>
      <w:bookmarkEnd w:id="56"/>
      <w:bookmarkEnd w:id="57"/>
      <w:bookmarkEnd w:id="58"/>
      <w:bookmarkEnd w:id="59"/>
      <w:bookmarkEnd w:id="60"/>
    </w:p>
    <w:p>
      <w:pPr>
        <w:widowControl/>
        <w:spacing w:line="0" w:lineRule="atLeast"/>
        <w:jc w:val="center"/>
        <w:rPr>
          <w:rFonts w:hint="eastAsia" w:ascii="黑体" w:hAnsi="ˎ̥" w:eastAsia="黑体" w:cs="黑体"/>
          <w:sz w:val="24"/>
          <w:shd w:val="clear" w:color="auto" w:fill="FFFFFF"/>
        </w:rPr>
      </w:pPr>
    </w:p>
    <w:p>
      <w:pPr>
        <w:widowControl/>
        <w:spacing w:line="0" w:lineRule="atLeast"/>
        <w:ind w:firstLine="560" w:firstLineChars="200"/>
        <w:jc w:val="left"/>
        <w:rPr>
          <w:rFonts w:hint="eastAsia" w:ascii="华文楷体" w:hAnsi="华文楷体" w:eastAsia="华文楷体" w:cs="华文楷体"/>
          <w:sz w:val="28"/>
          <w:szCs w:val="28"/>
          <w:shd w:val="clear" w:color="auto" w:fill="FFFFFF"/>
        </w:rPr>
      </w:pPr>
      <w:r>
        <w:rPr>
          <w:rFonts w:hint="eastAsia" w:ascii="华文楷体" w:hAnsi="华文楷体" w:eastAsia="华文楷体" w:cs="华文楷体"/>
          <w:sz w:val="28"/>
          <w:szCs w:val="28"/>
          <w:shd w:val="clear" w:color="auto" w:fill="FFFFFF"/>
        </w:rPr>
        <w:t>一、财政拨款收入：指本级财政当年拨付的资金。</w:t>
      </w:r>
    </w:p>
    <w:p>
      <w:pPr>
        <w:widowControl/>
        <w:spacing w:line="0" w:lineRule="atLeast"/>
        <w:ind w:firstLine="560" w:firstLineChars="200"/>
        <w:jc w:val="left"/>
        <w:rPr>
          <w:rFonts w:hint="eastAsia" w:ascii="华文楷体" w:hAnsi="华文楷体" w:eastAsia="华文楷体" w:cs="华文楷体"/>
          <w:sz w:val="28"/>
          <w:szCs w:val="28"/>
          <w:shd w:val="clear" w:color="auto" w:fill="FFFFFF"/>
        </w:rPr>
      </w:pPr>
      <w:r>
        <w:rPr>
          <w:rFonts w:hint="eastAsia" w:ascii="华文楷体" w:hAnsi="华文楷体" w:eastAsia="华文楷体" w:cs="华文楷体"/>
          <w:sz w:val="28"/>
          <w:szCs w:val="28"/>
          <w:shd w:val="clear" w:color="auto" w:fill="FFFFFF"/>
        </w:rPr>
        <w:t>二、事业收入：指事业单位开展专业业务活动及辅助活动取得的收入。</w:t>
      </w:r>
    </w:p>
    <w:p>
      <w:pPr>
        <w:widowControl/>
        <w:spacing w:line="0" w:lineRule="atLeast"/>
        <w:ind w:firstLine="560" w:firstLineChars="200"/>
        <w:jc w:val="left"/>
        <w:rPr>
          <w:rFonts w:hint="eastAsia" w:ascii="华文楷体" w:hAnsi="华文楷体" w:eastAsia="华文楷体" w:cs="华文楷体"/>
          <w:sz w:val="28"/>
          <w:szCs w:val="28"/>
          <w:shd w:val="clear" w:color="auto" w:fill="FFFFFF"/>
        </w:rPr>
      </w:pPr>
      <w:r>
        <w:rPr>
          <w:rFonts w:hint="eastAsia" w:ascii="华文楷体" w:hAnsi="华文楷体" w:eastAsia="华文楷体" w:cs="华文楷体"/>
          <w:sz w:val="28"/>
          <w:szCs w:val="28"/>
          <w:shd w:val="clear" w:color="auto" w:fill="FFFFFF"/>
        </w:rPr>
        <w:t>三、经营收入：指事业单位在专业业务活动及其辅助活动之外开展非独立核算经营活动取得的收入。</w:t>
      </w:r>
    </w:p>
    <w:p>
      <w:pPr>
        <w:widowControl/>
        <w:spacing w:line="0" w:lineRule="atLeast"/>
        <w:ind w:firstLine="560" w:firstLineChars="200"/>
        <w:jc w:val="left"/>
        <w:rPr>
          <w:rFonts w:hint="eastAsia" w:ascii="华文楷体" w:hAnsi="华文楷体" w:eastAsia="华文楷体" w:cs="华文楷体"/>
          <w:sz w:val="28"/>
          <w:szCs w:val="28"/>
          <w:shd w:val="clear" w:color="auto" w:fill="FFFFFF"/>
        </w:rPr>
      </w:pPr>
      <w:r>
        <w:rPr>
          <w:rFonts w:hint="eastAsia" w:ascii="华文楷体" w:hAnsi="华文楷体" w:eastAsia="华文楷体" w:cs="华文楷体"/>
          <w:sz w:val="28"/>
          <w:szCs w:val="28"/>
          <w:shd w:val="clear" w:color="auto" w:fill="FFFFFF"/>
        </w:rPr>
        <w:t>四、其他收入：指除上述“财政拨款收入”“事业收入”“经营收入”等以外的收入。</w:t>
      </w:r>
    </w:p>
    <w:p>
      <w:pPr>
        <w:widowControl/>
        <w:spacing w:line="0" w:lineRule="atLeast"/>
        <w:ind w:firstLine="560" w:firstLineChars="200"/>
        <w:jc w:val="left"/>
        <w:rPr>
          <w:rFonts w:hint="eastAsia" w:ascii="华文楷体" w:hAnsi="华文楷体" w:eastAsia="华文楷体" w:cs="华文楷体"/>
          <w:sz w:val="28"/>
          <w:szCs w:val="28"/>
          <w:shd w:val="clear" w:color="auto" w:fill="FFFFFF"/>
        </w:rPr>
      </w:pPr>
      <w:r>
        <w:rPr>
          <w:rFonts w:hint="eastAsia" w:ascii="华文楷体" w:hAnsi="华文楷体" w:eastAsia="华文楷体" w:cs="华文楷体"/>
          <w:sz w:val="28"/>
          <w:szCs w:val="28"/>
          <w:shd w:val="clear" w:color="auto" w:fill="FFFFFF"/>
        </w:rPr>
        <w:t>五、使用非财政拨款结余：指事业单位按照预算管理要求使用非财政拨款结余弥补收支差额的金额。</w:t>
      </w:r>
    </w:p>
    <w:p>
      <w:pPr>
        <w:widowControl/>
        <w:spacing w:line="0" w:lineRule="atLeast"/>
        <w:ind w:firstLine="560" w:firstLineChars="200"/>
        <w:jc w:val="left"/>
        <w:rPr>
          <w:rFonts w:hint="eastAsia" w:ascii="华文楷体" w:hAnsi="华文楷体" w:eastAsia="华文楷体" w:cs="华文楷体"/>
          <w:sz w:val="28"/>
          <w:szCs w:val="28"/>
          <w:shd w:val="clear" w:color="auto" w:fill="FFFFFF"/>
        </w:rPr>
      </w:pPr>
      <w:r>
        <w:rPr>
          <w:rFonts w:hint="eastAsia" w:ascii="华文楷体" w:hAnsi="华文楷体" w:eastAsia="华文楷体" w:cs="华文楷体"/>
          <w:sz w:val="28"/>
          <w:szCs w:val="28"/>
          <w:shd w:val="clear" w:color="auto" w:fill="FFFFFF"/>
        </w:rPr>
        <w:t>六、年初结转和结余：指以前年度尚未完成、结转到本年按有关规定继续使用的资金。</w:t>
      </w:r>
    </w:p>
    <w:p>
      <w:pPr>
        <w:widowControl/>
        <w:spacing w:line="0" w:lineRule="atLeast"/>
        <w:ind w:firstLine="560" w:firstLineChars="200"/>
        <w:jc w:val="left"/>
        <w:rPr>
          <w:rFonts w:hint="eastAsia" w:ascii="华文楷体" w:hAnsi="华文楷体" w:eastAsia="华文楷体" w:cs="华文楷体"/>
          <w:sz w:val="28"/>
          <w:szCs w:val="28"/>
          <w:shd w:val="clear" w:color="auto" w:fill="FFFFFF"/>
        </w:rPr>
      </w:pPr>
      <w:r>
        <w:rPr>
          <w:rFonts w:hint="eastAsia" w:ascii="华文楷体" w:hAnsi="华文楷体" w:eastAsia="华文楷体" w:cs="华文楷体"/>
          <w:sz w:val="28"/>
          <w:szCs w:val="28"/>
          <w:shd w:val="clear" w:color="auto" w:fill="FFFFFF"/>
        </w:rPr>
        <w:t>七、结余分配：指事业单位按规定提取的职工福利基金、事业基金和缴纳的所得税，以及建设单位按规定应交回的基本建设竣工项目结余资金。</w:t>
      </w:r>
    </w:p>
    <w:p>
      <w:pPr>
        <w:widowControl/>
        <w:spacing w:line="0" w:lineRule="atLeast"/>
        <w:ind w:firstLine="560" w:firstLineChars="200"/>
        <w:jc w:val="left"/>
        <w:rPr>
          <w:rFonts w:hint="eastAsia" w:ascii="华文楷体" w:hAnsi="华文楷体" w:eastAsia="华文楷体" w:cs="华文楷体"/>
          <w:sz w:val="28"/>
          <w:szCs w:val="28"/>
          <w:shd w:val="clear" w:color="auto" w:fill="FFFFFF"/>
        </w:rPr>
      </w:pPr>
      <w:r>
        <w:rPr>
          <w:rFonts w:hint="eastAsia" w:ascii="华文楷体" w:hAnsi="华文楷体" w:eastAsia="华文楷体" w:cs="华文楷体"/>
          <w:sz w:val="28"/>
          <w:szCs w:val="28"/>
          <w:shd w:val="clear" w:color="auto" w:fill="FFFFFF"/>
        </w:rPr>
        <w:t>八、年末结转和结余：指本年度或以前年度预算安排、因客观条件发生变化无法按原计划实施，需要延迟到以后年度按有关规定继续使用的资金。</w:t>
      </w:r>
    </w:p>
    <w:p>
      <w:pPr>
        <w:widowControl/>
        <w:spacing w:line="0" w:lineRule="atLeast"/>
        <w:ind w:firstLine="560" w:firstLineChars="200"/>
        <w:jc w:val="left"/>
        <w:rPr>
          <w:rFonts w:hint="eastAsia" w:ascii="华文楷体" w:hAnsi="华文楷体" w:eastAsia="华文楷体" w:cs="华文楷体"/>
          <w:sz w:val="28"/>
          <w:szCs w:val="28"/>
          <w:shd w:val="clear" w:color="auto" w:fill="FFFFFF"/>
        </w:rPr>
      </w:pPr>
      <w:r>
        <w:rPr>
          <w:rFonts w:hint="eastAsia" w:ascii="华文楷体" w:hAnsi="华文楷体" w:eastAsia="华文楷体" w:cs="华文楷体"/>
          <w:sz w:val="28"/>
          <w:szCs w:val="28"/>
          <w:shd w:val="clear" w:color="auto" w:fill="FFFFFF"/>
        </w:rPr>
        <w:t>九、基本支出：指为保障机构正常运转、完成日常工作任务而发生的人员支出和公用支出。</w:t>
      </w:r>
    </w:p>
    <w:p>
      <w:pPr>
        <w:widowControl/>
        <w:spacing w:line="0" w:lineRule="atLeast"/>
        <w:ind w:firstLine="560" w:firstLineChars="200"/>
        <w:jc w:val="left"/>
        <w:rPr>
          <w:rFonts w:hint="eastAsia" w:ascii="华文楷体" w:hAnsi="华文楷体" w:eastAsia="华文楷体" w:cs="华文楷体"/>
          <w:sz w:val="28"/>
          <w:szCs w:val="28"/>
          <w:shd w:val="clear" w:color="auto" w:fill="FFFFFF"/>
        </w:rPr>
      </w:pPr>
      <w:r>
        <w:rPr>
          <w:rFonts w:hint="eastAsia" w:ascii="华文楷体" w:hAnsi="华文楷体" w:eastAsia="华文楷体" w:cs="华文楷体"/>
          <w:sz w:val="28"/>
          <w:szCs w:val="28"/>
          <w:shd w:val="clear" w:color="auto" w:fill="FFFFFF"/>
        </w:rPr>
        <w:t>十、项目支出：指在基本支出之外为完成特定行政任务和事业发展目标所发生的支出。</w:t>
      </w:r>
    </w:p>
    <w:p>
      <w:pPr>
        <w:widowControl/>
        <w:spacing w:line="0" w:lineRule="atLeast"/>
        <w:ind w:firstLine="560" w:firstLineChars="200"/>
        <w:jc w:val="left"/>
        <w:rPr>
          <w:rFonts w:hint="eastAsia" w:ascii="华文楷体" w:hAnsi="华文楷体" w:eastAsia="华文楷体" w:cs="华文楷体"/>
          <w:sz w:val="28"/>
          <w:szCs w:val="28"/>
          <w:shd w:val="clear" w:color="auto" w:fill="FFFFFF"/>
        </w:rPr>
      </w:pPr>
      <w:r>
        <w:rPr>
          <w:rFonts w:hint="eastAsia" w:ascii="华文楷体" w:hAnsi="华文楷体" w:eastAsia="华文楷体" w:cs="华文楷体"/>
          <w:sz w:val="28"/>
          <w:szCs w:val="28"/>
          <w:shd w:val="clear" w:color="auto" w:fill="FFFFFF"/>
        </w:rPr>
        <w:t>十一、经营支出：指事业单位在专业业务活动及其辅助活动之外开展非独立核算经营活动发生的支出。</w:t>
      </w:r>
    </w:p>
    <w:p>
      <w:pPr>
        <w:widowControl/>
        <w:spacing w:line="0" w:lineRule="atLeast"/>
        <w:ind w:firstLine="560" w:firstLineChars="200"/>
        <w:jc w:val="left"/>
        <w:rPr>
          <w:rFonts w:hint="eastAsia" w:ascii="华文楷体" w:hAnsi="华文楷体" w:eastAsia="华文楷体" w:cs="华文楷体"/>
          <w:sz w:val="28"/>
          <w:szCs w:val="28"/>
          <w:shd w:val="clear" w:color="auto" w:fill="FFFFFF"/>
        </w:rPr>
      </w:pPr>
      <w:r>
        <w:rPr>
          <w:rFonts w:hint="eastAsia" w:ascii="华文楷体" w:hAnsi="华文楷体" w:eastAsia="华文楷体" w:cs="华文楷体"/>
          <w:sz w:val="28"/>
          <w:szCs w:val="28"/>
          <w:shd w:val="clear" w:color="auto" w:fill="FFFFFF"/>
        </w:rPr>
        <w:t>十二、“三公”经费：纳入本级财政预决算管理的“三公”经费，是指本级部门用一般公共预算财政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pacing w:line="0" w:lineRule="atLeast"/>
        <w:ind w:firstLine="560" w:firstLineChars="200"/>
        <w:jc w:val="left"/>
        <w:rPr>
          <w:rFonts w:hint="eastAsia" w:ascii="仿宋_GB2312" w:hAnsi="ˎ̥" w:eastAsia="仿宋_GB2312" w:cs="仿宋_GB2312"/>
          <w:sz w:val="28"/>
          <w:szCs w:val="28"/>
          <w:shd w:val="clear" w:color="auto" w:fill="FFFFFF"/>
        </w:rPr>
      </w:pPr>
      <w:r>
        <w:rPr>
          <w:rFonts w:ascii="仿宋_GB2312" w:hAnsi="ˎ̥" w:eastAsia="仿宋_GB2312" w:cs="仿宋_GB2312"/>
          <w:sz w:val="28"/>
          <w:szCs w:val="28"/>
          <w:shd w:val="clear" w:color="auto" w:fill="FFFFFF"/>
        </w:rPr>
        <w:t>十三、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0" w:lineRule="atLeast"/>
        <w:ind w:firstLine="645"/>
        <w:jc w:val="left"/>
        <w:rPr>
          <w:rFonts w:hint="eastAsia" w:ascii="仿宋_GB2312" w:hAnsi="ˎ̥" w:eastAsia="仿宋_GB2312" w:cs="仿宋_GB2312"/>
          <w:sz w:val="28"/>
          <w:szCs w:val="28"/>
          <w:shd w:val="clear" w:color="auto" w:fill="FFFFFF"/>
        </w:rPr>
      </w:pPr>
      <w:r>
        <w:rPr>
          <w:rFonts w:ascii="仿宋_GB2312" w:hAnsi="ˎ̥" w:eastAsia="仿宋_GB2312" w:cs="仿宋_GB2312"/>
          <w:sz w:val="28"/>
          <w:szCs w:val="28"/>
          <w:shd w:val="clear" w:color="auto" w:fill="FFFFFF"/>
        </w:rPr>
        <w:t>十四、（支出功能分类的名词解释，各部门（单位）根据实际支出情况填列，可参阅财政部印发的《</w:t>
      </w:r>
      <w:r>
        <w:rPr>
          <w:rFonts w:hint="eastAsia" w:ascii="仿宋_GB2312" w:hAnsi="ˎ̥" w:eastAsia="仿宋_GB2312" w:cs="仿宋_GB2312"/>
          <w:sz w:val="28"/>
          <w:szCs w:val="28"/>
          <w:shd w:val="clear" w:color="auto" w:fill="FFFFFF"/>
        </w:rPr>
        <w:t>2021</w:t>
      </w:r>
      <w:r>
        <w:rPr>
          <w:rFonts w:ascii="仿宋_GB2312" w:hAnsi="ˎ̥" w:eastAsia="仿宋_GB2312" w:cs="仿宋_GB2312"/>
          <w:sz w:val="28"/>
          <w:szCs w:val="28"/>
          <w:shd w:val="clear" w:color="auto" w:fill="FFFFFF"/>
        </w:rPr>
        <w:t>年政府收支分类科目》）</w:t>
      </w:r>
    </w:p>
    <w:p>
      <w:pPr>
        <w:widowControl/>
        <w:spacing w:line="0" w:lineRule="atLeast"/>
        <w:jc w:val="left"/>
        <w:rPr>
          <w:rFonts w:hint="eastAsia" w:ascii="仿宋_GB2312" w:hAnsi="ˎ̥" w:eastAsia="仿宋_GB2312" w:cs="仿宋_GB2312"/>
          <w:sz w:val="28"/>
          <w:szCs w:val="28"/>
          <w:shd w:val="clear" w:color="auto" w:fill="FFFFFF"/>
        </w:rPr>
      </w:pPr>
      <w:r>
        <w:rPr>
          <w:rFonts w:ascii="仿宋_GB2312" w:hAnsi="ˎ̥" w:eastAsia="仿宋_GB2312" w:cs="仿宋_GB2312"/>
          <w:sz w:val="28"/>
          <w:szCs w:val="28"/>
          <w:shd w:val="clear" w:color="auto" w:fill="FFFFFF"/>
        </w:rPr>
        <w:t>……</w:t>
      </w:r>
    </w:p>
    <w:p>
      <w:pPr>
        <w:widowControl/>
        <w:snapToGrid w:val="0"/>
        <w:spacing w:afterAutospacing="1" w:line="360" w:lineRule="auto"/>
        <w:ind w:firstLine="560" w:firstLineChars="200"/>
        <w:jc w:val="left"/>
        <w:rPr>
          <w:rFonts w:hint="eastAsia" w:ascii="仿宋_GB2312" w:hAnsi="ˎ̥" w:eastAsia="仿宋_GB2312" w:cs="仿宋_GB2312"/>
          <w:kern w:val="0"/>
          <w:sz w:val="28"/>
          <w:szCs w:val="28"/>
          <w:shd w:val="clear" w:color="auto" w:fill="FFFFFF"/>
          <w:lang w:bidi="ar"/>
        </w:rPr>
      </w:pPr>
    </w:p>
    <w:p/>
    <w:p/>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ˎ̥">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楷体_GB2312">
    <w:altName w:val="楷体"/>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F4C4FC"/>
    <w:multiLevelType w:val="singleLevel"/>
    <w:tmpl w:val="C2F4C4FC"/>
    <w:lvl w:ilvl="0" w:tentative="0">
      <w:start w:val="1"/>
      <w:numFmt w:val="chineseCounting"/>
      <w:suff w:val="nothing"/>
      <w:lvlText w:val="%1、"/>
      <w:lvlJc w:val="left"/>
      <w:rPr>
        <w:rFonts w:hint="eastAsia"/>
      </w:rPr>
    </w:lvl>
  </w:abstractNum>
  <w:abstractNum w:abstractNumId="1">
    <w:nsid w:val="2A2BE654"/>
    <w:multiLevelType w:val="singleLevel"/>
    <w:tmpl w:val="2A2BE654"/>
    <w:lvl w:ilvl="0" w:tentative="0">
      <w:start w:val="13"/>
      <w:numFmt w:val="chineseCounting"/>
      <w:suff w:val="nothing"/>
      <w:lvlText w:val="%1、"/>
      <w:lvlJc w:val="left"/>
      <w:rPr>
        <w:rFonts w:hint="eastAsia"/>
      </w:rPr>
    </w:lvl>
  </w:abstractNum>
  <w:abstractNum w:abstractNumId="2">
    <w:nsid w:val="4AC4F72C"/>
    <w:multiLevelType w:val="singleLevel"/>
    <w:tmpl w:val="4AC4F72C"/>
    <w:lvl w:ilvl="0" w:tentative="0">
      <w:start w:val="7"/>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ZhMmVjODg0ZTJjNTZjM2RhMDVhOGE0MTQwMzcwYzAifQ=="/>
  </w:docVars>
  <w:rsids>
    <w:rsidRoot w:val="0794064E"/>
    <w:rsid w:val="00165613"/>
    <w:rsid w:val="002920BA"/>
    <w:rsid w:val="002B6923"/>
    <w:rsid w:val="005A20B9"/>
    <w:rsid w:val="008C309F"/>
    <w:rsid w:val="00AE7E2F"/>
    <w:rsid w:val="00B879B6"/>
    <w:rsid w:val="00C544CE"/>
    <w:rsid w:val="00C63DDF"/>
    <w:rsid w:val="00D70B57"/>
    <w:rsid w:val="018207C5"/>
    <w:rsid w:val="020531A4"/>
    <w:rsid w:val="04D02217"/>
    <w:rsid w:val="058C1C12"/>
    <w:rsid w:val="060F45F1"/>
    <w:rsid w:val="069D72EC"/>
    <w:rsid w:val="06CB49BC"/>
    <w:rsid w:val="06CD24E2"/>
    <w:rsid w:val="06F21F49"/>
    <w:rsid w:val="072D2F81"/>
    <w:rsid w:val="0794064E"/>
    <w:rsid w:val="0A6A44EC"/>
    <w:rsid w:val="0D335069"/>
    <w:rsid w:val="0E3655EA"/>
    <w:rsid w:val="0EE30D8D"/>
    <w:rsid w:val="0F5337A0"/>
    <w:rsid w:val="10702130"/>
    <w:rsid w:val="12863E8D"/>
    <w:rsid w:val="135D1B4D"/>
    <w:rsid w:val="13AB3BAB"/>
    <w:rsid w:val="148443FC"/>
    <w:rsid w:val="14973D8E"/>
    <w:rsid w:val="153F5696"/>
    <w:rsid w:val="15EE4223"/>
    <w:rsid w:val="163B05AE"/>
    <w:rsid w:val="18BA4824"/>
    <w:rsid w:val="198C7FDB"/>
    <w:rsid w:val="1A253F8B"/>
    <w:rsid w:val="1B7E7DF7"/>
    <w:rsid w:val="1C1028EC"/>
    <w:rsid w:val="1C552658"/>
    <w:rsid w:val="1CBD66FD"/>
    <w:rsid w:val="1E805C34"/>
    <w:rsid w:val="1FF40688"/>
    <w:rsid w:val="214E5B76"/>
    <w:rsid w:val="238C449F"/>
    <w:rsid w:val="255332A0"/>
    <w:rsid w:val="263A0DBE"/>
    <w:rsid w:val="279D1605"/>
    <w:rsid w:val="2AA44A58"/>
    <w:rsid w:val="2B6C1A1A"/>
    <w:rsid w:val="2EC97183"/>
    <w:rsid w:val="300E12F2"/>
    <w:rsid w:val="312A63FD"/>
    <w:rsid w:val="31AF2660"/>
    <w:rsid w:val="31E542D4"/>
    <w:rsid w:val="34684D49"/>
    <w:rsid w:val="35EE36D6"/>
    <w:rsid w:val="360C62D3"/>
    <w:rsid w:val="363F5D14"/>
    <w:rsid w:val="36B67FED"/>
    <w:rsid w:val="372C6B57"/>
    <w:rsid w:val="37350FC9"/>
    <w:rsid w:val="3AE0388B"/>
    <w:rsid w:val="3B5953EB"/>
    <w:rsid w:val="3B82162F"/>
    <w:rsid w:val="3C776471"/>
    <w:rsid w:val="3CFB0E50"/>
    <w:rsid w:val="3D7F55DD"/>
    <w:rsid w:val="3DEB2C72"/>
    <w:rsid w:val="3E581CCD"/>
    <w:rsid w:val="3EEA117C"/>
    <w:rsid w:val="3F147FA7"/>
    <w:rsid w:val="3F275F2C"/>
    <w:rsid w:val="3FBB48C6"/>
    <w:rsid w:val="41016309"/>
    <w:rsid w:val="41680AF6"/>
    <w:rsid w:val="41886A2A"/>
    <w:rsid w:val="426254CD"/>
    <w:rsid w:val="42723962"/>
    <w:rsid w:val="43664B49"/>
    <w:rsid w:val="43EA7528"/>
    <w:rsid w:val="43EE526A"/>
    <w:rsid w:val="454B3FF6"/>
    <w:rsid w:val="463E59A4"/>
    <w:rsid w:val="4770243A"/>
    <w:rsid w:val="4A4831FA"/>
    <w:rsid w:val="4BD42F98"/>
    <w:rsid w:val="4C49054F"/>
    <w:rsid w:val="4E596E89"/>
    <w:rsid w:val="4EA8070C"/>
    <w:rsid w:val="4ED84B4D"/>
    <w:rsid w:val="4F730D1A"/>
    <w:rsid w:val="4F792CCB"/>
    <w:rsid w:val="4FF736F9"/>
    <w:rsid w:val="50E76217"/>
    <w:rsid w:val="510A120A"/>
    <w:rsid w:val="53980D4F"/>
    <w:rsid w:val="53D7768D"/>
    <w:rsid w:val="546155E5"/>
    <w:rsid w:val="55AE2AAB"/>
    <w:rsid w:val="56F00EA2"/>
    <w:rsid w:val="58195644"/>
    <w:rsid w:val="58BA3515"/>
    <w:rsid w:val="5A274BDA"/>
    <w:rsid w:val="5B392037"/>
    <w:rsid w:val="5B555777"/>
    <w:rsid w:val="5CFF3BED"/>
    <w:rsid w:val="60B66CB8"/>
    <w:rsid w:val="61F93300"/>
    <w:rsid w:val="626A7D5A"/>
    <w:rsid w:val="6374362E"/>
    <w:rsid w:val="640D4E41"/>
    <w:rsid w:val="659D0447"/>
    <w:rsid w:val="663568D1"/>
    <w:rsid w:val="69124F8D"/>
    <w:rsid w:val="69CB37D4"/>
    <w:rsid w:val="6ABB15B5"/>
    <w:rsid w:val="6AD77F57"/>
    <w:rsid w:val="6BCB7240"/>
    <w:rsid w:val="6D995997"/>
    <w:rsid w:val="6E166FE8"/>
    <w:rsid w:val="6ED27E5D"/>
    <w:rsid w:val="70662480"/>
    <w:rsid w:val="708E2E66"/>
    <w:rsid w:val="730D09BA"/>
    <w:rsid w:val="731F06ED"/>
    <w:rsid w:val="77212C85"/>
    <w:rsid w:val="790C1713"/>
    <w:rsid w:val="7A5E7D4D"/>
    <w:rsid w:val="7B9149E5"/>
    <w:rsid w:val="7B9E1B57"/>
    <w:rsid w:val="7C5E5DE2"/>
    <w:rsid w:val="7CC8489E"/>
    <w:rsid w:val="7DB12889"/>
    <w:rsid w:val="7DDD367E"/>
    <w:rsid w:val="7E74073A"/>
    <w:rsid w:val="7EA06B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after="260" w:line="416" w:lineRule="auto"/>
      <w:outlineLvl w:val="1"/>
    </w:pPr>
    <w:rPr>
      <w:rFonts w:ascii="等线 Light" w:hAnsi="等线 Light" w:eastAsia="等线 Light" w:cs="Times New Roman"/>
      <w:b/>
      <w:bCs/>
      <w:sz w:val="32"/>
      <w:szCs w:val="32"/>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11"/>
    <w:uiPriority w:val="0"/>
    <w:pPr>
      <w:tabs>
        <w:tab w:val="center" w:pos="4153"/>
        <w:tab w:val="right" w:pos="8306"/>
      </w:tabs>
      <w:snapToGrid w:val="0"/>
      <w:jc w:val="center"/>
    </w:pPr>
    <w:rPr>
      <w:sz w:val="18"/>
      <w:szCs w:val="18"/>
    </w:rPr>
  </w:style>
  <w:style w:type="character" w:customStyle="1" w:styleId="7">
    <w:name w:val="NormalCharacter"/>
    <w:qFormat/>
    <w:uiPriority w:val="0"/>
    <w:rPr>
      <w:rFonts w:ascii="Arial" w:hAnsi="Arial" w:eastAsia="Times New Roman"/>
      <w:b/>
      <w:kern w:val="0"/>
      <w:sz w:val="24"/>
      <w:lang w:eastAsia="en-US"/>
    </w:rPr>
  </w:style>
  <w:style w:type="paragraph" w:customStyle="1" w:styleId="8">
    <w:name w:val="普通(网站) Char"/>
    <w:basedOn w:val="1"/>
    <w:qFormat/>
    <w:uiPriority w:val="0"/>
    <w:pPr>
      <w:spacing w:beforeAutospacing="1" w:afterAutospacing="1"/>
      <w:jc w:val="left"/>
    </w:pPr>
    <w:rPr>
      <w:rFonts w:hint="eastAsia" w:ascii="宋体" w:hAnsi="宋体" w:eastAsia="宋体" w:cs="Times New Roman"/>
      <w:kern w:val="0"/>
      <w:sz w:val="24"/>
    </w:rPr>
  </w:style>
  <w:style w:type="character" w:customStyle="1" w:styleId="9">
    <w:name w:val="19"/>
    <w:basedOn w:val="6"/>
    <w:qFormat/>
    <w:uiPriority w:val="0"/>
    <w:rPr>
      <w:rFonts w:hint="default" w:ascii="Times New Roman" w:hAnsi="Times New Roman" w:cs="Times New Roman"/>
      <w:b/>
      <w:bCs/>
    </w:rPr>
  </w:style>
  <w:style w:type="paragraph" w:customStyle="1" w:styleId="10">
    <w:name w:val="Body text|1"/>
    <w:basedOn w:val="1"/>
    <w:qFormat/>
    <w:uiPriority w:val="0"/>
    <w:pPr>
      <w:spacing w:after="240" w:line="420" w:lineRule="auto"/>
      <w:ind w:firstLine="400"/>
    </w:pPr>
    <w:rPr>
      <w:rFonts w:ascii="宋体" w:hAnsi="宋体" w:eastAsia="宋体" w:cs="宋体"/>
      <w:sz w:val="28"/>
      <w:szCs w:val="28"/>
      <w:lang w:val="zh-TW" w:eastAsia="zh-TW" w:bidi="zh-TW"/>
    </w:rPr>
  </w:style>
  <w:style w:type="character" w:customStyle="1" w:styleId="11">
    <w:name w:val="页眉 字符"/>
    <w:basedOn w:val="6"/>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5262</Words>
  <Characters>6453</Characters>
  <Lines>47</Lines>
  <Paragraphs>13</Paragraphs>
  <TotalTime>0</TotalTime>
  <ScaleCrop>false</ScaleCrop>
  <LinksUpToDate>false</LinksUpToDate>
  <CharactersWithSpaces>6498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2022-09-15T05:59:00Z</dcterms:created>
  <dc:creator>dan</dc:creator>
  <cp:lastModifiedBy>胖猴</cp:lastModifiedBy>
  <cp:lastPrinted>2024-06-25T08:44:00Z</cp:lastPrinted>
  <dcterms:modified xsi:type="dcterms:W3CDTF">2024-08-28T01:39:13Z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557D02DC2C7A42F5B0000265E6375D3E</vt:lpwstr>
  </property>
</Properties>
</file>