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A87585" w:rsidRDefault="00000000">
      <w:pPr>
        <w:spacing w:before="18"/>
        <w:ind w:right="1"/>
        <w:jc w:val="center"/>
        <w:rPr>
          <w:rFonts w:ascii="黑体" w:eastAsia="黑体" w:hint="eastAsia"/>
          <w:sz w:val="44"/>
          <w:lang w:eastAsia="zh-CN"/>
        </w:rPr>
      </w:pPr>
      <w:r>
        <w:rPr>
          <w:rFonts w:ascii="黑体" w:eastAsia="黑体" w:hint="eastAsia"/>
          <w:sz w:val="44"/>
          <w:lang w:eastAsia="zh-CN"/>
        </w:rPr>
        <w:t>海南省学校后勤与学生资助管理办公室</w:t>
      </w:r>
    </w:p>
    <w:p w:rsidR="00A87585" w:rsidRDefault="00000000">
      <w:pPr>
        <w:spacing w:before="60"/>
        <w:ind w:right="1"/>
        <w:jc w:val="center"/>
        <w:rPr>
          <w:rFonts w:ascii="黑体" w:eastAsia="黑体" w:hint="eastAsia"/>
          <w:sz w:val="44"/>
          <w:lang w:eastAsia="zh-CN"/>
        </w:rPr>
      </w:pPr>
      <w:r>
        <w:rPr>
          <w:rFonts w:ascii="黑体" w:eastAsia="黑体" w:hint="eastAsia"/>
          <w:sz w:val="44"/>
          <w:lang w:eastAsia="zh-CN"/>
        </w:rPr>
        <w:t>2022 年度部门决算公开报告</w:t>
      </w:r>
    </w:p>
    <w:p w:rsidR="00A87585" w:rsidRDefault="00A87585">
      <w:pPr>
        <w:pStyle w:val="a3"/>
        <w:rPr>
          <w:rFonts w:ascii="黑体" w:hint="eastAsia"/>
          <w:sz w:val="44"/>
          <w:lang w:eastAsia="zh-CN"/>
        </w:rPr>
      </w:pPr>
    </w:p>
    <w:p w:rsidR="00A87585" w:rsidRDefault="00A87585">
      <w:pPr>
        <w:pStyle w:val="a3"/>
        <w:spacing w:before="3"/>
        <w:rPr>
          <w:rFonts w:ascii="黑体" w:hint="eastAsia"/>
          <w:sz w:val="53"/>
          <w:lang w:eastAsia="zh-CN"/>
        </w:rPr>
      </w:pPr>
    </w:p>
    <w:p w:rsidR="00A87585" w:rsidRDefault="00000000">
      <w:pPr>
        <w:tabs>
          <w:tab w:val="left" w:pos="880"/>
        </w:tabs>
        <w:ind w:right="1"/>
        <w:jc w:val="center"/>
        <w:rPr>
          <w:rFonts w:ascii="黑体" w:eastAsia="黑体" w:hint="eastAsia"/>
          <w:sz w:val="44"/>
          <w:lang w:eastAsia="zh-CN"/>
        </w:rPr>
      </w:pPr>
      <w:r>
        <w:rPr>
          <w:rFonts w:ascii="黑体" w:eastAsia="黑体" w:hint="eastAsia"/>
          <w:sz w:val="44"/>
          <w:lang w:eastAsia="zh-CN"/>
        </w:rPr>
        <w:t>目</w:t>
      </w:r>
      <w:r>
        <w:rPr>
          <w:rFonts w:ascii="黑体" w:eastAsia="黑体" w:hint="eastAsia"/>
          <w:sz w:val="44"/>
          <w:lang w:eastAsia="zh-CN"/>
        </w:rPr>
        <w:tab/>
        <w:t>录</w:t>
      </w:r>
    </w:p>
    <w:p w:rsidR="00A87585" w:rsidRDefault="00000000">
      <w:pPr>
        <w:pStyle w:val="a3"/>
        <w:tabs>
          <w:tab w:val="right" w:leader="dot" w:pos="8305"/>
        </w:tabs>
        <w:spacing w:before="418"/>
        <w:ind w:right="7"/>
        <w:jc w:val="center"/>
        <w:rPr>
          <w:rFonts w:hint="eastAsia"/>
          <w:lang w:eastAsia="zh-CN"/>
        </w:rPr>
      </w:pPr>
      <w:r>
        <w:rPr>
          <w:rFonts w:ascii="黑体" w:eastAsia="黑体" w:hint="eastAsia"/>
          <w:lang w:eastAsia="zh-CN"/>
        </w:rPr>
        <w:t>第一部分 基本情况</w:t>
      </w:r>
      <w:r>
        <w:rPr>
          <w:rFonts w:ascii="黑体" w:eastAsia="黑体" w:hint="eastAsia"/>
          <w:lang w:eastAsia="zh-CN"/>
        </w:rPr>
        <w:tab/>
      </w:r>
      <w:r>
        <w:rPr>
          <w:lang w:eastAsia="zh-CN"/>
        </w:rPr>
        <w:t>2</w:t>
      </w:r>
    </w:p>
    <w:p w:rsidR="00A87585" w:rsidRDefault="00000000">
      <w:pPr>
        <w:pStyle w:val="a3"/>
        <w:tabs>
          <w:tab w:val="right" w:leader="dot" w:pos="8295"/>
        </w:tabs>
        <w:spacing w:before="495"/>
        <w:ind w:left="189"/>
        <w:jc w:val="center"/>
        <w:rPr>
          <w:rFonts w:ascii="仿宋" w:eastAsia="仿宋" w:hint="eastAsia"/>
          <w:lang w:eastAsia="zh-CN"/>
        </w:rPr>
      </w:pPr>
      <w:r>
        <w:rPr>
          <w:rFonts w:ascii="仿宋" w:eastAsia="仿宋" w:hint="eastAsia"/>
          <w:lang w:eastAsia="zh-CN"/>
        </w:rPr>
        <w:t>一、部门职责</w:t>
      </w:r>
      <w:r>
        <w:rPr>
          <w:rFonts w:ascii="仿宋" w:eastAsia="仿宋" w:hint="eastAsia"/>
          <w:lang w:eastAsia="zh-CN"/>
        </w:rPr>
        <w:tab/>
        <w:t>2</w:t>
      </w:r>
    </w:p>
    <w:p w:rsidR="00A87585" w:rsidRDefault="00000000">
      <w:pPr>
        <w:pStyle w:val="a3"/>
        <w:tabs>
          <w:tab w:val="right" w:leader="dot" w:pos="8295"/>
        </w:tabs>
        <w:spacing w:before="492"/>
        <w:ind w:left="189"/>
        <w:jc w:val="center"/>
        <w:rPr>
          <w:rFonts w:ascii="仿宋" w:eastAsia="仿宋" w:hint="eastAsia"/>
          <w:lang w:eastAsia="zh-CN"/>
        </w:rPr>
      </w:pPr>
      <w:r>
        <w:rPr>
          <w:rFonts w:ascii="仿宋" w:eastAsia="仿宋" w:hint="eastAsia"/>
          <w:lang w:eastAsia="zh-CN"/>
        </w:rPr>
        <w:t>二、机构设置</w:t>
      </w:r>
      <w:r>
        <w:rPr>
          <w:rFonts w:ascii="仿宋" w:eastAsia="仿宋" w:hint="eastAsia"/>
          <w:lang w:eastAsia="zh-CN"/>
        </w:rPr>
        <w:tab/>
        <w:t>2</w:t>
      </w:r>
    </w:p>
    <w:p w:rsidR="00A87585" w:rsidRDefault="00000000">
      <w:pPr>
        <w:pStyle w:val="a3"/>
        <w:tabs>
          <w:tab w:val="left" w:pos="1600"/>
          <w:tab w:val="right" w:leader="dot" w:pos="8305"/>
        </w:tabs>
        <w:spacing w:before="495"/>
        <w:ind w:right="7"/>
        <w:jc w:val="center"/>
        <w:rPr>
          <w:rFonts w:hint="eastAsia"/>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年度部门决算公开表</w:t>
      </w:r>
      <w:r>
        <w:rPr>
          <w:rFonts w:ascii="黑体" w:eastAsia="黑体" w:hint="eastAsia"/>
          <w:lang w:eastAsia="zh-CN"/>
        </w:rPr>
        <w:tab/>
      </w:r>
      <w:r>
        <w:rPr>
          <w:lang w:eastAsia="zh-CN"/>
        </w:rPr>
        <w:t>3</w:t>
      </w:r>
    </w:p>
    <w:p w:rsidR="00A87585" w:rsidRDefault="00000000">
      <w:pPr>
        <w:pStyle w:val="a3"/>
        <w:tabs>
          <w:tab w:val="left" w:pos="1600"/>
          <w:tab w:val="right" w:leader="dot" w:pos="8305"/>
        </w:tabs>
        <w:spacing w:before="495"/>
        <w:ind w:right="7"/>
        <w:jc w:val="center"/>
        <w:rPr>
          <w:rFonts w:hint="eastAsia"/>
          <w:lang w:eastAsia="zh-CN"/>
        </w:rPr>
      </w:pPr>
      <w:r>
        <w:rPr>
          <w:rFonts w:ascii="黑体" w:eastAsia="黑体" w:hint="eastAsia"/>
          <w:lang w:eastAsia="zh-CN"/>
        </w:rPr>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r>
        <w:rPr>
          <w:rFonts w:ascii="黑体" w:eastAsia="黑体" w:hint="eastAsia"/>
          <w:lang w:eastAsia="zh-CN"/>
        </w:rPr>
        <w:tab/>
      </w:r>
      <w:r>
        <w:rPr>
          <w:lang w:eastAsia="zh-CN"/>
        </w:rPr>
        <w:t>4</w:t>
      </w:r>
    </w:p>
    <w:p w:rsidR="00A87585" w:rsidRDefault="00000000">
      <w:pPr>
        <w:pStyle w:val="a3"/>
        <w:tabs>
          <w:tab w:val="right" w:leader="dot" w:pos="8295"/>
        </w:tabs>
        <w:spacing w:before="492"/>
        <w:ind w:left="189"/>
        <w:jc w:val="center"/>
        <w:rPr>
          <w:rFonts w:ascii="仿宋" w:eastAsia="仿宋" w:hint="eastAsia"/>
          <w:lang w:eastAsia="zh-CN"/>
        </w:rPr>
      </w:pPr>
      <w:r>
        <w:rPr>
          <w:rFonts w:ascii="仿宋" w:eastAsia="仿宋" w:hint="eastAsia"/>
          <w:lang w:eastAsia="zh-CN"/>
        </w:rPr>
        <w:t>一、收入支出总体情况说明</w:t>
      </w:r>
      <w:r>
        <w:rPr>
          <w:rFonts w:ascii="仿宋" w:eastAsia="仿宋" w:hint="eastAsia"/>
          <w:lang w:eastAsia="zh-CN"/>
        </w:rPr>
        <w:tab/>
        <w:t>4</w:t>
      </w:r>
    </w:p>
    <w:p w:rsidR="00A87585" w:rsidRDefault="00000000">
      <w:pPr>
        <w:pStyle w:val="a3"/>
        <w:tabs>
          <w:tab w:val="right" w:leader="dot" w:pos="8295"/>
        </w:tabs>
        <w:spacing w:before="495"/>
        <w:ind w:left="189"/>
        <w:jc w:val="center"/>
        <w:rPr>
          <w:rFonts w:ascii="仿宋" w:eastAsia="仿宋" w:hint="eastAsia"/>
          <w:lang w:eastAsia="zh-CN"/>
        </w:rPr>
      </w:pPr>
      <w:r>
        <w:rPr>
          <w:rFonts w:ascii="仿宋" w:eastAsia="仿宋" w:hint="eastAsia"/>
          <w:lang w:eastAsia="zh-CN"/>
        </w:rPr>
        <w:t>二、收入决算情况说明</w:t>
      </w:r>
      <w:r>
        <w:rPr>
          <w:rFonts w:ascii="仿宋" w:eastAsia="仿宋" w:hint="eastAsia"/>
          <w:lang w:eastAsia="zh-CN"/>
        </w:rPr>
        <w:tab/>
        <w:t>4</w:t>
      </w:r>
    </w:p>
    <w:p w:rsidR="00A87585" w:rsidRDefault="00000000">
      <w:pPr>
        <w:pStyle w:val="a3"/>
        <w:tabs>
          <w:tab w:val="right" w:leader="dot" w:pos="8295"/>
        </w:tabs>
        <w:spacing w:before="495"/>
        <w:ind w:left="189"/>
        <w:jc w:val="center"/>
        <w:rPr>
          <w:rFonts w:ascii="仿宋" w:eastAsia="仿宋" w:hint="eastAsia"/>
          <w:lang w:eastAsia="zh-CN"/>
        </w:rPr>
      </w:pPr>
      <w:r>
        <w:rPr>
          <w:rFonts w:ascii="仿宋" w:eastAsia="仿宋" w:hint="eastAsia"/>
          <w:lang w:eastAsia="zh-CN"/>
        </w:rPr>
        <w:t>三、支出决算情况说明</w:t>
      </w:r>
      <w:r>
        <w:rPr>
          <w:rFonts w:ascii="仿宋" w:eastAsia="仿宋" w:hint="eastAsia"/>
          <w:lang w:eastAsia="zh-CN"/>
        </w:rPr>
        <w:tab/>
        <w:t>5</w:t>
      </w:r>
    </w:p>
    <w:p w:rsidR="00A87585" w:rsidRDefault="00000000">
      <w:pPr>
        <w:pStyle w:val="a3"/>
        <w:tabs>
          <w:tab w:val="right" w:leader="dot" w:pos="8295"/>
        </w:tabs>
        <w:spacing w:before="492"/>
        <w:ind w:left="189"/>
        <w:jc w:val="center"/>
        <w:rPr>
          <w:rFonts w:ascii="仿宋" w:eastAsia="仿宋" w:hint="eastAsia"/>
          <w:lang w:eastAsia="zh-CN"/>
        </w:rPr>
      </w:pPr>
      <w:r>
        <w:rPr>
          <w:rFonts w:ascii="仿宋" w:eastAsia="仿宋" w:hint="eastAsia"/>
          <w:lang w:eastAsia="zh-CN"/>
        </w:rPr>
        <w:t>四、财政拨款收入支出决算情况说明</w:t>
      </w:r>
      <w:r>
        <w:rPr>
          <w:rFonts w:ascii="仿宋" w:eastAsia="仿宋" w:hint="eastAsia"/>
          <w:lang w:eastAsia="zh-CN"/>
        </w:rPr>
        <w:tab/>
        <w:t>5</w:t>
      </w:r>
    </w:p>
    <w:p w:rsidR="00A87585" w:rsidRDefault="00000000">
      <w:pPr>
        <w:pStyle w:val="a3"/>
        <w:tabs>
          <w:tab w:val="right" w:leader="dot" w:pos="8295"/>
        </w:tabs>
        <w:spacing w:before="495"/>
        <w:ind w:left="189"/>
        <w:jc w:val="center"/>
        <w:rPr>
          <w:rFonts w:ascii="仿宋" w:eastAsia="仿宋" w:hint="eastAsia"/>
          <w:lang w:eastAsia="zh-CN"/>
        </w:rPr>
      </w:pPr>
      <w:r>
        <w:rPr>
          <w:rFonts w:ascii="仿宋" w:eastAsia="仿宋" w:hint="eastAsia"/>
          <w:lang w:eastAsia="zh-CN"/>
        </w:rPr>
        <w:t>五、一般公共预算财政拨款支出决算情况说明</w:t>
      </w:r>
      <w:r>
        <w:rPr>
          <w:rFonts w:ascii="仿宋" w:eastAsia="仿宋" w:hint="eastAsia"/>
          <w:lang w:eastAsia="zh-CN"/>
        </w:rPr>
        <w:tab/>
        <w:t>6</w:t>
      </w:r>
    </w:p>
    <w:p w:rsidR="00A87585" w:rsidRDefault="00000000">
      <w:pPr>
        <w:pStyle w:val="a3"/>
        <w:tabs>
          <w:tab w:val="right" w:leader="dot" w:pos="8295"/>
        </w:tabs>
        <w:spacing w:before="495"/>
        <w:ind w:left="189"/>
        <w:jc w:val="center"/>
        <w:rPr>
          <w:rFonts w:ascii="仿宋" w:eastAsia="仿宋" w:hint="eastAsia"/>
          <w:lang w:eastAsia="zh-CN"/>
        </w:rPr>
      </w:pPr>
      <w:r>
        <w:rPr>
          <w:rFonts w:ascii="仿宋" w:eastAsia="仿宋" w:hint="eastAsia"/>
          <w:lang w:eastAsia="zh-CN"/>
        </w:rPr>
        <w:t>六、一般公共预算财政拨款基本支出决算情况说明</w:t>
      </w:r>
      <w:r>
        <w:rPr>
          <w:rFonts w:ascii="仿宋" w:eastAsia="仿宋" w:hint="eastAsia"/>
          <w:lang w:eastAsia="zh-CN"/>
        </w:rPr>
        <w:tab/>
        <w:t>8</w:t>
      </w:r>
    </w:p>
    <w:p w:rsidR="00A87585" w:rsidRDefault="00000000">
      <w:pPr>
        <w:pStyle w:val="a3"/>
        <w:tabs>
          <w:tab w:val="right" w:leader="dot" w:pos="8295"/>
        </w:tabs>
        <w:spacing w:before="492"/>
        <w:ind w:left="189"/>
        <w:jc w:val="center"/>
        <w:rPr>
          <w:rFonts w:ascii="仿宋" w:eastAsia="仿宋" w:hint="eastAsia"/>
          <w:lang w:eastAsia="zh-CN"/>
        </w:rPr>
      </w:pPr>
      <w:r>
        <w:rPr>
          <w:rFonts w:ascii="仿宋" w:eastAsia="仿宋" w:hint="eastAsia"/>
          <w:lang w:eastAsia="zh-CN"/>
        </w:rPr>
        <w:t>七、政府性基金预算财政拨款收入支出决算情况说明</w:t>
      </w:r>
      <w:r>
        <w:rPr>
          <w:rFonts w:ascii="仿宋" w:eastAsia="仿宋" w:hint="eastAsia"/>
          <w:lang w:eastAsia="zh-CN"/>
        </w:rPr>
        <w:tab/>
        <w:t>8</w:t>
      </w:r>
    </w:p>
    <w:p w:rsidR="00A87585" w:rsidRDefault="00A87585">
      <w:pPr>
        <w:jc w:val="center"/>
        <w:rPr>
          <w:rFonts w:ascii="仿宋" w:eastAsia="仿宋" w:hint="eastAsia"/>
          <w:lang w:eastAsia="zh-CN"/>
        </w:rPr>
        <w:sectPr w:rsidR="00A87585">
          <w:type w:val="continuous"/>
          <w:pgSz w:w="11920" w:h="16860"/>
          <w:pgMar w:top="1440" w:right="1680" w:bottom="280" w:left="1680" w:header="720" w:footer="720" w:gutter="0"/>
          <w:cols w:space="720"/>
        </w:sectPr>
      </w:pPr>
    </w:p>
    <w:p w:rsidR="00A87585" w:rsidRDefault="00000000">
      <w:pPr>
        <w:pStyle w:val="a3"/>
        <w:spacing w:before="77"/>
        <w:ind w:left="310" w:right="1"/>
        <w:jc w:val="center"/>
        <w:rPr>
          <w:rFonts w:ascii="仿宋" w:eastAsia="仿宋" w:hint="eastAsia"/>
          <w:lang w:eastAsia="zh-CN"/>
        </w:rPr>
      </w:pPr>
      <w:r>
        <w:rPr>
          <w:rFonts w:ascii="仿宋" w:eastAsia="仿宋" w:hint="eastAsia"/>
          <w:lang w:eastAsia="zh-CN"/>
        </w:rPr>
        <w:lastRenderedPageBreak/>
        <w:t>八、国有资本经营预算财政拨款收入支出决算情况说明</w:t>
      </w:r>
      <w:r>
        <w:rPr>
          <w:rFonts w:ascii="Times New Roman" w:eastAsia="Times New Roman"/>
          <w:spacing w:val="-12"/>
          <w:position w:val="2"/>
          <w:lang w:eastAsia="zh-CN"/>
        </w:rPr>
        <w:t xml:space="preserve">. </w:t>
      </w:r>
      <w:r>
        <w:rPr>
          <w:rFonts w:ascii="仿宋" w:eastAsia="仿宋" w:hint="eastAsia"/>
          <w:lang w:eastAsia="zh-CN"/>
        </w:rPr>
        <w:t>9</w:t>
      </w:r>
    </w:p>
    <w:p w:rsidR="00A87585" w:rsidRDefault="00000000">
      <w:pPr>
        <w:pStyle w:val="a3"/>
        <w:tabs>
          <w:tab w:val="left" w:leader="dot" w:pos="8104"/>
        </w:tabs>
        <w:spacing w:before="495"/>
        <w:ind w:left="319"/>
        <w:rPr>
          <w:rFonts w:ascii="仿宋" w:eastAsia="仿宋" w:hAnsi="仿宋" w:hint="eastAsia"/>
          <w:lang w:eastAsia="zh-CN"/>
        </w:rPr>
      </w:pPr>
      <w:r>
        <w:rPr>
          <w:rFonts w:ascii="仿宋" w:eastAsia="仿宋" w:hAnsi="仿宋" w:hint="eastAsia"/>
          <w:lang w:eastAsia="zh-CN"/>
        </w:rPr>
        <w:t>九、财政拨款“三公”经费支出决算情况说明</w:t>
      </w:r>
      <w:r>
        <w:rPr>
          <w:rFonts w:ascii="仿宋" w:eastAsia="仿宋" w:hAnsi="仿宋" w:hint="eastAsia"/>
          <w:lang w:eastAsia="zh-CN"/>
        </w:rPr>
        <w:tab/>
        <w:t>10</w:t>
      </w:r>
    </w:p>
    <w:p w:rsidR="00A87585" w:rsidRDefault="00000000">
      <w:pPr>
        <w:pStyle w:val="a3"/>
        <w:tabs>
          <w:tab w:val="left" w:leader="dot" w:pos="8104"/>
        </w:tabs>
        <w:spacing w:before="492"/>
        <w:ind w:left="319"/>
        <w:rPr>
          <w:rFonts w:ascii="仿宋" w:eastAsia="仿宋" w:hint="eastAsia"/>
          <w:lang w:eastAsia="zh-CN"/>
        </w:rPr>
      </w:pPr>
      <w:r>
        <w:rPr>
          <w:rFonts w:ascii="仿宋" w:eastAsia="仿宋" w:hint="eastAsia"/>
          <w:lang w:eastAsia="zh-CN"/>
        </w:rPr>
        <w:t>十、预算绩效情况说明</w:t>
      </w:r>
      <w:r>
        <w:rPr>
          <w:rFonts w:ascii="仿宋" w:eastAsia="仿宋" w:hint="eastAsia"/>
          <w:lang w:eastAsia="zh-CN"/>
        </w:rPr>
        <w:tab/>
        <w:t>11</w:t>
      </w:r>
    </w:p>
    <w:p w:rsidR="00A87585" w:rsidRDefault="00000000">
      <w:pPr>
        <w:pStyle w:val="a3"/>
        <w:tabs>
          <w:tab w:val="left" w:leader="dot" w:pos="8104"/>
        </w:tabs>
        <w:spacing w:before="495"/>
        <w:ind w:left="319"/>
        <w:rPr>
          <w:rFonts w:ascii="仿宋" w:eastAsia="仿宋" w:hint="eastAsia"/>
          <w:lang w:eastAsia="zh-CN"/>
        </w:rPr>
      </w:pPr>
      <w:r>
        <w:rPr>
          <w:rFonts w:ascii="仿宋" w:eastAsia="仿宋" w:hint="eastAsia"/>
          <w:lang w:eastAsia="zh-CN"/>
        </w:rPr>
        <w:t>十一、其他重要事项情况说明</w:t>
      </w:r>
      <w:r>
        <w:rPr>
          <w:rFonts w:ascii="仿宋" w:eastAsia="仿宋" w:hint="eastAsia"/>
          <w:lang w:eastAsia="zh-CN"/>
        </w:rPr>
        <w:tab/>
        <w:t>11</w:t>
      </w:r>
    </w:p>
    <w:p w:rsidR="00A87585" w:rsidRDefault="00000000">
      <w:pPr>
        <w:pStyle w:val="a3"/>
        <w:tabs>
          <w:tab w:val="left" w:pos="1600"/>
          <w:tab w:val="left" w:leader="dot" w:pos="7984"/>
        </w:tabs>
        <w:spacing w:before="495"/>
        <w:ind w:right="7"/>
        <w:jc w:val="center"/>
        <w:rPr>
          <w:rFonts w:hint="eastAsia"/>
          <w:lang w:eastAsia="zh-CN"/>
        </w:rPr>
      </w:pPr>
      <w:r>
        <w:rPr>
          <w:rFonts w:ascii="黑体" w:eastAsia="黑体" w:hint="eastAsia"/>
          <w:lang w:eastAsia="zh-CN"/>
        </w:rPr>
        <w:t>第四部分</w:t>
      </w:r>
      <w:r>
        <w:rPr>
          <w:rFonts w:ascii="黑体" w:eastAsia="黑体" w:hint="eastAsia"/>
          <w:lang w:eastAsia="zh-CN"/>
        </w:rPr>
        <w:tab/>
        <w:t>名词解释</w:t>
      </w:r>
      <w:r>
        <w:rPr>
          <w:rFonts w:ascii="黑体" w:eastAsia="黑体" w:hint="eastAsia"/>
          <w:lang w:eastAsia="zh-CN"/>
        </w:rPr>
        <w:tab/>
      </w:r>
      <w:r>
        <w:rPr>
          <w:lang w:eastAsia="zh-CN"/>
        </w:rPr>
        <w:t>12</w:t>
      </w:r>
    </w:p>
    <w:p w:rsidR="00A87585" w:rsidRDefault="00A87585">
      <w:pPr>
        <w:pStyle w:val="a3"/>
        <w:rPr>
          <w:rFonts w:hint="eastAsia"/>
          <w:sz w:val="34"/>
          <w:lang w:eastAsia="zh-CN"/>
        </w:rPr>
      </w:pPr>
    </w:p>
    <w:p w:rsidR="00A87585" w:rsidRDefault="00A87585">
      <w:pPr>
        <w:pStyle w:val="a3"/>
        <w:rPr>
          <w:rFonts w:hint="eastAsia"/>
          <w:sz w:val="34"/>
          <w:lang w:eastAsia="zh-CN"/>
        </w:rPr>
      </w:pPr>
    </w:p>
    <w:p w:rsidR="00A87585" w:rsidRDefault="00A87585">
      <w:pPr>
        <w:pStyle w:val="a3"/>
        <w:rPr>
          <w:rFonts w:hint="eastAsia"/>
          <w:sz w:val="41"/>
          <w:lang w:eastAsia="zh-CN"/>
        </w:rPr>
      </w:pPr>
    </w:p>
    <w:p w:rsidR="00A87585" w:rsidRDefault="00000000">
      <w:pPr>
        <w:pStyle w:val="a3"/>
        <w:tabs>
          <w:tab w:val="left" w:pos="1600"/>
        </w:tabs>
        <w:ind w:right="1"/>
        <w:jc w:val="center"/>
        <w:rPr>
          <w:rFonts w:ascii="黑体" w:eastAsia="黑体" w:hint="eastAsia"/>
          <w:lang w:eastAsia="zh-CN"/>
        </w:rPr>
      </w:pPr>
      <w:r>
        <w:rPr>
          <w:rFonts w:ascii="黑体" w:eastAsia="黑体" w:hint="eastAsia"/>
          <w:lang w:eastAsia="zh-CN"/>
        </w:rPr>
        <w:t>第一部分</w:t>
      </w:r>
      <w:r>
        <w:rPr>
          <w:rFonts w:ascii="黑体" w:eastAsia="黑体" w:hint="eastAsia"/>
          <w:lang w:eastAsia="zh-CN"/>
        </w:rPr>
        <w:tab/>
        <w:t>基本情况</w:t>
      </w:r>
    </w:p>
    <w:p w:rsidR="00A87585" w:rsidRDefault="00A87585">
      <w:pPr>
        <w:pStyle w:val="a3"/>
        <w:rPr>
          <w:rFonts w:ascii="黑体" w:hint="eastAsia"/>
          <w:lang w:eastAsia="zh-CN"/>
        </w:rPr>
      </w:pPr>
    </w:p>
    <w:p w:rsidR="00A87585" w:rsidRDefault="00A87585">
      <w:pPr>
        <w:pStyle w:val="a3"/>
        <w:rPr>
          <w:rFonts w:ascii="黑体" w:hint="eastAsia"/>
          <w:lang w:eastAsia="zh-CN"/>
        </w:rPr>
      </w:pPr>
    </w:p>
    <w:p w:rsidR="00A87585" w:rsidRDefault="00A87585">
      <w:pPr>
        <w:pStyle w:val="a3"/>
        <w:spacing w:before="1"/>
        <w:rPr>
          <w:rFonts w:ascii="黑体" w:hint="eastAsia"/>
          <w:sz w:val="45"/>
          <w:lang w:eastAsia="zh-CN"/>
        </w:rPr>
      </w:pPr>
    </w:p>
    <w:p w:rsidR="00A87585" w:rsidRDefault="00000000" w:rsidP="0027052A">
      <w:pPr>
        <w:pStyle w:val="a3"/>
        <w:spacing w:before="100" w:beforeAutospacing="1" w:after="100" w:afterAutospacing="1"/>
        <w:ind w:firstLineChars="200" w:firstLine="640"/>
        <w:rPr>
          <w:rFonts w:ascii="黑体" w:eastAsia="黑体" w:hint="eastAsia"/>
          <w:lang w:eastAsia="zh-CN"/>
        </w:rPr>
      </w:pPr>
      <w:r w:rsidRPr="0027052A">
        <w:rPr>
          <w:rFonts w:ascii="黑体" w:eastAsia="黑体"/>
          <w:lang w:eastAsia="zh-CN"/>
        </w:rPr>
        <w:t>一、</w:t>
      </w:r>
      <w:r>
        <w:rPr>
          <w:rFonts w:ascii="黑体" w:eastAsia="黑体" w:hint="eastAsia"/>
          <w:lang w:eastAsia="zh-CN"/>
        </w:rPr>
        <w:t>部门（单位）职责</w:t>
      </w:r>
    </w:p>
    <w:p w:rsidR="00A87585" w:rsidRDefault="00000000" w:rsidP="0027052A">
      <w:pPr>
        <w:pStyle w:val="a3"/>
        <w:spacing w:line="360" w:lineRule="auto"/>
        <w:ind w:firstLineChars="200" w:firstLine="640"/>
        <w:jc w:val="both"/>
        <w:rPr>
          <w:rFonts w:ascii="仿宋" w:hint="eastAsia"/>
          <w:sz w:val="28"/>
          <w:lang w:eastAsia="zh-CN"/>
        </w:rPr>
      </w:pPr>
      <w:r w:rsidRPr="0027052A">
        <w:rPr>
          <w:rFonts w:hint="eastAsia"/>
          <w:lang w:eastAsia="zh-CN"/>
        </w:rPr>
        <w:t>组织协调全省学生资助工作；组织指导全省校方责任保险、职业院校学生实习责任保险工作；指导全省中等职业院校、普通中小学的后勤管理工作；负责指导全省普通中小学劳动教育和勤工俭学工作；承办上级主管部门交办的其他工作。</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二、机构设置</w:t>
      </w:r>
    </w:p>
    <w:p w:rsidR="00A87585" w:rsidRDefault="00A87585" w:rsidP="0027052A">
      <w:pPr>
        <w:pStyle w:val="a3"/>
        <w:spacing w:before="100" w:beforeAutospacing="1" w:after="100" w:afterAutospacing="1"/>
        <w:ind w:firstLineChars="200" w:firstLine="640"/>
        <w:rPr>
          <w:rFonts w:ascii="黑体" w:eastAsia="黑体" w:hint="eastAsia"/>
          <w:lang w:eastAsia="zh-CN"/>
        </w:rPr>
        <w:sectPr w:rsidR="00A87585">
          <w:pgSz w:w="11920" w:h="16860"/>
          <w:pgMar w:top="1460" w:right="1680" w:bottom="280" w:left="1680" w:header="720" w:footer="720" w:gutter="0"/>
          <w:cols w:space="720"/>
        </w:sectPr>
      </w:pPr>
    </w:p>
    <w:p w:rsidR="00A87585" w:rsidRDefault="00000000" w:rsidP="0027052A">
      <w:pPr>
        <w:pStyle w:val="a3"/>
        <w:spacing w:line="360" w:lineRule="auto"/>
        <w:ind w:firstLineChars="200" w:firstLine="640"/>
        <w:jc w:val="both"/>
        <w:rPr>
          <w:rFonts w:hint="eastAsia"/>
          <w:lang w:eastAsia="zh-CN"/>
        </w:rPr>
      </w:pPr>
      <w:r>
        <w:rPr>
          <w:lang w:eastAsia="zh-CN"/>
        </w:rPr>
        <w:lastRenderedPageBreak/>
        <w:t>纳入海南省学校后勤与学生资助管理办公室 2022 年度</w:t>
      </w:r>
      <w:r w:rsidRPr="0027052A">
        <w:rPr>
          <w:lang w:eastAsia="zh-CN"/>
        </w:rPr>
        <w:t xml:space="preserve">部门决算编制范围的单位共 </w:t>
      </w:r>
      <w:r>
        <w:rPr>
          <w:lang w:eastAsia="zh-CN"/>
        </w:rPr>
        <w:t>1</w:t>
      </w:r>
      <w:r w:rsidRPr="0027052A">
        <w:rPr>
          <w:lang w:eastAsia="zh-CN"/>
        </w:rPr>
        <w:t xml:space="preserve"> 个，包括：海南省学校后勤与学生资助管理办公室本级。单位内设三个机构，分别为</w:t>
      </w:r>
      <w:r>
        <w:rPr>
          <w:lang w:eastAsia="zh-CN"/>
        </w:rPr>
        <w:t>综合科，学生资助科与后勤管理科。</w:t>
      </w:r>
    </w:p>
    <w:p w:rsidR="0027052A" w:rsidRDefault="00000000" w:rsidP="0027052A">
      <w:pPr>
        <w:pStyle w:val="a3"/>
        <w:spacing w:before="100" w:beforeAutospacing="1" w:after="100" w:afterAutospacing="1"/>
        <w:ind w:firstLineChars="200" w:firstLine="640"/>
        <w:rPr>
          <w:rFonts w:ascii="黑体" w:eastAsia="黑体" w:hint="eastAsia"/>
          <w:spacing w:val="-13"/>
          <w:lang w:eastAsia="zh-CN"/>
        </w:rPr>
      </w:pPr>
      <w:r>
        <w:rPr>
          <w:rFonts w:ascii="黑体" w:eastAsia="黑体" w:hint="eastAsia"/>
          <w:lang w:eastAsia="zh-CN"/>
        </w:rPr>
        <w:t>第二部分</w:t>
      </w:r>
      <w:r>
        <w:rPr>
          <w:rFonts w:ascii="黑体" w:eastAsia="黑体" w:hint="eastAsia"/>
          <w:lang w:eastAsia="zh-CN"/>
        </w:rPr>
        <w:tab/>
        <w:t>2022</w:t>
      </w:r>
      <w:r>
        <w:rPr>
          <w:rFonts w:ascii="黑体" w:eastAsia="黑体" w:hint="eastAsia"/>
          <w:spacing w:val="-84"/>
          <w:lang w:eastAsia="zh-CN"/>
        </w:rPr>
        <w:t xml:space="preserve"> </w:t>
      </w:r>
      <w:r>
        <w:rPr>
          <w:rFonts w:ascii="黑体" w:eastAsia="黑体" w:hint="eastAsia"/>
          <w:lang w:eastAsia="zh-CN"/>
        </w:rPr>
        <w:t>年度部门决算公开报</w:t>
      </w:r>
      <w:r>
        <w:rPr>
          <w:rFonts w:ascii="黑体" w:eastAsia="黑体" w:hint="eastAsia"/>
          <w:spacing w:val="-13"/>
          <w:lang w:eastAsia="zh-CN"/>
        </w:rPr>
        <w:t>表</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一、收入支出决算公开表</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二、收入决算公开表三、支出决算公开表</w:t>
      </w:r>
    </w:p>
    <w:p w:rsidR="00A87585" w:rsidRPr="0027052A"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四、财政拨款收入支出决算公开表</w:t>
      </w:r>
    </w:p>
    <w:p w:rsidR="0027052A"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 xml:space="preserve">五、一般公共预算财政拨款收入支出决算公开表 </w:t>
      </w:r>
    </w:p>
    <w:p w:rsidR="0027052A"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 xml:space="preserve">六、一般公共预算财政拨款基本支出决算公开表 </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七、政府性基金预算财政拨款收入支出决算公开表</w:t>
      </w:r>
    </w:p>
    <w:p w:rsidR="0027052A" w:rsidRDefault="00000000" w:rsidP="0027052A">
      <w:pPr>
        <w:pStyle w:val="a3"/>
        <w:spacing w:before="100" w:beforeAutospacing="1" w:after="100" w:afterAutospacing="1"/>
        <w:ind w:firstLineChars="200" w:firstLine="640"/>
        <w:rPr>
          <w:rFonts w:ascii="黑体" w:eastAsia="黑体" w:hint="eastAsia"/>
          <w:lang w:eastAsia="zh-CN"/>
        </w:rPr>
      </w:pPr>
      <w:r w:rsidRPr="0027052A">
        <w:rPr>
          <w:rFonts w:ascii="黑体" w:eastAsia="黑体" w:hint="eastAsia"/>
          <w:lang w:eastAsia="zh-CN"/>
        </w:rPr>
        <w:t>八、国有资本经营预算财政拨款收入支出决算公开表</w:t>
      </w:r>
    </w:p>
    <w:p w:rsidR="00A87585" w:rsidRPr="0027052A" w:rsidRDefault="00000000" w:rsidP="0027052A">
      <w:pPr>
        <w:pStyle w:val="a3"/>
        <w:spacing w:before="100" w:beforeAutospacing="1" w:after="100" w:afterAutospacing="1"/>
        <w:ind w:firstLineChars="200" w:firstLine="640"/>
        <w:rPr>
          <w:rFonts w:ascii="黑体" w:eastAsia="黑体" w:hint="eastAsia"/>
          <w:lang w:eastAsia="zh-CN"/>
        </w:rPr>
      </w:pPr>
      <w:r w:rsidRPr="0027052A">
        <w:rPr>
          <w:rFonts w:ascii="黑体" w:eastAsia="黑体" w:hint="eastAsia"/>
          <w:lang w:eastAsia="zh-CN"/>
        </w:rPr>
        <w:t>九、财政拨款“三公”经费支出决算公开表</w:t>
      </w:r>
    </w:p>
    <w:p w:rsidR="00A87585" w:rsidRDefault="00000000">
      <w:pPr>
        <w:pStyle w:val="a3"/>
        <w:spacing w:line="405" w:lineRule="exact"/>
        <w:ind w:left="760"/>
        <w:rPr>
          <w:rFonts w:ascii="黑体" w:eastAsia="黑体" w:hint="eastAsia"/>
          <w:lang w:eastAsia="zh-CN"/>
        </w:rPr>
      </w:pPr>
      <w:r>
        <w:rPr>
          <w:rFonts w:ascii="黑体" w:eastAsia="黑体" w:hint="eastAsia"/>
          <w:lang w:eastAsia="zh-CN"/>
        </w:rPr>
        <w:t>以上报表见附件 1。</w:t>
      </w:r>
    </w:p>
    <w:p w:rsidR="00A87585" w:rsidRDefault="00A87585">
      <w:pPr>
        <w:spacing w:line="405" w:lineRule="exact"/>
        <w:rPr>
          <w:rFonts w:ascii="黑体" w:eastAsia="黑体" w:hint="eastAsia"/>
          <w:lang w:eastAsia="zh-CN"/>
        </w:rPr>
        <w:sectPr w:rsidR="00A87585">
          <w:pgSz w:w="11920" w:h="16860"/>
          <w:pgMar w:top="1500" w:right="1680" w:bottom="280" w:left="1680" w:header="720" w:footer="720" w:gutter="0"/>
          <w:cols w:space="720"/>
        </w:sectPr>
      </w:pPr>
    </w:p>
    <w:p w:rsidR="00A87585" w:rsidRDefault="00000000">
      <w:pPr>
        <w:pStyle w:val="a3"/>
        <w:tabs>
          <w:tab w:val="left" w:pos="1600"/>
        </w:tabs>
        <w:spacing w:before="37"/>
        <w:ind w:right="1"/>
        <w:jc w:val="center"/>
        <w:rPr>
          <w:rFonts w:ascii="黑体" w:eastAsia="黑体" w:hint="eastAsia"/>
          <w:lang w:eastAsia="zh-CN"/>
        </w:rPr>
      </w:pPr>
      <w:r>
        <w:rPr>
          <w:rFonts w:ascii="黑体" w:eastAsia="黑体" w:hint="eastAsia"/>
          <w:lang w:eastAsia="zh-CN"/>
        </w:rPr>
        <w:lastRenderedPageBreak/>
        <w:t>第三部分</w:t>
      </w:r>
      <w:r>
        <w:rPr>
          <w:rFonts w:ascii="黑体" w:eastAsia="黑体" w:hint="eastAsia"/>
          <w:lang w:eastAsia="zh-CN"/>
        </w:rPr>
        <w:tab/>
        <w:t>2022</w:t>
      </w:r>
      <w:r>
        <w:rPr>
          <w:rFonts w:ascii="黑体" w:eastAsia="黑体" w:hint="eastAsia"/>
          <w:spacing w:val="-81"/>
          <w:lang w:eastAsia="zh-CN"/>
        </w:rPr>
        <w:t xml:space="preserve"> </w:t>
      </w:r>
      <w:r>
        <w:rPr>
          <w:rFonts w:ascii="黑体" w:eastAsia="黑体" w:hint="eastAsia"/>
          <w:lang w:eastAsia="zh-CN"/>
        </w:rPr>
        <w:t>年度部门决算情况说明</w:t>
      </w:r>
    </w:p>
    <w:p w:rsidR="00A87585" w:rsidRDefault="00A87585">
      <w:pPr>
        <w:pStyle w:val="a3"/>
        <w:rPr>
          <w:rFonts w:ascii="黑体" w:hint="eastAsia"/>
          <w:lang w:eastAsia="zh-CN"/>
        </w:rPr>
      </w:pPr>
    </w:p>
    <w:p w:rsidR="00A87585" w:rsidRDefault="00A87585">
      <w:pPr>
        <w:pStyle w:val="a3"/>
        <w:rPr>
          <w:rFonts w:ascii="黑体" w:hint="eastAsia"/>
          <w:lang w:eastAsia="zh-CN"/>
        </w:rPr>
      </w:pPr>
    </w:p>
    <w:p w:rsidR="00A87585" w:rsidRDefault="00A87585">
      <w:pPr>
        <w:pStyle w:val="a3"/>
        <w:rPr>
          <w:rFonts w:ascii="黑体" w:hint="eastAsia"/>
          <w:sz w:val="45"/>
          <w:lang w:eastAsia="zh-CN"/>
        </w:rPr>
      </w:pP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一、收入支出总体情况说明</w:t>
      </w:r>
    </w:p>
    <w:p w:rsidR="00A87585" w:rsidRDefault="00000000" w:rsidP="0027052A">
      <w:pPr>
        <w:pStyle w:val="a3"/>
        <w:spacing w:line="360" w:lineRule="auto"/>
        <w:ind w:firstLineChars="200" w:firstLine="640"/>
        <w:jc w:val="both"/>
        <w:rPr>
          <w:rFonts w:hint="eastAsia"/>
          <w:sz w:val="45"/>
          <w:lang w:eastAsia="zh-CN"/>
        </w:rPr>
      </w:pPr>
      <w:r>
        <w:rPr>
          <w:lang w:eastAsia="zh-CN"/>
        </w:rPr>
        <w:t>2022年度收入总计519.87万元，支出总计519.87万元，与2021年度相比，收入、支出总计各增加52.85万元，增长11.31%。主要原因：一是合理规划预算；二是客观外界因素导致。使用非财政拨款结余0.10万</w:t>
      </w:r>
      <w:r>
        <w:rPr>
          <w:spacing w:val="-21"/>
          <w:lang w:eastAsia="zh-CN"/>
        </w:rPr>
        <w:t>元，较</w:t>
      </w:r>
      <w:r>
        <w:rPr>
          <w:lang w:eastAsia="zh-CN"/>
        </w:rPr>
        <w:t>2021</w:t>
      </w:r>
      <w:r>
        <w:rPr>
          <w:spacing w:val="-20"/>
          <w:lang w:eastAsia="zh-CN"/>
        </w:rPr>
        <w:t>年度决算数增加</w:t>
      </w:r>
      <w:r>
        <w:rPr>
          <w:lang w:eastAsia="zh-CN"/>
        </w:rPr>
        <w:t>0.03</w:t>
      </w:r>
      <w:r>
        <w:rPr>
          <w:spacing w:val="-10"/>
          <w:lang w:eastAsia="zh-CN"/>
        </w:rPr>
        <w:t>万元，主要原因是统筹</w:t>
      </w:r>
      <w:r>
        <w:rPr>
          <w:spacing w:val="-11"/>
          <w:lang w:eastAsia="zh-CN"/>
        </w:rPr>
        <w:t>规划非财政资金的收支，使收支更加合理规范。年初结转</w:t>
      </w:r>
      <w:r>
        <w:rPr>
          <w:spacing w:val="-28"/>
          <w:lang w:eastAsia="zh-CN"/>
        </w:rPr>
        <w:t>结余</w:t>
      </w:r>
      <w:r>
        <w:rPr>
          <w:lang w:eastAsia="zh-CN"/>
        </w:rPr>
        <w:t>3.96</w:t>
      </w:r>
      <w:r>
        <w:rPr>
          <w:spacing w:val="-22"/>
          <w:lang w:eastAsia="zh-CN"/>
        </w:rPr>
        <w:t>万元，主要是</w:t>
      </w:r>
      <w:r>
        <w:rPr>
          <w:lang w:eastAsia="zh-CN"/>
        </w:rPr>
        <w:t>2019</w:t>
      </w:r>
      <w:r>
        <w:rPr>
          <w:spacing w:val="-10"/>
          <w:lang w:eastAsia="zh-CN"/>
        </w:rPr>
        <w:t>年度之前的离休人员经费结</w:t>
      </w:r>
      <w:r>
        <w:rPr>
          <w:spacing w:val="-22"/>
          <w:lang w:eastAsia="zh-CN"/>
        </w:rPr>
        <w:t>转结余，较</w:t>
      </w:r>
      <w:r>
        <w:rPr>
          <w:lang w:eastAsia="zh-CN"/>
        </w:rPr>
        <w:t>2021</w:t>
      </w:r>
      <w:r>
        <w:rPr>
          <w:spacing w:val="-12"/>
          <w:lang w:eastAsia="zh-CN"/>
        </w:rPr>
        <w:t>年度决算数增加</w:t>
      </w:r>
      <w:r>
        <w:rPr>
          <w:lang w:eastAsia="zh-CN"/>
        </w:rPr>
        <w:t>（减少）0</w:t>
      </w:r>
      <w:r>
        <w:rPr>
          <w:spacing w:val="-15"/>
          <w:lang w:eastAsia="zh-CN"/>
        </w:rPr>
        <w:t>万元，增长</w:t>
      </w:r>
      <w:r>
        <w:rPr>
          <w:lang w:eastAsia="zh-CN"/>
        </w:rPr>
        <w:t>（下降）0%，主要原因是预算编制更加合理规范化。结余</w:t>
      </w:r>
      <w:r>
        <w:rPr>
          <w:spacing w:val="-28"/>
          <w:lang w:eastAsia="zh-CN"/>
        </w:rPr>
        <w:t>分配</w:t>
      </w:r>
      <w:r>
        <w:rPr>
          <w:lang w:eastAsia="zh-CN"/>
        </w:rPr>
        <w:t>0.00</w:t>
      </w:r>
      <w:r>
        <w:rPr>
          <w:spacing w:val="-16"/>
          <w:lang w:eastAsia="zh-CN"/>
        </w:rPr>
        <w:t>万元，主要是资金回收，较</w:t>
      </w:r>
      <w:r>
        <w:rPr>
          <w:lang w:eastAsia="zh-CN"/>
        </w:rPr>
        <w:t>2021</w:t>
      </w:r>
      <w:r>
        <w:rPr>
          <w:spacing w:val="-13"/>
          <w:lang w:eastAsia="zh-CN"/>
        </w:rPr>
        <w:t>年度决算数增</w:t>
      </w:r>
      <w:r>
        <w:rPr>
          <w:spacing w:val="-49"/>
          <w:lang w:eastAsia="zh-CN"/>
        </w:rPr>
        <w:t>加</w:t>
      </w:r>
      <w:r>
        <w:rPr>
          <w:lang w:eastAsia="zh-CN"/>
        </w:rPr>
        <w:t>0.00</w:t>
      </w:r>
      <w:r>
        <w:rPr>
          <w:spacing w:val="-25"/>
          <w:lang w:eastAsia="zh-CN"/>
        </w:rPr>
        <w:t>万元，增长</w:t>
      </w:r>
      <w:r>
        <w:rPr>
          <w:lang w:eastAsia="zh-CN"/>
        </w:rPr>
        <w:t>0.00%，主要原因是资金回收。年末结</w:t>
      </w:r>
      <w:r>
        <w:rPr>
          <w:spacing w:val="-21"/>
          <w:lang w:eastAsia="zh-CN"/>
        </w:rPr>
        <w:t>转结余</w:t>
      </w:r>
      <w:r>
        <w:rPr>
          <w:lang w:eastAsia="zh-CN"/>
        </w:rPr>
        <w:t>3.96</w:t>
      </w:r>
      <w:r>
        <w:rPr>
          <w:spacing w:val="-22"/>
          <w:lang w:eastAsia="zh-CN"/>
        </w:rPr>
        <w:t>万元，主要是</w:t>
      </w:r>
      <w:r>
        <w:rPr>
          <w:lang w:eastAsia="zh-CN"/>
        </w:rPr>
        <w:t>2019</w:t>
      </w:r>
      <w:r>
        <w:rPr>
          <w:spacing w:val="-10"/>
          <w:lang w:eastAsia="zh-CN"/>
        </w:rPr>
        <w:t>年度之前的离休人员经费</w:t>
      </w:r>
      <w:r>
        <w:rPr>
          <w:lang w:eastAsia="zh-CN"/>
        </w:rPr>
        <w:t>结转结余，较2021年度决算数减少0.00万元，下降0.00%，主要原因是2022年度结余的延续。</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二、收入决算情况说明</w:t>
      </w:r>
    </w:p>
    <w:p w:rsidR="00A87585" w:rsidRDefault="00A87585" w:rsidP="0027052A">
      <w:pPr>
        <w:pStyle w:val="a3"/>
        <w:spacing w:before="100" w:beforeAutospacing="1" w:after="100" w:afterAutospacing="1"/>
        <w:ind w:firstLineChars="200" w:firstLine="640"/>
        <w:rPr>
          <w:rFonts w:ascii="黑体" w:eastAsia="黑体" w:hint="eastAsia"/>
          <w:lang w:eastAsia="zh-CN"/>
        </w:rPr>
        <w:sectPr w:rsidR="00A87585">
          <w:pgSz w:w="11920" w:h="16860"/>
          <w:pgMar w:top="1500" w:right="1680" w:bottom="280" w:left="1680" w:header="720" w:footer="720" w:gutter="0"/>
          <w:cols w:space="720"/>
        </w:sectPr>
      </w:pPr>
    </w:p>
    <w:p w:rsidR="00A87585" w:rsidRDefault="00000000" w:rsidP="0027052A">
      <w:pPr>
        <w:pStyle w:val="a3"/>
        <w:spacing w:line="360" w:lineRule="auto"/>
        <w:ind w:firstLineChars="200" w:firstLine="640"/>
        <w:jc w:val="both"/>
        <w:rPr>
          <w:rFonts w:hint="eastAsia"/>
          <w:lang w:eastAsia="zh-CN"/>
        </w:rPr>
      </w:pPr>
      <w:r>
        <w:rPr>
          <w:lang w:eastAsia="zh-CN"/>
        </w:rPr>
        <w:lastRenderedPageBreak/>
        <w:t>本年收入合计515.80万元，其中：财政拨款收入515.80</w:t>
      </w:r>
      <w:r w:rsidRPr="0027052A">
        <w:rPr>
          <w:lang w:eastAsia="zh-CN"/>
        </w:rPr>
        <w:t>万元，占</w:t>
      </w:r>
      <w:r>
        <w:rPr>
          <w:lang w:eastAsia="zh-CN"/>
        </w:rPr>
        <w:t>100</w:t>
      </w:r>
      <w:r w:rsidRPr="0027052A">
        <w:rPr>
          <w:lang w:eastAsia="zh-CN"/>
        </w:rPr>
        <w:t>%；上级补助收入</w:t>
      </w:r>
      <w:r>
        <w:rPr>
          <w:lang w:eastAsia="zh-CN"/>
        </w:rPr>
        <w:t>0.00</w:t>
      </w:r>
      <w:r w:rsidRPr="0027052A">
        <w:rPr>
          <w:lang w:eastAsia="zh-CN"/>
        </w:rPr>
        <w:t>万元，占</w:t>
      </w:r>
      <w:r>
        <w:rPr>
          <w:lang w:eastAsia="zh-CN"/>
        </w:rPr>
        <w:t>0%；</w:t>
      </w:r>
      <w:r w:rsidRPr="0027052A">
        <w:rPr>
          <w:lang w:eastAsia="zh-CN"/>
        </w:rPr>
        <w:t>事业收入</w:t>
      </w:r>
      <w:r>
        <w:rPr>
          <w:lang w:eastAsia="zh-CN"/>
        </w:rPr>
        <w:t>0.00</w:t>
      </w:r>
      <w:r w:rsidRPr="0027052A">
        <w:rPr>
          <w:lang w:eastAsia="zh-CN"/>
        </w:rPr>
        <w:t>万元，占</w:t>
      </w:r>
      <w:r>
        <w:rPr>
          <w:lang w:eastAsia="zh-CN"/>
        </w:rPr>
        <w:t>0%</w:t>
      </w:r>
      <w:r w:rsidRPr="0027052A">
        <w:rPr>
          <w:lang w:eastAsia="zh-CN"/>
        </w:rPr>
        <w:t>；经营收入</w:t>
      </w:r>
      <w:r>
        <w:rPr>
          <w:lang w:eastAsia="zh-CN"/>
        </w:rPr>
        <w:t>0.00</w:t>
      </w:r>
      <w:r w:rsidRPr="0027052A">
        <w:rPr>
          <w:lang w:eastAsia="zh-CN"/>
        </w:rPr>
        <w:t>万元，占</w:t>
      </w:r>
      <w:r>
        <w:rPr>
          <w:lang w:eastAsia="zh-CN"/>
        </w:rPr>
        <w:t>0%；</w:t>
      </w:r>
      <w:r w:rsidRPr="0027052A">
        <w:rPr>
          <w:lang w:eastAsia="zh-CN"/>
        </w:rPr>
        <w:t>附属单位上缴收入</w:t>
      </w:r>
      <w:r>
        <w:rPr>
          <w:lang w:eastAsia="zh-CN"/>
        </w:rPr>
        <w:t>0.00</w:t>
      </w:r>
      <w:r w:rsidRPr="0027052A">
        <w:rPr>
          <w:lang w:eastAsia="zh-CN"/>
        </w:rPr>
        <w:t>万元，占</w:t>
      </w:r>
      <w:r>
        <w:rPr>
          <w:lang w:eastAsia="zh-CN"/>
        </w:rPr>
        <w:t>0</w:t>
      </w:r>
      <w:r w:rsidRPr="0027052A">
        <w:rPr>
          <w:lang w:eastAsia="zh-CN"/>
        </w:rPr>
        <w:t>%；其他收入</w:t>
      </w:r>
      <w:r>
        <w:rPr>
          <w:lang w:eastAsia="zh-CN"/>
        </w:rPr>
        <w:t>0.00</w:t>
      </w:r>
      <w:r w:rsidRPr="0027052A">
        <w:rPr>
          <w:lang w:eastAsia="zh-CN"/>
        </w:rPr>
        <w:t>万元，占</w:t>
      </w:r>
      <w:r>
        <w:rPr>
          <w:lang w:eastAsia="zh-CN"/>
        </w:rPr>
        <w:t>0%。</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三、支出决算情况说明</w:t>
      </w:r>
    </w:p>
    <w:p w:rsidR="0027052A" w:rsidRDefault="00000000" w:rsidP="0027052A">
      <w:pPr>
        <w:pStyle w:val="a3"/>
        <w:spacing w:line="360" w:lineRule="auto"/>
        <w:ind w:firstLineChars="200" w:firstLine="640"/>
        <w:jc w:val="both"/>
        <w:rPr>
          <w:rFonts w:hint="eastAsia"/>
          <w:lang w:eastAsia="zh-CN"/>
        </w:rPr>
      </w:pPr>
      <w:r w:rsidRPr="0027052A">
        <w:rPr>
          <w:lang w:eastAsia="zh-CN"/>
        </w:rPr>
        <w:t>本年支出合计</w:t>
      </w:r>
      <w:r>
        <w:rPr>
          <w:lang w:eastAsia="zh-CN"/>
        </w:rPr>
        <w:t>515.91</w:t>
      </w:r>
      <w:r w:rsidRPr="0027052A">
        <w:rPr>
          <w:lang w:eastAsia="zh-CN"/>
        </w:rPr>
        <w:t>万元，其中：基本支出</w:t>
      </w:r>
      <w:r>
        <w:rPr>
          <w:lang w:eastAsia="zh-CN"/>
        </w:rPr>
        <w:t>298.53</w:t>
      </w:r>
      <w:r w:rsidRPr="0027052A">
        <w:rPr>
          <w:lang w:eastAsia="zh-CN"/>
        </w:rPr>
        <w:t>万元，占</w:t>
      </w:r>
      <w:r>
        <w:rPr>
          <w:lang w:eastAsia="zh-CN"/>
        </w:rPr>
        <w:t>57.86</w:t>
      </w:r>
      <w:r w:rsidRPr="0027052A">
        <w:rPr>
          <w:lang w:eastAsia="zh-CN"/>
        </w:rPr>
        <w:t>%；项目支出</w:t>
      </w:r>
      <w:r>
        <w:rPr>
          <w:lang w:eastAsia="zh-CN"/>
        </w:rPr>
        <w:t>217.38</w:t>
      </w:r>
      <w:r w:rsidRPr="0027052A">
        <w:rPr>
          <w:lang w:eastAsia="zh-CN"/>
        </w:rPr>
        <w:t>万元，占</w:t>
      </w:r>
      <w:r>
        <w:rPr>
          <w:lang w:eastAsia="zh-CN"/>
        </w:rPr>
        <w:t>42.14%；上</w:t>
      </w:r>
      <w:r w:rsidRPr="0027052A">
        <w:rPr>
          <w:lang w:eastAsia="zh-CN"/>
        </w:rPr>
        <w:t>缴上级支出</w:t>
      </w:r>
      <w:r>
        <w:rPr>
          <w:lang w:eastAsia="zh-CN"/>
        </w:rPr>
        <w:t>0.00</w:t>
      </w:r>
      <w:r w:rsidRPr="0027052A">
        <w:rPr>
          <w:lang w:eastAsia="zh-CN"/>
        </w:rPr>
        <w:t>万元，占</w:t>
      </w:r>
      <w:r>
        <w:rPr>
          <w:lang w:eastAsia="zh-CN"/>
        </w:rPr>
        <w:t>0</w:t>
      </w:r>
      <w:r w:rsidRPr="0027052A">
        <w:rPr>
          <w:lang w:eastAsia="zh-CN"/>
        </w:rPr>
        <w:t>%；经营支出</w:t>
      </w:r>
      <w:r>
        <w:rPr>
          <w:lang w:eastAsia="zh-CN"/>
        </w:rPr>
        <w:t>0.00</w:t>
      </w:r>
      <w:r w:rsidRPr="0027052A">
        <w:rPr>
          <w:lang w:eastAsia="zh-CN"/>
        </w:rPr>
        <w:t>万元，占</w:t>
      </w:r>
      <w:r>
        <w:rPr>
          <w:lang w:eastAsia="zh-CN"/>
        </w:rPr>
        <w:t>0%；对附属单位补助支出0.00万元，占0%。</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四、财政拨款收入支出决算总体情况说明</w:t>
      </w:r>
    </w:p>
    <w:p w:rsidR="00A87585" w:rsidRDefault="00000000" w:rsidP="0027052A">
      <w:pPr>
        <w:pStyle w:val="a3"/>
        <w:spacing w:line="360" w:lineRule="auto"/>
        <w:ind w:firstLineChars="200" w:firstLine="640"/>
        <w:jc w:val="both"/>
        <w:rPr>
          <w:rFonts w:hint="eastAsia"/>
          <w:lang w:eastAsia="zh-CN"/>
        </w:rPr>
      </w:pPr>
      <w:r>
        <w:rPr>
          <w:lang w:eastAsia="zh-CN"/>
        </w:rPr>
        <w:t>2022</w:t>
      </w:r>
      <w:r w:rsidRPr="0027052A">
        <w:rPr>
          <w:lang w:eastAsia="zh-CN"/>
        </w:rPr>
        <w:t>年度财政拨款收入</w:t>
      </w:r>
      <w:r>
        <w:rPr>
          <w:lang w:eastAsia="zh-CN"/>
        </w:rPr>
        <w:t>519.77</w:t>
      </w:r>
      <w:r w:rsidRPr="0027052A">
        <w:rPr>
          <w:lang w:eastAsia="zh-CN"/>
        </w:rPr>
        <w:t>万元，支出</w:t>
      </w:r>
      <w:r>
        <w:rPr>
          <w:lang w:eastAsia="zh-CN"/>
        </w:rPr>
        <w:t>519.77</w:t>
      </w:r>
      <w:r w:rsidRPr="0027052A">
        <w:rPr>
          <w:lang w:eastAsia="zh-CN"/>
        </w:rPr>
        <w:t>万元。与</w:t>
      </w:r>
      <w:r>
        <w:rPr>
          <w:lang w:eastAsia="zh-CN"/>
        </w:rPr>
        <w:t>2021</w:t>
      </w:r>
      <w:r w:rsidRPr="0027052A">
        <w:rPr>
          <w:lang w:eastAsia="zh-CN"/>
        </w:rPr>
        <w:t>年度相比，财政拨款收入、支出各增加</w:t>
      </w:r>
      <w:r>
        <w:rPr>
          <w:lang w:eastAsia="zh-CN"/>
        </w:rPr>
        <w:t>52.82</w:t>
      </w:r>
      <w:r w:rsidRPr="0027052A">
        <w:rPr>
          <w:lang w:eastAsia="zh-CN"/>
        </w:rPr>
        <w:t>万元，增长</w:t>
      </w:r>
      <w:r>
        <w:rPr>
          <w:lang w:eastAsia="zh-CN"/>
        </w:rPr>
        <w:t>11.31%。主要原因：一是合理编制预算；二是更加合理支出。</w:t>
      </w:r>
    </w:p>
    <w:p w:rsidR="00A87585" w:rsidRDefault="00000000" w:rsidP="0027052A">
      <w:pPr>
        <w:pStyle w:val="a3"/>
        <w:spacing w:line="360" w:lineRule="auto"/>
        <w:ind w:firstLineChars="200" w:firstLine="640"/>
        <w:jc w:val="both"/>
        <w:rPr>
          <w:rFonts w:hint="eastAsia"/>
          <w:lang w:eastAsia="zh-CN"/>
        </w:rPr>
      </w:pPr>
      <w:r>
        <w:rPr>
          <w:lang w:eastAsia="zh-CN"/>
        </w:rPr>
        <w:t>财政拨款年初结转结余3.96万元，主要是2019年度之前的离休人员经费结转结余，较2021年度决算数增加（减少）0万元，增长（下降）0%，主要原因是预算编制更加合理规范化。</w:t>
      </w:r>
    </w:p>
    <w:p w:rsidR="00A87585" w:rsidRDefault="00A87585">
      <w:pPr>
        <w:spacing w:line="364" w:lineRule="auto"/>
        <w:rPr>
          <w:rFonts w:hint="eastAsia"/>
          <w:lang w:eastAsia="zh-CN"/>
        </w:rPr>
        <w:sectPr w:rsidR="00A87585">
          <w:pgSz w:w="11920" w:h="16860"/>
          <w:pgMar w:top="1500" w:right="1680" w:bottom="280" w:left="1680" w:header="720" w:footer="720" w:gutter="0"/>
          <w:cols w:space="720"/>
        </w:sectPr>
      </w:pPr>
    </w:p>
    <w:p w:rsidR="00A87585" w:rsidRDefault="00000000" w:rsidP="0027052A">
      <w:pPr>
        <w:pStyle w:val="a3"/>
        <w:spacing w:line="360" w:lineRule="auto"/>
        <w:ind w:firstLineChars="200" w:firstLine="640"/>
        <w:jc w:val="both"/>
        <w:rPr>
          <w:rFonts w:hint="eastAsia"/>
          <w:lang w:eastAsia="zh-CN"/>
        </w:rPr>
      </w:pPr>
      <w:r>
        <w:rPr>
          <w:lang w:eastAsia="zh-CN"/>
        </w:rPr>
        <w:lastRenderedPageBreak/>
        <w:t>财政拨款年末结转结余3.96万元，主要是2019年度</w:t>
      </w:r>
      <w:r w:rsidRPr="0027052A">
        <w:rPr>
          <w:lang w:eastAsia="zh-CN"/>
        </w:rPr>
        <w:t>之前的离休人员经费结转结余，较</w:t>
      </w:r>
      <w:r>
        <w:rPr>
          <w:lang w:eastAsia="zh-CN"/>
        </w:rPr>
        <w:t>2021</w:t>
      </w:r>
      <w:r w:rsidRPr="0027052A">
        <w:rPr>
          <w:lang w:eastAsia="zh-CN"/>
        </w:rPr>
        <w:t>年度年末决算数增加（减少）0万元，增长</w:t>
      </w:r>
      <w:r>
        <w:rPr>
          <w:lang w:eastAsia="zh-CN"/>
        </w:rPr>
        <w:t>（下降）0</w:t>
      </w:r>
      <w:r w:rsidRPr="0027052A">
        <w:rPr>
          <w:lang w:eastAsia="zh-CN"/>
        </w:rPr>
        <w:t>%，主要原因是</w:t>
      </w:r>
      <w:r>
        <w:rPr>
          <w:lang w:eastAsia="zh-CN"/>
        </w:rPr>
        <w:t>2022</w:t>
      </w:r>
      <w:r w:rsidRPr="0027052A">
        <w:rPr>
          <w:lang w:eastAsia="zh-CN"/>
        </w:rPr>
        <w:t>年度结余延续。</w:t>
      </w:r>
    </w:p>
    <w:p w:rsidR="00A87585" w:rsidRDefault="00000000" w:rsidP="0027052A">
      <w:pPr>
        <w:pStyle w:val="a3"/>
        <w:spacing w:before="100" w:beforeAutospacing="1" w:after="100" w:afterAutospacing="1"/>
        <w:ind w:firstLineChars="200" w:firstLine="640"/>
        <w:rPr>
          <w:rFonts w:ascii="黑体" w:eastAsia="黑体" w:hint="eastAsia"/>
          <w:lang w:eastAsia="zh-CN"/>
        </w:rPr>
      </w:pPr>
      <w:r>
        <w:rPr>
          <w:rFonts w:ascii="黑体" w:eastAsia="黑体" w:hint="eastAsia"/>
          <w:lang w:eastAsia="zh-CN"/>
        </w:rPr>
        <w:t>五、一般公共预算财政拨款支出决算情况说明</w:t>
      </w:r>
    </w:p>
    <w:p w:rsidR="00A87585" w:rsidRDefault="00000000" w:rsidP="00357775">
      <w:pPr>
        <w:pStyle w:val="a3"/>
        <w:spacing w:before="100" w:beforeAutospacing="1" w:after="100" w:afterAutospacing="1" w:line="360" w:lineRule="auto"/>
        <w:ind w:firstLineChars="200" w:firstLine="640"/>
        <w:rPr>
          <w:rFonts w:ascii="楷体" w:eastAsia="楷体" w:hint="eastAsia"/>
          <w:lang w:eastAsia="zh-CN"/>
        </w:rPr>
      </w:pPr>
      <w:r>
        <w:rPr>
          <w:rFonts w:ascii="楷体" w:eastAsia="楷体" w:hint="eastAsia"/>
          <w:lang w:eastAsia="zh-CN"/>
        </w:rPr>
        <w:t>（一）一般公共预算财政拨款支出决算总体情况。</w:t>
      </w:r>
    </w:p>
    <w:p w:rsidR="00A87585" w:rsidRDefault="00000000">
      <w:pPr>
        <w:pStyle w:val="a3"/>
        <w:spacing w:before="1" w:line="364" w:lineRule="auto"/>
        <w:ind w:left="120" w:right="194" w:firstLine="640"/>
        <w:rPr>
          <w:rFonts w:hint="eastAsia"/>
          <w:lang w:eastAsia="zh-CN"/>
        </w:rPr>
      </w:pPr>
      <w:r>
        <w:rPr>
          <w:lang w:eastAsia="zh-CN"/>
        </w:rPr>
        <w:t>2022</w:t>
      </w:r>
      <w:r>
        <w:rPr>
          <w:spacing w:val="-15"/>
          <w:lang w:eastAsia="zh-CN"/>
        </w:rPr>
        <w:t xml:space="preserve"> 年度一般公共预算财政拨款支出 </w:t>
      </w:r>
      <w:r>
        <w:rPr>
          <w:lang w:eastAsia="zh-CN"/>
        </w:rPr>
        <w:t>515.80</w:t>
      </w:r>
      <w:r>
        <w:rPr>
          <w:spacing w:val="-17"/>
          <w:lang w:eastAsia="zh-CN"/>
        </w:rPr>
        <w:t xml:space="preserve"> 万元，占</w:t>
      </w:r>
      <w:r>
        <w:rPr>
          <w:spacing w:val="-26"/>
          <w:lang w:eastAsia="zh-CN"/>
        </w:rPr>
        <w:t xml:space="preserve">本年支出合计的 </w:t>
      </w:r>
      <w:r>
        <w:rPr>
          <w:lang w:eastAsia="zh-CN"/>
        </w:rPr>
        <w:t>99.98</w:t>
      </w:r>
      <w:r>
        <w:rPr>
          <w:spacing w:val="-21"/>
          <w:lang w:eastAsia="zh-CN"/>
        </w:rPr>
        <w:t xml:space="preserve">%。与 </w:t>
      </w:r>
      <w:r>
        <w:rPr>
          <w:lang w:eastAsia="zh-CN"/>
        </w:rPr>
        <w:t>2021</w:t>
      </w:r>
      <w:r>
        <w:rPr>
          <w:spacing w:val="-10"/>
          <w:lang w:eastAsia="zh-CN"/>
        </w:rPr>
        <w:t xml:space="preserve"> 年度相比，一般公共预算</w:t>
      </w:r>
      <w:r>
        <w:rPr>
          <w:spacing w:val="-18"/>
          <w:lang w:eastAsia="zh-CN"/>
        </w:rPr>
        <w:t xml:space="preserve">财政拨款支出增加 </w:t>
      </w:r>
      <w:r>
        <w:rPr>
          <w:lang w:eastAsia="zh-CN"/>
        </w:rPr>
        <w:t>52.81</w:t>
      </w:r>
      <w:r>
        <w:rPr>
          <w:spacing w:val="-25"/>
          <w:lang w:eastAsia="zh-CN"/>
        </w:rPr>
        <w:t xml:space="preserve"> 万元，增长 </w:t>
      </w:r>
      <w:r>
        <w:rPr>
          <w:lang w:eastAsia="zh-CN"/>
        </w:rPr>
        <w:t>11.41%，主要原因是合理规划预算，合理安排支出。</w:t>
      </w:r>
    </w:p>
    <w:p w:rsidR="00A87585" w:rsidRDefault="00000000" w:rsidP="0027052A">
      <w:pPr>
        <w:pStyle w:val="a3"/>
        <w:spacing w:before="100" w:beforeAutospacing="1" w:after="100" w:afterAutospacing="1" w:line="360" w:lineRule="auto"/>
        <w:ind w:firstLineChars="200" w:firstLine="640"/>
        <w:rPr>
          <w:rFonts w:ascii="楷体" w:eastAsia="楷体" w:hint="eastAsia"/>
          <w:lang w:eastAsia="zh-CN"/>
        </w:rPr>
      </w:pPr>
      <w:r>
        <w:rPr>
          <w:rFonts w:ascii="楷体" w:eastAsia="楷体" w:hint="eastAsia"/>
          <w:lang w:eastAsia="zh-CN"/>
        </w:rPr>
        <w:t>（二）一般公共预算财政拨款支出决算结构情况。</w:t>
      </w:r>
    </w:p>
    <w:p w:rsidR="00A87585" w:rsidRDefault="00000000" w:rsidP="00357775">
      <w:pPr>
        <w:pStyle w:val="a3"/>
        <w:ind w:firstLineChars="200" w:firstLine="640"/>
        <w:jc w:val="both"/>
        <w:rPr>
          <w:rFonts w:hint="eastAsia"/>
          <w:lang w:eastAsia="zh-CN"/>
        </w:rPr>
      </w:pPr>
      <w:r>
        <w:rPr>
          <w:lang w:eastAsia="zh-CN"/>
        </w:rPr>
        <w:t>2022</w:t>
      </w:r>
      <w:r>
        <w:rPr>
          <w:spacing w:val="-15"/>
          <w:lang w:eastAsia="zh-CN"/>
        </w:rPr>
        <w:t xml:space="preserve"> 年度一般公共预算财政拨款支出 </w:t>
      </w:r>
      <w:r>
        <w:rPr>
          <w:lang w:eastAsia="zh-CN"/>
        </w:rPr>
        <w:t>515.80</w:t>
      </w:r>
      <w:r>
        <w:rPr>
          <w:spacing w:val="-17"/>
          <w:lang w:eastAsia="zh-CN"/>
        </w:rPr>
        <w:t xml:space="preserve"> 万元，主</w:t>
      </w:r>
      <w:r>
        <w:rPr>
          <w:lang w:eastAsia="zh-CN"/>
        </w:rPr>
        <w:t>要用于以下方面：</w:t>
      </w:r>
      <w:r>
        <w:rPr>
          <w:rFonts w:ascii="Microsoft JhengHei" w:eastAsia="Microsoft JhengHei" w:hint="eastAsia"/>
          <w:b/>
          <w:lang w:eastAsia="zh-CN"/>
        </w:rPr>
        <w:t>教育（类）</w:t>
      </w:r>
      <w:r>
        <w:rPr>
          <w:lang w:eastAsia="zh-CN"/>
        </w:rPr>
        <w:t>支出 445.08 万元，占86.28%；</w:t>
      </w:r>
      <w:r>
        <w:rPr>
          <w:rFonts w:ascii="Microsoft JhengHei" w:eastAsia="Microsoft JhengHei" w:hint="eastAsia"/>
          <w:b/>
          <w:lang w:eastAsia="zh-CN"/>
        </w:rPr>
        <w:t>社会保障和就业（类）</w:t>
      </w:r>
      <w:r>
        <w:rPr>
          <w:lang w:eastAsia="zh-CN"/>
        </w:rPr>
        <w:t>支出 48.81 万元，占9.46%；</w:t>
      </w:r>
      <w:r>
        <w:rPr>
          <w:rFonts w:ascii="Microsoft JhengHei" w:eastAsia="Microsoft JhengHei" w:hint="eastAsia"/>
          <w:b/>
          <w:lang w:eastAsia="zh-CN"/>
        </w:rPr>
        <w:t>卫生健康（类）</w:t>
      </w:r>
      <w:r>
        <w:rPr>
          <w:spacing w:val="-28"/>
          <w:lang w:eastAsia="zh-CN"/>
        </w:rPr>
        <w:t xml:space="preserve">支出 </w:t>
      </w:r>
      <w:r>
        <w:rPr>
          <w:lang w:eastAsia="zh-CN"/>
        </w:rPr>
        <w:t>7.88</w:t>
      </w:r>
      <w:r>
        <w:rPr>
          <w:spacing w:val="-28"/>
          <w:lang w:eastAsia="zh-CN"/>
        </w:rPr>
        <w:t xml:space="preserve"> 万元，占 </w:t>
      </w:r>
      <w:r>
        <w:rPr>
          <w:lang w:eastAsia="zh-CN"/>
        </w:rPr>
        <w:t>1.52%；</w:t>
      </w:r>
      <w:r>
        <w:rPr>
          <w:rFonts w:ascii="Microsoft JhengHei" w:eastAsia="Microsoft JhengHei" w:hint="eastAsia"/>
          <w:b/>
          <w:lang w:eastAsia="zh-CN"/>
        </w:rPr>
        <w:t>住房保障（类）</w:t>
      </w:r>
      <w:r>
        <w:rPr>
          <w:spacing w:val="-27"/>
          <w:lang w:eastAsia="zh-CN"/>
        </w:rPr>
        <w:t xml:space="preserve">支出 </w:t>
      </w:r>
      <w:r>
        <w:rPr>
          <w:lang w:eastAsia="zh-CN"/>
        </w:rPr>
        <w:t>14.14</w:t>
      </w:r>
      <w:r>
        <w:rPr>
          <w:spacing w:val="-28"/>
          <w:lang w:eastAsia="zh-CN"/>
        </w:rPr>
        <w:t xml:space="preserve"> 万元，占 </w:t>
      </w:r>
      <w:r>
        <w:rPr>
          <w:lang w:eastAsia="zh-CN"/>
        </w:rPr>
        <w:t>2.74%。</w:t>
      </w:r>
    </w:p>
    <w:p w:rsidR="00A87585" w:rsidRDefault="00000000" w:rsidP="00357775">
      <w:pPr>
        <w:pStyle w:val="a3"/>
        <w:spacing w:before="100" w:beforeAutospacing="1" w:after="100" w:afterAutospacing="1" w:line="360" w:lineRule="auto"/>
        <w:ind w:firstLineChars="200" w:firstLine="640"/>
        <w:rPr>
          <w:rFonts w:ascii="楷体" w:eastAsia="楷体" w:hint="eastAsia"/>
          <w:lang w:eastAsia="zh-CN"/>
        </w:rPr>
      </w:pPr>
      <w:r>
        <w:rPr>
          <w:rFonts w:ascii="楷体" w:eastAsia="楷体" w:hint="eastAsia"/>
          <w:lang w:eastAsia="zh-CN"/>
        </w:rPr>
        <w:t>（三）一般公共预算财政拨款支出决算具体情况。</w:t>
      </w:r>
    </w:p>
    <w:p w:rsidR="00A87585" w:rsidRDefault="00A87585" w:rsidP="00357775">
      <w:pPr>
        <w:pStyle w:val="a3"/>
        <w:spacing w:before="100" w:beforeAutospacing="1" w:after="100" w:afterAutospacing="1" w:line="360" w:lineRule="auto"/>
        <w:ind w:firstLineChars="200" w:firstLine="640"/>
        <w:rPr>
          <w:rFonts w:ascii="楷体" w:eastAsia="楷体" w:hint="eastAsia"/>
          <w:lang w:eastAsia="zh-CN"/>
        </w:rPr>
        <w:sectPr w:rsidR="00A87585">
          <w:pgSz w:w="11920" w:h="16860"/>
          <w:pgMar w:top="1500" w:right="1680" w:bottom="280" w:left="1680" w:header="720" w:footer="720" w:gutter="0"/>
          <w:cols w:space="720"/>
        </w:sectPr>
      </w:pPr>
    </w:p>
    <w:p w:rsidR="00A87585" w:rsidRDefault="00000000" w:rsidP="00357775">
      <w:pPr>
        <w:pStyle w:val="a3"/>
        <w:spacing w:line="360" w:lineRule="auto"/>
        <w:ind w:firstLineChars="200" w:firstLine="640"/>
        <w:jc w:val="both"/>
        <w:rPr>
          <w:rFonts w:hint="eastAsia"/>
          <w:lang w:eastAsia="zh-CN"/>
        </w:rPr>
      </w:pPr>
      <w:r>
        <w:rPr>
          <w:lang w:eastAsia="zh-CN"/>
        </w:rPr>
        <w:lastRenderedPageBreak/>
        <w:t>2022 年度一般公共预算财政拨款支出年初预算为522.18 万元，支出决算为 515.80 万元，完成年初预算的%。其中：</w:t>
      </w:r>
    </w:p>
    <w:p w:rsidR="00A90B84" w:rsidRPr="000208CF" w:rsidRDefault="00A90B84" w:rsidP="000208CF">
      <w:pPr>
        <w:spacing w:line="360" w:lineRule="auto"/>
        <w:ind w:firstLineChars="200" w:firstLine="640"/>
        <w:jc w:val="both"/>
        <w:rPr>
          <w:rFonts w:ascii="仿宋_GB2312" w:eastAsia="仿宋_GB2312" w:hAnsi="ˎ̥" w:cs="仿宋_GB2312" w:hint="eastAsia"/>
          <w:b/>
          <w:sz w:val="32"/>
          <w:szCs w:val="32"/>
          <w:highlight w:val="cyan"/>
          <w:lang w:eastAsia="zh-CN"/>
        </w:rPr>
      </w:pPr>
      <w:r w:rsidRPr="000208CF">
        <w:rPr>
          <w:rFonts w:ascii="仿宋_GB2312" w:eastAsia="仿宋_GB2312" w:hAnsi="ˎ̥" w:cs="仿宋_GB2312"/>
          <w:sz w:val="32"/>
          <w:szCs w:val="32"/>
          <w:highlight w:val="cyan"/>
          <w:lang w:eastAsia="zh-CN"/>
        </w:rPr>
        <w:t>1.</w:t>
      </w:r>
      <w:r w:rsidRPr="000208CF">
        <w:rPr>
          <w:rFonts w:ascii="仿宋_GB2312" w:eastAsia="仿宋_GB2312" w:hAnsi="ˎ̥" w:cs="仿宋_GB2312" w:hint="eastAsia"/>
          <w:b/>
          <w:sz w:val="32"/>
          <w:szCs w:val="32"/>
          <w:highlight w:val="cyan"/>
          <w:lang w:eastAsia="zh-CN"/>
        </w:rPr>
        <w:t>教育</w:t>
      </w:r>
      <w:r w:rsidRPr="000208CF">
        <w:rPr>
          <w:rFonts w:ascii="仿宋_GB2312" w:eastAsia="仿宋_GB2312" w:hAnsi="ˎ̥" w:cs="仿宋_GB2312"/>
          <w:b/>
          <w:sz w:val="32"/>
          <w:szCs w:val="32"/>
          <w:highlight w:val="cyan"/>
          <w:lang w:eastAsia="zh-CN"/>
        </w:rPr>
        <w:t>（类）</w:t>
      </w:r>
      <w:r w:rsidRPr="000208CF">
        <w:rPr>
          <w:rFonts w:ascii="仿宋_GB2312" w:eastAsia="仿宋_GB2312" w:hAnsi="ˎ̥" w:cs="仿宋_GB2312" w:hint="eastAsia"/>
          <w:b/>
          <w:sz w:val="32"/>
          <w:szCs w:val="32"/>
          <w:highlight w:val="cyan"/>
          <w:lang w:eastAsia="zh-CN"/>
        </w:rPr>
        <w:t>教育管理事务（款）其他教育管理事务支出（项）</w:t>
      </w:r>
      <w:r w:rsidRPr="000208CF">
        <w:rPr>
          <w:rFonts w:ascii="仿宋_GB2312" w:eastAsia="仿宋_GB2312" w:hAnsi="ˎ̥" w:cs="仿宋_GB2312"/>
          <w:b/>
          <w:sz w:val="32"/>
          <w:szCs w:val="32"/>
          <w:highlight w:val="cyan"/>
          <w:lang w:eastAsia="zh-CN"/>
        </w:rPr>
        <w:t>。</w:t>
      </w:r>
    </w:p>
    <w:p w:rsidR="00A90B84" w:rsidRPr="000208CF" w:rsidRDefault="00A90B84" w:rsidP="000208CF">
      <w:pPr>
        <w:spacing w:line="360" w:lineRule="auto"/>
        <w:ind w:firstLineChars="200" w:firstLine="640"/>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sz w:val="32"/>
          <w:szCs w:val="32"/>
          <w:highlight w:val="cyan"/>
          <w:lang w:eastAsia="zh-CN"/>
        </w:rPr>
        <w:t>年初预算为</w:t>
      </w:r>
      <w:r w:rsidRPr="000208CF">
        <w:rPr>
          <w:rFonts w:ascii="仿宋_GB2312" w:eastAsia="仿宋_GB2312" w:hAnsi="ˎ̥" w:cs="仿宋_GB2312" w:hint="eastAsia"/>
          <w:sz w:val="32"/>
          <w:szCs w:val="32"/>
          <w:highlight w:val="cyan"/>
          <w:lang w:eastAsia="zh-CN"/>
        </w:rPr>
        <w:t>313.08</w:t>
      </w:r>
      <w:r w:rsidRPr="000208CF">
        <w:rPr>
          <w:rFonts w:ascii="仿宋_GB2312" w:eastAsia="仿宋_GB2312" w:hAnsi="ˎ̥" w:cs="仿宋_GB2312"/>
          <w:sz w:val="32"/>
          <w:szCs w:val="32"/>
          <w:highlight w:val="cyan"/>
          <w:lang w:eastAsia="zh-CN"/>
        </w:rPr>
        <w:t>万元，支出决算为</w:t>
      </w:r>
      <w:r w:rsidRPr="000208CF">
        <w:rPr>
          <w:rFonts w:ascii="仿宋_GB2312" w:eastAsia="仿宋_GB2312" w:hAnsi="ˎ̥" w:cs="仿宋_GB2312" w:hint="eastAsia"/>
          <w:sz w:val="32"/>
          <w:szCs w:val="32"/>
          <w:highlight w:val="cyan"/>
          <w:lang w:eastAsia="zh-CN"/>
        </w:rPr>
        <w:t>291.68</w:t>
      </w:r>
      <w:r w:rsidRPr="000208CF">
        <w:rPr>
          <w:rFonts w:ascii="仿宋_GB2312" w:eastAsia="仿宋_GB2312" w:hAnsi="ˎ̥" w:cs="仿宋_GB2312"/>
          <w:sz w:val="32"/>
          <w:szCs w:val="32"/>
          <w:highlight w:val="cyan"/>
          <w:lang w:eastAsia="zh-CN"/>
        </w:rPr>
        <w:t>万元，完成年初预算的</w:t>
      </w:r>
      <w:r w:rsidRPr="000208CF">
        <w:rPr>
          <w:rFonts w:ascii="仿宋_GB2312" w:eastAsia="仿宋_GB2312" w:hAnsi="ˎ̥" w:cs="仿宋_GB2312" w:hint="eastAsia"/>
          <w:sz w:val="32"/>
          <w:szCs w:val="32"/>
          <w:highlight w:val="cyan"/>
          <w:lang w:eastAsia="zh-CN"/>
        </w:rPr>
        <w:t>93.16</w:t>
      </w:r>
      <w:r w:rsidRPr="000208CF">
        <w:rPr>
          <w:rFonts w:ascii="仿宋_GB2312" w:eastAsia="仿宋_GB2312" w:hAnsi="ˎ̥" w:cs="仿宋_GB2312"/>
          <w:sz w:val="32"/>
          <w:szCs w:val="32"/>
          <w:highlight w:val="cyan"/>
          <w:lang w:eastAsia="zh-CN"/>
        </w:rPr>
        <w:t>%。决算数</w:t>
      </w:r>
      <w:r w:rsidRPr="000208CF">
        <w:rPr>
          <w:rFonts w:ascii="仿宋_GB2312" w:eastAsia="仿宋_GB2312" w:hAnsi="ˎ̥" w:cs="仿宋_GB2312" w:hint="eastAsia"/>
          <w:sz w:val="32"/>
          <w:szCs w:val="32"/>
          <w:highlight w:val="cyan"/>
          <w:lang w:eastAsia="zh-CN"/>
        </w:rPr>
        <w:t>小</w:t>
      </w:r>
      <w:r w:rsidRPr="000208CF">
        <w:rPr>
          <w:rFonts w:ascii="仿宋_GB2312" w:eastAsia="仿宋_GB2312" w:hAnsi="ˎ̥" w:cs="仿宋_GB2312"/>
          <w:sz w:val="32"/>
          <w:szCs w:val="32"/>
          <w:highlight w:val="cyan"/>
          <w:lang w:eastAsia="zh-CN"/>
        </w:rPr>
        <w:t>于预算数的主要原因</w:t>
      </w:r>
      <w:r w:rsidRPr="000208CF">
        <w:rPr>
          <w:rFonts w:ascii="仿宋_GB2312" w:eastAsia="仿宋_GB2312" w:hAnsi="ˎ̥" w:cs="仿宋_GB2312" w:hint="eastAsia"/>
          <w:sz w:val="32"/>
          <w:szCs w:val="32"/>
          <w:highlight w:val="cyan"/>
          <w:lang w:eastAsia="zh-CN"/>
        </w:rPr>
        <w:t>是预算编制多于实际支出，系项目支出按照项目的实际情况支出有所减少</w:t>
      </w:r>
      <w:r w:rsidRPr="000208CF">
        <w:rPr>
          <w:rFonts w:ascii="仿宋_GB2312" w:eastAsia="仿宋_GB2312" w:hAnsi="ˎ̥" w:cs="仿宋_GB2312"/>
          <w:sz w:val="32"/>
          <w:szCs w:val="32"/>
          <w:highlight w:val="cyan"/>
          <w:lang w:eastAsia="zh-CN"/>
        </w:rPr>
        <w:t>。</w:t>
      </w:r>
    </w:p>
    <w:p w:rsidR="00A90B84" w:rsidRPr="000208CF" w:rsidRDefault="00A90B84" w:rsidP="000208CF">
      <w:pPr>
        <w:spacing w:line="360" w:lineRule="auto"/>
        <w:ind w:firstLineChars="200" w:firstLine="643"/>
        <w:jc w:val="both"/>
        <w:rPr>
          <w:rFonts w:ascii="仿宋_GB2312" w:eastAsia="仿宋_GB2312" w:hAnsi="ˎ̥" w:cs="仿宋_GB2312" w:hint="eastAsia"/>
          <w:b/>
          <w:sz w:val="32"/>
          <w:szCs w:val="32"/>
          <w:highlight w:val="cyan"/>
          <w:lang w:eastAsia="zh-CN"/>
        </w:rPr>
      </w:pPr>
      <w:r w:rsidRPr="000208CF">
        <w:rPr>
          <w:rFonts w:ascii="仿宋_GB2312" w:eastAsia="仿宋_GB2312" w:hAnsi="ˎ̥" w:cs="仿宋_GB2312" w:hint="eastAsia"/>
          <w:b/>
          <w:sz w:val="32"/>
          <w:szCs w:val="32"/>
          <w:highlight w:val="cyan"/>
          <w:lang w:eastAsia="zh-CN"/>
        </w:rPr>
        <w:t>2.教育</w:t>
      </w:r>
      <w:r w:rsidRPr="000208CF">
        <w:rPr>
          <w:rFonts w:ascii="仿宋_GB2312" w:eastAsia="仿宋_GB2312" w:hAnsi="ˎ̥" w:cs="仿宋_GB2312"/>
          <w:b/>
          <w:sz w:val="32"/>
          <w:szCs w:val="32"/>
          <w:highlight w:val="cyan"/>
          <w:lang w:eastAsia="zh-CN"/>
        </w:rPr>
        <w:t>（类）</w:t>
      </w:r>
      <w:r w:rsidRPr="000208CF">
        <w:rPr>
          <w:rFonts w:ascii="仿宋_GB2312" w:eastAsia="仿宋_GB2312" w:hAnsi="ˎ̥" w:cs="仿宋_GB2312" w:hint="eastAsia"/>
          <w:b/>
          <w:sz w:val="32"/>
          <w:szCs w:val="32"/>
          <w:highlight w:val="cyan"/>
          <w:lang w:eastAsia="zh-CN"/>
        </w:rPr>
        <w:t>教育管理事务（款）其他教育支出（项）</w:t>
      </w:r>
      <w:r w:rsidRPr="000208CF">
        <w:rPr>
          <w:rFonts w:ascii="仿宋_GB2312" w:eastAsia="仿宋_GB2312" w:hAnsi="ˎ̥" w:cs="仿宋_GB2312"/>
          <w:b/>
          <w:sz w:val="32"/>
          <w:szCs w:val="32"/>
          <w:highlight w:val="cyan"/>
          <w:lang w:eastAsia="zh-CN"/>
        </w:rPr>
        <w:t>。</w:t>
      </w:r>
    </w:p>
    <w:p w:rsidR="00A90B84" w:rsidRPr="000208CF" w:rsidRDefault="00A90B84" w:rsidP="000208CF">
      <w:pPr>
        <w:spacing w:line="360" w:lineRule="auto"/>
        <w:ind w:firstLineChars="200" w:firstLine="640"/>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sz w:val="32"/>
          <w:szCs w:val="32"/>
          <w:highlight w:val="cyan"/>
          <w:lang w:eastAsia="zh-CN"/>
        </w:rPr>
        <w:t>年初预算为</w:t>
      </w:r>
      <w:r w:rsidR="000208CF" w:rsidRPr="000208CF">
        <w:rPr>
          <w:rFonts w:ascii="仿宋_GB2312" w:eastAsia="仿宋_GB2312" w:hAnsi="ˎ̥" w:cs="仿宋_GB2312" w:hint="eastAsia"/>
          <w:sz w:val="32"/>
          <w:szCs w:val="32"/>
          <w:highlight w:val="cyan"/>
          <w:lang w:eastAsia="zh-CN"/>
        </w:rPr>
        <w:t>161.54</w:t>
      </w:r>
      <w:r w:rsidRPr="000208CF">
        <w:rPr>
          <w:rFonts w:ascii="仿宋_GB2312" w:eastAsia="仿宋_GB2312" w:hAnsi="ˎ̥" w:cs="仿宋_GB2312"/>
          <w:sz w:val="32"/>
          <w:szCs w:val="32"/>
          <w:highlight w:val="cyan"/>
          <w:lang w:eastAsia="zh-CN"/>
        </w:rPr>
        <w:t>万元，支出决算为</w:t>
      </w:r>
      <w:r w:rsidR="000208CF" w:rsidRPr="000208CF">
        <w:rPr>
          <w:rFonts w:ascii="仿宋_GB2312" w:eastAsia="仿宋_GB2312" w:hAnsi="ˎ̥" w:cs="仿宋_GB2312" w:hint="eastAsia"/>
          <w:sz w:val="32"/>
          <w:szCs w:val="32"/>
          <w:highlight w:val="cyan"/>
          <w:lang w:eastAsia="zh-CN"/>
        </w:rPr>
        <w:t>153.3</w:t>
      </w:r>
      <w:r w:rsidRPr="000208CF">
        <w:rPr>
          <w:rFonts w:ascii="仿宋_GB2312" w:eastAsia="仿宋_GB2312" w:hAnsi="ˎ̥" w:cs="仿宋_GB2312"/>
          <w:sz w:val="32"/>
          <w:szCs w:val="32"/>
          <w:highlight w:val="cyan"/>
          <w:lang w:eastAsia="zh-CN"/>
        </w:rPr>
        <w:t>万元，完成年初预算的</w:t>
      </w:r>
      <w:r w:rsidRPr="000208CF">
        <w:rPr>
          <w:rFonts w:ascii="仿宋_GB2312" w:eastAsia="仿宋_GB2312" w:hAnsi="ˎ̥" w:cs="仿宋_GB2312" w:hint="eastAsia"/>
          <w:sz w:val="32"/>
          <w:szCs w:val="32"/>
          <w:highlight w:val="cyan"/>
          <w:lang w:eastAsia="zh-CN"/>
        </w:rPr>
        <w:t>94.90%</w:t>
      </w:r>
      <w:r w:rsidRPr="000208CF">
        <w:rPr>
          <w:rFonts w:ascii="仿宋_GB2312" w:eastAsia="仿宋_GB2312" w:hAnsi="ˎ̥" w:cs="仿宋_GB2312"/>
          <w:sz w:val="32"/>
          <w:szCs w:val="32"/>
          <w:highlight w:val="cyan"/>
          <w:lang w:eastAsia="zh-CN"/>
        </w:rPr>
        <w:t>。决算数</w:t>
      </w:r>
      <w:r w:rsidRPr="000208CF">
        <w:rPr>
          <w:rFonts w:ascii="仿宋_GB2312" w:eastAsia="仿宋_GB2312" w:hAnsi="ˎ̥" w:cs="仿宋_GB2312" w:hint="eastAsia"/>
          <w:sz w:val="32"/>
          <w:szCs w:val="32"/>
          <w:highlight w:val="cyan"/>
          <w:lang w:eastAsia="zh-CN"/>
        </w:rPr>
        <w:t>大</w:t>
      </w:r>
      <w:r w:rsidRPr="000208CF">
        <w:rPr>
          <w:rFonts w:ascii="仿宋_GB2312" w:eastAsia="仿宋_GB2312" w:hAnsi="ˎ̥" w:cs="仿宋_GB2312"/>
          <w:sz w:val="32"/>
          <w:szCs w:val="32"/>
          <w:highlight w:val="cyan"/>
          <w:lang w:eastAsia="zh-CN"/>
        </w:rPr>
        <w:t>于预算数的主要原因</w:t>
      </w:r>
      <w:r w:rsidRPr="000208CF">
        <w:rPr>
          <w:rFonts w:ascii="仿宋_GB2312" w:eastAsia="仿宋_GB2312" w:hAnsi="ˎ̥" w:cs="仿宋_GB2312" w:hint="eastAsia"/>
          <w:sz w:val="32"/>
          <w:szCs w:val="32"/>
          <w:highlight w:val="cyan"/>
          <w:lang w:eastAsia="zh-CN"/>
        </w:rPr>
        <w:t>是人员类经费的调剂与追加和学生综合业务平台项目资金后续的下达24.9万元</w:t>
      </w:r>
      <w:r w:rsidRPr="000208CF">
        <w:rPr>
          <w:rFonts w:ascii="仿宋_GB2312" w:eastAsia="仿宋_GB2312" w:hAnsi="ˎ̥" w:cs="仿宋_GB2312"/>
          <w:sz w:val="32"/>
          <w:szCs w:val="32"/>
          <w:highlight w:val="cyan"/>
          <w:lang w:eastAsia="zh-CN"/>
        </w:rPr>
        <w:t>。</w:t>
      </w:r>
    </w:p>
    <w:p w:rsidR="00A90B84" w:rsidRPr="000208CF" w:rsidRDefault="00A90B84" w:rsidP="000208CF">
      <w:pPr>
        <w:spacing w:line="360" w:lineRule="auto"/>
        <w:ind w:firstLineChars="200" w:firstLine="643"/>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hint="eastAsia"/>
          <w:b/>
          <w:sz w:val="32"/>
          <w:szCs w:val="32"/>
          <w:highlight w:val="cyan"/>
          <w:lang w:eastAsia="zh-CN"/>
        </w:rPr>
        <w:t>3.社会保障和就业支出</w:t>
      </w:r>
      <w:r w:rsidRPr="000208CF">
        <w:rPr>
          <w:rFonts w:ascii="仿宋_GB2312" w:eastAsia="仿宋_GB2312" w:hAnsi="ˎ̥" w:cs="仿宋_GB2312"/>
          <w:b/>
          <w:sz w:val="32"/>
          <w:szCs w:val="32"/>
          <w:highlight w:val="cyan"/>
          <w:lang w:eastAsia="zh-CN"/>
        </w:rPr>
        <w:t>（类）</w:t>
      </w:r>
      <w:r w:rsidRPr="000208CF">
        <w:rPr>
          <w:rFonts w:ascii="仿宋_GB2312" w:eastAsia="仿宋_GB2312" w:hAnsi="ˎ̥" w:cs="仿宋_GB2312" w:hint="eastAsia"/>
          <w:b/>
          <w:sz w:val="32"/>
          <w:szCs w:val="32"/>
          <w:highlight w:val="cyan"/>
          <w:lang w:eastAsia="zh-CN"/>
        </w:rPr>
        <w:t>行政事业单位养老支出（款）机关事业单位基本养老保险缴费支出（项）</w:t>
      </w:r>
    </w:p>
    <w:p w:rsidR="00A90B84" w:rsidRPr="000208CF" w:rsidRDefault="00A90B84" w:rsidP="000208CF">
      <w:pPr>
        <w:spacing w:line="360" w:lineRule="auto"/>
        <w:ind w:firstLineChars="200" w:firstLine="640"/>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sz w:val="32"/>
          <w:szCs w:val="32"/>
          <w:highlight w:val="cyan"/>
          <w:lang w:eastAsia="zh-CN"/>
        </w:rPr>
        <w:t>年初预算为</w:t>
      </w:r>
      <w:r w:rsidR="000208CF" w:rsidRPr="000208CF">
        <w:rPr>
          <w:rFonts w:ascii="仿宋_GB2312" w:eastAsia="仿宋_GB2312" w:hAnsi="ˎ̥" w:cs="仿宋_GB2312" w:hint="eastAsia"/>
          <w:sz w:val="32"/>
          <w:szCs w:val="32"/>
          <w:highlight w:val="cyan"/>
          <w:lang w:eastAsia="zh-CN"/>
        </w:rPr>
        <w:t>17.49</w:t>
      </w:r>
      <w:r w:rsidRPr="000208CF">
        <w:rPr>
          <w:rFonts w:ascii="仿宋_GB2312" w:eastAsia="仿宋_GB2312" w:hAnsi="ˎ̥" w:cs="仿宋_GB2312"/>
          <w:sz w:val="32"/>
          <w:szCs w:val="32"/>
          <w:highlight w:val="cyan"/>
          <w:lang w:eastAsia="zh-CN"/>
        </w:rPr>
        <w:t>万元，支出决算为</w:t>
      </w:r>
      <w:r w:rsidR="000208CF" w:rsidRPr="000208CF">
        <w:rPr>
          <w:rFonts w:ascii="仿宋_GB2312" w:eastAsia="仿宋_GB2312" w:hAnsi="ˎ̥" w:cs="仿宋_GB2312" w:hint="eastAsia"/>
          <w:sz w:val="32"/>
          <w:szCs w:val="32"/>
          <w:highlight w:val="cyan"/>
          <w:lang w:eastAsia="zh-CN"/>
        </w:rPr>
        <w:t>18.76</w:t>
      </w:r>
      <w:r w:rsidRPr="000208CF">
        <w:rPr>
          <w:rFonts w:ascii="仿宋_GB2312" w:eastAsia="仿宋_GB2312" w:hAnsi="ˎ̥" w:cs="仿宋_GB2312"/>
          <w:sz w:val="32"/>
          <w:szCs w:val="32"/>
          <w:highlight w:val="cyan"/>
          <w:lang w:eastAsia="zh-CN"/>
        </w:rPr>
        <w:t>万元，完成年初预算的</w:t>
      </w:r>
      <w:r w:rsidR="000208CF" w:rsidRPr="000208CF">
        <w:rPr>
          <w:rFonts w:ascii="仿宋_GB2312" w:eastAsia="仿宋_GB2312" w:hAnsi="ˎ̥" w:cs="仿宋_GB2312" w:hint="eastAsia"/>
          <w:sz w:val="32"/>
          <w:szCs w:val="32"/>
          <w:highlight w:val="cyan"/>
          <w:lang w:eastAsia="zh-CN"/>
        </w:rPr>
        <w:t>107.26%</w:t>
      </w:r>
      <w:r w:rsidRPr="000208CF">
        <w:rPr>
          <w:rFonts w:ascii="仿宋_GB2312" w:eastAsia="仿宋_GB2312" w:hAnsi="ˎ̥" w:cs="仿宋_GB2312"/>
          <w:sz w:val="32"/>
          <w:szCs w:val="32"/>
          <w:highlight w:val="cyan"/>
          <w:lang w:eastAsia="zh-CN"/>
        </w:rPr>
        <w:t>。</w:t>
      </w:r>
      <w:r w:rsidR="000208CF" w:rsidRPr="000208CF">
        <w:rPr>
          <w:rFonts w:ascii="仿宋_GB2312" w:eastAsia="仿宋_GB2312" w:hAnsi="ˎ̥" w:cs="仿宋_GB2312" w:hint="eastAsia"/>
          <w:sz w:val="32"/>
          <w:szCs w:val="32"/>
          <w:highlight w:val="cyan"/>
          <w:lang w:eastAsia="zh-CN"/>
        </w:rPr>
        <w:t>决算数大于预算数的主要原因是2022年机关事业单位基本养老保险缴费和职业年金支出的追加</w:t>
      </w:r>
      <w:r w:rsidRPr="000208CF">
        <w:rPr>
          <w:rFonts w:ascii="仿宋_GB2312" w:eastAsia="仿宋_GB2312" w:hAnsi="ˎ̥" w:cs="仿宋_GB2312"/>
          <w:sz w:val="32"/>
          <w:szCs w:val="32"/>
          <w:highlight w:val="cyan"/>
          <w:lang w:eastAsia="zh-CN"/>
        </w:rPr>
        <w:t>。</w:t>
      </w:r>
    </w:p>
    <w:p w:rsidR="00A90B84" w:rsidRPr="000208CF" w:rsidRDefault="00A90B84" w:rsidP="000208CF">
      <w:pPr>
        <w:spacing w:line="360" w:lineRule="auto"/>
        <w:ind w:firstLineChars="200" w:firstLine="643"/>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hint="eastAsia"/>
          <w:b/>
          <w:sz w:val="32"/>
          <w:szCs w:val="32"/>
          <w:highlight w:val="cyan"/>
          <w:lang w:eastAsia="zh-CN"/>
        </w:rPr>
        <w:t>4.社会保障和就业支出</w:t>
      </w:r>
      <w:r w:rsidRPr="000208CF">
        <w:rPr>
          <w:rFonts w:ascii="仿宋_GB2312" w:eastAsia="仿宋_GB2312" w:hAnsi="ˎ̥" w:cs="仿宋_GB2312"/>
          <w:b/>
          <w:sz w:val="32"/>
          <w:szCs w:val="32"/>
          <w:highlight w:val="cyan"/>
          <w:lang w:eastAsia="zh-CN"/>
        </w:rPr>
        <w:t>（类）</w:t>
      </w:r>
      <w:r w:rsidRPr="000208CF">
        <w:rPr>
          <w:rFonts w:ascii="仿宋_GB2312" w:eastAsia="仿宋_GB2312" w:hAnsi="ˎ̥" w:cs="仿宋_GB2312" w:hint="eastAsia"/>
          <w:b/>
          <w:sz w:val="32"/>
          <w:szCs w:val="32"/>
          <w:highlight w:val="cyan"/>
          <w:lang w:eastAsia="zh-CN"/>
        </w:rPr>
        <w:t>行政事业单位养老支出（款）机关事业单位职业年金缴费支出（项）</w:t>
      </w:r>
    </w:p>
    <w:p w:rsidR="00A90B84" w:rsidRPr="000208CF" w:rsidRDefault="00A90B84" w:rsidP="000208CF">
      <w:pPr>
        <w:spacing w:line="360" w:lineRule="auto"/>
        <w:ind w:firstLineChars="200" w:firstLine="640"/>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sz w:val="32"/>
          <w:szCs w:val="32"/>
          <w:highlight w:val="cyan"/>
          <w:lang w:eastAsia="zh-CN"/>
        </w:rPr>
        <w:t>年初预算为</w:t>
      </w:r>
      <w:r w:rsidR="000208CF" w:rsidRPr="000208CF">
        <w:rPr>
          <w:rFonts w:ascii="仿宋_GB2312" w:eastAsia="仿宋_GB2312" w:hAnsi="ˎ̥" w:cs="仿宋_GB2312" w:hint="eastAsia"/>
          <w:sz w:val="32"/>
          <w:szCs w:val="32"/>
          <w:highlight w:val="cyan"/>
          <w:lang w:eastAsia="zh-CN"/>
        </w:rPr>
        <w:t>7.20</w:t>
      </w:r>
      <w:r w:rsidRPr="000208CF">
        <w:rPr>
          <w:rFonts w:ascii="仿宋_GB2312" w:eastAsia="仿宋_GB2312" w:hAnsi="ˎ̥" w:cs="仿宋_GB2312"/>
          <w:sz w:val="32"/>
          <w:szCs w:val="32"/>
          <w:highlight w:val="cyan"/>
          <w:lang w:eastAsia="zh-CN"/>
        </w:rPr>
        <w:t>万元，支出决算为</w:t>
      </w:r>
      <w:r w:rsidR="000208CF" w:rsidRPr="000208CF">
        <w:rPr>
          <w:rFonts w:ascii="仿宋_GB2312" w:eastAsia="仿宋_GB2312" w:hAnsi="ˎ̥" w:cs="仿宋_GB2312" w:hint="eastAsia"/>
          <w:sz w:val="32"/>
          <w:szCs w:val="32"/>
          <w:highlight w:val="cyan"/>
          <w:lang w:eastAsia="zh-CN"/>
        </w:rPr>
        <w:t>30.05</w:t>
      </w:r>
      <w:r w:rsidRPr="000208CF">
        <w:rPr>
          <w:rFonts w:ascii="仿宋_GB2312" w:eastAsia="仿宋_GB2312" w:hAnsi="ˎ̥" w:cs="仿宋_GB2312"/>
          <w:sz w:val="32"/>
          <w:szCs w:val="32"/>
          <w:highlight w:val="cyan"/>
          <w:lang w:eastAsia="zh-CN"/>
        </w:rPr>
        <w:t>万元，完成年初预算的</w:t>
      </w:r>
      <w:r w:rsidR="000208CF" w:rsidRPr="000208CF">
        <w:rPr>
          <w:rFonts w:ascii="仿宋_GB2312" w:eastAsia="仿宋_GB2312" w:hAnsi="ˎ̥" w:cs="仿宋_GB2312" w:hint="eastAsia"/>
          <w:sz w:val="32"/>
          <w:szCs w:val="32"/>
          <w:highlight w:val="cyan"/>
          <w:lang w:eastAsia="zh-CN"/>
        </w:rPr>
        <w:t>417.36%</w:t>
      </w:r>
      <w:r w:rsidRPr="000208CF">
        <w:rPr>
          <w:rFonts w:ascii="仿宋_GB2312" w:eastAsia="仿宋_GB2312" w:hAnsi="ˎ̥" w:cs="仿宋_GB2312"/>
          <w:sz w:val="32"/>
          <w:szCs w:val="32"/>
          <w:highlight w:val="cyan"/>
          <w:lang w:eastAsia="zh-CN"/>
        </w:rPr>
        <w:t>。</w:t>
      </w:r>
      <w:r w:rsidR="000208CF" w:rsidRPr="000208CF">
        <w:rPr>
          <w:rFonts w:ascii="仿宋_GB2312" w:eastAsia="仿宋_GB2312" w:hAnsi="ˎ̥" w:cs="仿宋_GB2312" w:hint="eastAsia"/>
          <w:sz w:val="32"/>
          <w:szCs w:val="32"/>
          <w:highlight w:val="cyan"/>
          <w:lang w:eastAsia="zh-CN"/>
        </w:rPr>
        <w:t>决算数大于预算数的主要原因是2022年机关事业单位基本养老保险缴费和职业年金支出的追加</w:t>
      </w:r>
      <w:r w:rsidRPr="000208CF">
        <w:rPr>
          <w:rFonts w:ascii="仿宋_GB2312" w:eastAsia="仿宋_GB2312" w:hAnsi="ˎ̥" w:cs="仿宋_GB2312"/>
          <w:sz w:val="32"/>
          <w:szCs w:val="32"/>
          <w:highlight w:val="cyan"/>
          <w:lang w:eastAsia="zh-CN"/>
        </w:rPr>
        <w:t>。</w:t>
      </w:r>
    </w:p>
    <w:p w:rsidR="00A90B84" w:rsidRPr="000208CF" w:rsidRDefault="00A90B84" w:rsidP="000208CF">
      <w:pPr>
        <w:spacing w:line="360" w:lineRule="auto"/>
        <w:ind w:firstLineChars="200" w:firstLine="643"/>
        <w:jc w:val="both"/>
        <w:rPr>
          <w:rFonts w:ascii="仿宋_GB2312" w:eastAsia="仿宋_GB2312" w:hAnsi="ˎ̥" w:cs="仿宋_GB2312" w:hint="eastAsia"/>
          <w:b/>
          <w:bCs/>
          <w:sz w:val="32"/>
          <w:szCs w:val="32"/>
          <w:highlight w:val="cyan"/>
          <w:lang w:eastAsia="zh-CN"/>
        </w:rPr>
      </w:pPr>
      <w:r w:rsidRPr="000208CF">
        <w:rPr>
          <w:rFonts w:ascii="仿宋_GB2312" w:eastAsia="仿宋_GB2312" w:hAnsi="ˎ̥" w:cs="仿宋_GB2312" w:hint="eastAsia"/>
          <w:b/>
          <w:bCs/>
          <w:sz w:val="32"/>
          <w:szCs w:val="32"/>
          <w:highlight w:val="cyan"/>
          <w:lang w:eastAsia="zh-CN"/>
        </w:rPr>
        <w:t>5.卫生健康支出（类）行政事业单位医疗</w:t>
      </w:r>
      <w:r w:rsidRPr="000208CF">
        <w:rPr>
          <w:rFonts w:ascii="仿宋_GB2312" w:eastAsia="仿宋_GB2312" w:hAnsi="ˎ̥" w:cs="仿宋_GB2312" w:hint="eastAsia"/>
          <w:b/>
          <w:sz w:val="32"/>
          <w:szCs w:val="32"/>
          <w:highlight w:val="cyan"/>
          <w:lang w:eastAsia="zh-CN"/>
        </w:rPr>
        <w:t>（款）</w:t>
      </w:r>
      <w:r w:rsidRPr="000208CF">
        <w:rPr>
          <w:rFonts w:ascii="仿宋_GB2312" w:eastAsia="仿宋_GB2312" w:hAnsi="ˎ̥" w:cs="仿宋_GB2312" w:hint="eastAsia"/>
          <w:b/>
          <w:bCs/>
          <w:sz w:val="32"/>
          <w:szCs w:val="32"/>
          <w:highlight w:val="cyan"/>
          <w:lang w:eastAsia="zh-CN"/>
        </w:rPr>
        <w:t>事业单</w:t>
      </w:r>
      <w:r w:rsidRPr="000208CF">
        <w:rPr>
          <w:rFonts w:ascii="仿宋_GB2312" w:eastAsia="仿宋_GB2312" w:hAnsi="ˎ̥" w:cs="仿宋_GB2312" w:hint="eastAsia"/>
          <w:b/>
          <w:bCs/>
          <w:sz w:val="32"/>
          <w:szCs w:val="32"/>
          <w:highlight w:val="cyan"/>
          <w:lang w:eastAsia="zh-CN"/>
        </w:rPr>
        <w:lastRenderedPageBreak/>
        <w:t>位医疗</w:t>
      </w:r>
      <w:r w:rsidRPr="000208CF">
        <w:rPr>
          <w:rFonts w:ascii="仿宋_GB2312" w:eastAsia="仿宋_GB2312" w:hAnsi="ˎ̥" w:cs="仿宋_GB2312" w:hint="eastAsia"/>
          <w:b/>
          <w:sz w:val="32"/>
          <w:szCs w:val="32"/>
          <w:highlight w:val="cyan"/>
          <w:lang w:eastAsia="zh-CN"/>
        </w:rPr>
        <w:t>（项）</w:t>
      </w:r>
    </w:p>
    <w:p w:rsidR="000208CF" w:rsidRPr="000208CF" w:rsidRDefault="000208CF" w:rsidP="000208CF">
      <w:pPr>
        <w:spacing w:line="360" w:lineRule="auto"/>
        <w:ind w:firstLineChars="200" w:firstLine="640"/>
        <w:jc w:val="both"/>
        <w:rPr>
          <w:rFonts w:ascii="仿宋_GB2312" w:eastAsia="仿宋_GB2312" w:hAnsi="ˎ̥" w:cs="仿宋_GB2312" w:hint="eastAsia"/>
          <w:sz w:val="32"/>
          <w:szCs w:val="32"/>
          <w:highlight w:val="cyan"/>
          <w:lang w:eastAsia="zh-CN"/>
        </w:rPr>
      </w:pPr>
      <w:r w:rsidRPr="000208CF">
        <w:rPr>
          <w:rFonts w:ascii="仿宋_GB2312" w:eastAsia="仿宋_GB2312" w:hAnsi="ˎ̥" w:cs="仿宋_GB2312" w:hint="eastAsia"/>
          <w:sz w:val="32"/>
          <w:szCs w:val="32"/>
          <w:highlight w:val="cyan"/>
          <w:lang w:eastAsia="zh-CN"/>
        </w:rPr>
        <w:t>年初预算为9.29万元，支出决算为7.88万元，完成年初预算的84.82%。决算数小于预算数的主要原因是计算基数的调整导致预算尾数差额。</w:t>
      </w:r>
    </w:p>
    <w:p w:rsidR="00A90B84" w:rsidRPr="000208CF" w:rsidRDefault="00A90B84" w:rsidP="000208CF">
      <w:pPr>
        <w:spacing w:line="360" w:lineRule="auto"/>
        <w:ind w:firstLineChars="200" w:firstLine="643"/>
        <w:jc w:val="both"/>
        <w:rPr>
          <w:rFonts w:ascii="仿宋_GB2312" w:eastAsia="仿宋_GB2312" w:hAnsi="ˎ̥" w:cs="仿宋_GB2312" w:hint="eastAsia"/>
          <w:b/>
          <w:bCs/>
          <w:sz w:val="32"/>
          <w:szCs w:val="32"/>
          <w:highlight w:val="cyan"/>
          <w:lang w:eastAsia="zh-CN"/>
        </w:rPr>
      </w:pPr>
      <w:r w:rsidRPr="000208CF">
        <w:rPr>
          <w:rFonts w:ascii="仿宋_GB2312" w:eastAsia="仿宋_GB2312" w:hAnsi="ˎ̥" w:cs="仿宋_GB2312" w:hint="eastAsia"/>
          <w:b/>
          <w:bCs/>
          <w:sz w:val="32"/>
          <w:szCs w:val="32"/>
          <w:highlight w:val="cyan"/>
          <w:lang w:eastAsia="zh-CN"/>
        </w:rPr>
        <w:t>6.</w:t>
      </w:r>
      <w:r w:rsidRPr="000208CF">
        <w:rPr>
          <w:rFonts w:hint="eastAsia"/>
          <w:highlight w:val="cyan"/>
          <w:lang w:eastAsia="zh-CN"/>
        </w:rPr>
        <w:t xml:space="preserve"> </w:t>
      </w:r>
      <w:r w:rsidRPr="000208CF">
        <w:rPr>
          <w:rFonts w:ascii="仿宋_GB2312" w:eastAsia="仿宋_GB2312" w:hAnsi="ˎ̥" w:cs="仿宋_GB2312" w:hint="eastAsia"/>
          <w:b/>
          <w:bCs/>
          <w:sz w:val="32"/>
          <w:szCs w:val="32"/>
          <w:highlight w:val="cyan"/>
          <w:lang w:eastAsia="zh-CN"/>
        </w:rPr>
        <w:t>住房保障支出</w:t>
      </w:r>
      <w:r w:rsidRPr="000208CF">
        <w:rPr>
          <w:rFonts w:ascii="仿宋_GB2312" w:eastAsia="仿宋_GB2312" w:hAnsi="ˎ̥" w:cs="仿宋_GB2312"/>
          <w:b/>
          <w:bCs/>
          <w:sz w:val="32"/>
          <w:szCs w:val="32"/>
          <w:highlight w:val="cyan"/>
          <w:lang w:eastAsia="zh-CN"/>
        </w:rPr>
        <w:t>（类）</w:t>
      </w:r>
      <w:r w:rsidRPr="000208CF">
        <w:rPr>
          <w:rFonts w:ascii="仿宋_GB2312" w:eastAsia="仿宋_GB2312" w:hAnsi="ˎ̥" w:cs="仿宋_GB2312" w:hint="eastAsia"/>
          <w:b/>
          <w:bCs/>
          <w:sz w:val="32"/>
          <w:szCs w:val="32"/>
          <w:highlight w:val="cyan"/>
          <w:lang w:eastAsia="zh-CN"/>
        </w:rPr>
        <w:t>住房改革支出</w:t>
      </w:r>
      <w:r w:rsidRPr="000208CF">
        <w:rPr>
          <w:rFonts w:ascii="仿宋_GB2312" w:eastAsia="仿宋_GB2312" w:hAnsi="ˎ̥" w:cs="仿宋_GB2312" w:hint="eastAsia"/>
          <w:b/>
          <w:sz w:val="32"/>
          <w:szCs w:val="32"/>
          <w:highlight w:val="cyan"/>
          <w:lang w:eastAsia="zh-CN"/>
        </w:rPr>
        <w:t>（款）</w:t>
      </w:r>
      <w:r w:rsidRPr="000208CF">
        <w:rPr>
          <w:rFonts w:ascii="仿宋_GB2312" w:eastAsia="仿宋_GB2312" w:hAnsi="ˎ̥" w:cs="仿宋_GB2312" w:hint="eastAsia"/>
          <w:b/>
          <w:bCs/>
          <w:sz w:val="32"/>
          <w:szCs w:val="32"/>
          <w:highlight w:val="cyan"/>
          <w:lang w:eastAsia="zh-CN"/>
        </w:rPr>
        <w:t>住房公积金</w:t>
      </w:r>
      <w:r w:rsidRPr="000208CF">
        <w:rPr>
          <w:rFonts w:ascii="仿宋_GB2312" w:eastAsia="仿宋_GB2312" w:hAnsi="ˎ̥" w:cs="仿宋_GB2312" w:hint="eastAsia"/>
          <w:b/>
          <w:sz w:val="32"/>
          <w:szCs w:val="32"/>
          <w:highlight w:val="cyan"/>
          <w:lang w:eastAsia="zh-CN"/>
        </w:rPr>
        <w:t>（项）</w:t>
      </w:r>
      <w:r w:rsidRPr="000208CF">
        <w:rPr>
          <w:rFonts w:ascii="仿宋_GB2312" w:eastAsia="仿宋_GB2312" w:hAnsi="ˎ̥" w:cs="仿宋_GB2312" w:hint="eastAsia"/>
          <w:b/>
          <w:bCs/>
          <w:sz w:val="32"/>
          <w:szCs w:val="32"/>
          <w:highlight w:val="cyan"/>
          <w:lang w:eastAsia="zh-CN"/>
        </w:rPr>
        <w:t xml:space="preserve"> </w:t>
      </w:r>
    </w:p>
    <w:p w:rsidR="00A87585" w:rsidRPr="000208CF" w:rsidRDefault="000208CF" w:rsidP="000208CF">
      <w:pPr>
        <w:pStyle w:val="a3"/>
        <w:spacing w:line="360" w:lineRule="auto"/>
        <w:ind w:firstLineChars="200" w:firstLine="640"/>
        <w:jc w:val="both"/>
        <w:rPr>
          <w:rFonts w:hint="eastAsia"/>
          <w:lang w:eastAsia="zh-CN"/>
        </w:rPr>
      </w:pPr>
      <w:r w:rsidRPr="000208CF">
        <w:rPr>
          <w:rFonts w:ascii="仿宋_GB2312" w:eastAsia="仿宋_GB2312" w:hAnsi="ˎ̥" w:cs="仿宋_GB2312" w:hint="eastAsia"/>
          <w:highlight w:val="cyan"/>
          <w:lang w:eastAsia="zh-CN"/>
        </w:rPr>
        <w:t>年初预算为13.59万元，支出决算为14.14万元，完成年初预算的104.05%。决算数大于预算数的主要原因是住房公积金预算不足，支出追加预算导致。</w:t>
      </w:r>
    </w:p>
    <w:p w:rsidR="00A87585" w:rsidRDefault="00000000">
      <w:pPr>
        <w:pStyle w:val="a3"/>
        <w:spacing w:before="283"/>
        <w:ind w:left="746"/>
        <w:rPr>
          <w:rFonts w:ascii="黑体" w:eastAsia="黑体" w:hint="eastAsia"/>
          <w:lang w:eastAsia="zh-CN"/>
        </w:rPr>
      </w:pPr>
      <w:r>
        <w:rPr>
          <w:rFonts w:ascii="黑体" w:eastAsia="黑体" w:hint="eastAsia"/>
          <w:lang w:eastAsia="zh-CN"/>
        </w:rPr>
        <w:t>六、一般公共预算财政拨款基本支出决算情况说明。</w:t>
      </w:r>
    </w:p>
    <w:p w:rsidR="00A87585" w:rsidRPr="00357775" w:rsidRDefault="00000000" w:rsidP="00357775">
      <w:pPr>
        <w:pStyle w:val="a3"/>
        <w:spacing w:line="360" w:lineRule="auto"/>
        <w:ind w:firstLineChars="200" w:firstLine="640"/>
        <w:jc w:val="both"/>
        <w:rPr>
          <w:rFonts w:hint="eastAsia"/>
          <w:lang w:eastAsia="zh-CN"/>
        </w:rPr>
      </w:pPr>
      <w:r>
        <w:rPr>
          <w:lang w:eastAsia="zh-CN"/>
        </w:rPr>
        <w:t>2022</w:t>
      </w:r>
      <w:r w:rsidRPr="00357775">
        <w:rPr>
          <w:lang w:eastAsia="zh-CN"/>
        </w:rPr>
        <w:t>年度财政拨款基本支出</w:t>
      </w:r>
      <w:r>
        <w:rPr>
          <w:lang w:eastAsia="zh-CN"/>
        </w:rPr>
        <w:t>298.42</w:t>
      </w:r>
      <w:r w:rsidRPr="00357775">
        <w:rPr>
          <w:lang w:eastAsia="zh-CN"/>
        </w:rPr>
        <w:t>万元，其中：人员经费</w:t>
      </w:r>
      <w:r>
        <w:rPr>
          <w:lang w:eastAsia="zh-CN"/>
        </w:rPr>
        <w:t>259.98</w:t>
      </w:r>
      <w:r w:rsidRPr="00357775">
        <w:rPr>
          <w:lang w:eastAsia="zh-CN"/>
        </w:rPr>
        <w:t>万元，主要包括：工资福利支出中的基本工资、津贴补贴、绩效工资、机关事业单位基本养老保险缴费、职业年金缴费、职工基本医疗保险缴费、其他社会保障缴费、住房公积金、医疗费、其他工资福利支出；救济费、奖励金、其他对个人和家庭的补助。公用经费</w:t>
      </w:r>
      <w:r>
        <w:rPr>
          <w:lang w:eastAsia="zh-CN"/>
        </w:rPr>
        <w:t>38.44</w:t>
      </w:r>
      <w:r w:rsidRPr="00357775">
        <w:rPr>
          <w:lang w:eastAsia="zh-CN"/>
        </w:rPr>
        <w:t>万元，主要包括：商品和服务支出中的办公费、咨询费、</w:t>
      </w:r>
      <w:r>
        <w:rPr>
          <w:lang w:eastAsia="zh-CN"/>
        </w:rPr>
        <w:t>水费、电费、邮电费、差旅费、维修（护）</w:t>
      </w:r>
      <w:r w:rsidRPr="00357775">
        <w:rPr>
          <w:lang w:eastAsia="zh-CN"/>
        </w:rPr>
        <w:t>费、租赁费、</w:t>
      </w:r>
      <w:r>
        <w:rPr>
          <w:lang w:eastAsia="zh-CN"/>
        </w:rPr>
        <w:t>培训费、公务接待费、专用材料费、劳务费、委托业务</w:t>
      </w:r>
      <w:r w:rsidRPr="00357775">
        <w:rPr>
          <w:lang w:eastAsia="zh-CN"/>
        </w:rPr>
        <w:t>费、工会经费、公务用车运行维护费、其他交通费用、其</w:t>
      </w:r>
      <w:r>
        <w:rPr>
          <w:lang w:eastAsia="zh-CN"/>
        </w:rPr>
        <w:t>他商品和服务支出。</w:t>
      </w:r>
    </w:p>
    <w:p w:rsidR="00A87585" w:rsidRDefault="00000000">
      <w:pPr>
        <w:pStyle w:val="a3"/>
        <w:spacing w:before="1"/>
        <w:ind w:left="746"/>
        <w:rPr>
          <w:rFonts w:ascii="黑体" w:eastAsia="黑体" w:hint="eastAsia"/>
          <w:lang w:eastAsia="zh-CN"/>
        </w:rPr>
      </w:pPr>
      <w:r>
        <w:rPr>
          <w:rFonts w:ascii="黑体" w:eastAsia="黑体" w:hint="eastAsia"/>
          <w:lang w:eastAsia="zh-CN"/>
        </w:rPr>
        <w:t>七、政府性基金预算财政拨款支出决算情况说明</w:t>
      </w:r>
    </w:p>
    <w:p w:rsidR="00A87585" w:rsidRDefault="00A87585">
      <w:pPr>
        <w:pStyle w:val="a3"/>
        <w:spacing w:before="7"/>
        <w:rPr>
          <w:rFonts w:ascii="黑体" w:hint="eastAsia"/>
          <w:sz w:val="38"/>
          <w:lang w:eastAsia="zh-CN"/>
        </w:rPr>
      </w:pPr>
    </w:p>
    <w:p w:rsidR="00A87585" w:rsidRDefault="00000000">
      <w:pPr>
        <w:pStyle w:val="a3"/>
        <w:ind w:left="760"/>
        <w:rPr>
          <w:rFonts w:ascii="楷体" w:eastAsia="楷体" w:hint="eastAsia"/>
          <w:lang w:eastAsia="zh-CN"/>
        </w:rPr>
      </w:pPr>
      <w:r>
        <w:rPr>
          <w:rFonts w:ascii="楷体" w:eastAsia="楷体" w:hint="eastAsia"/>
          <w:lang w:eastAsia="zh-CN"/>
        </w:rPr>
        <w:t>（一）政府性基金预算财政拨款支出决算总体情况。</w:t>
      </w:r>
    </w:p>
    <w:p w:rsidR="00A87585" w:rsidRDefault="00A87585">
      <w:pPr>
        <w:pStyle w:val="a3"/>
        <w:spacing w:before="6"/>
        <w:rPr>
          <w:rFonts w:ascii="楷体" w:hint="eastAsia"/>
          <w:sz w:val="38"/>
          <w:lang w:eastAsia="zh-CN"/>
        </w:rPr>
      </w:pPr>
    </w:p>
    <w:p w:rsidR="003A5AEC" w:rsidRDefault="00000000" w:rsidP="003A5AEC">
      <w:pPr>
        <w:pStyle w:val="a3"/>
        <w:spacing w:line="364" w:lineRule="auto"/>
        <w:ind w:left="120" w:right="194" w:firstLine="640"/>
        <w:jc w:val="both"/>
        <w:rPr>
          <w:rFonts w:hint="eastAsia"/>
          <w:lang w:eastAsia="zh-CN"/>
        </w:rPr>
      </w:pPr>
      <w:r>
        <w:rPr>
          <w:lang w:eastAsia="zh-CN"/>
        </w:rPr>
        <w:t>2022</w:t>
      </w:r>
      <w:r>
        <w:rPr>
          <w:spacing w:val="-15"/>
          <w:lang w:eastAsia="zh-CN"/>
        </w:rPr>
        <w:t xml:space="preserve"> 年度政府性基金预算财政拨款支出 </w:t>
      </w:r>
      <w:r>
        <w:rPr>
          <w:lang w:eastAsia="zh-CN"/>
        </w:rPr>
        <w:t>0.00</w:t>
      </w:r>
      <w:r>
        <w:rPr>
          <w:spacing w:val="-17"/>
          <w:lang w:eastAsia="zh-CN"/>
        </w:rPr>
        <w:t xml:space="preserve"> 万元，占</w:t>
      </w:r>
      <w:r>
        <w:rPr>
          <w:spacing w:val="-26"/>
          <w:lang w:eastAsia="zh-CN"/>
        </w:rPr>
        <w:lastRenderedPageBreak/>
        <w:t xml:space="preserve">本年支出合计的 </w:t>
      </w:r>
      <w:r>
        <w:rPr>
          <w:lang w:eastAsia="zh-CN"/>
        </w:rPr>
        <w:t>0</w:t>
      </w:r>
      <w:r>
        <w:rPr>
          <w:spacing w:val="-21"/>
          <w:lang w:eastAsia="zh-CN"/>
        </w:rPr>
        <w:t xml:space="preserve">%。与 </w:t>
      </w:r>
      <w:r>
        <w:rPr>
          <w:lang w:eastAsia="zh-CN"/>
        </w:rPr>
        <w:t>2021</w:t>
      </w:r>
      <w:r>
        <w:rPr>
          <w:spacing w:val="-10"/>
          <w:lang w:eastAsia="zh-CN"/>
        </w:rPr>
        <w:t xml:space="preserve"> 年度相比，政府性基金预算财政拨款支出增加（减少）0</w:t>
      </w:r>
      <w:r>
        <w:rPr>
          <w:spacing w:val="-15"/>
          <w:lang w:eastAsia="zh-CN"/>
        </w:rPr>
        <w:t xml:space="preserve"> 万元，增长</w:t>
      </w:r>
      <w:r>
        <w:rPr>
          <w:lang w:eastAsia="zh-CN"/>
        </w:rPr>
        <w:t>（下降）0%。</w:t>
      </w:r>
    </w:p>
    <w:p w:rsidR="00A87585" w:rsidRDefault="00000000" w:rsidP="003A5AEC">
      <w:pPr>
        <w:pStyle w:val="a3"/>
        <w:spacing w:line="360" w:lineRule="auto"/>
        <w:ind w:firstLineChars="200" w:firstLine="640"/>
        <w:jc w:val="both"/>
        <w:rPr>
          <w:rFonts w:ascii="楷体" w:hint="eastAsia"/>
          <w:sz w:val="38"/>
          <w:lang w:eastAsia="zh-CN"/>
        </w:rPr>
      </w:pPr>
      <w:r>
        <w:rPr>
          <w:rFonts w:ascii="楷体" w:eastAsia="楷体" w:hint="eastAsia"/>
          <w:lang w:eastAsia="zh-CN"/>
        </w:rPr>
        <w:t>（二）政府性基金预算财政拨款支出决算结构情况。</w:t>
      </w:r>
    </w:p>
    <w:p w:rsidR="00A87585" w:rsidRDefault="00000000" w:rsidP="003A5AEC">
      <w:pPr>
        <w:pStyle w:val="a3"/>
        <w:spacing w:line="360" w:lineRule="auto"/>
        <w:ind w:firstLineChars="200" w:firstLine="640"/>
        <w:jc w:val="both"/>
        <w:rPr>
          <w:rFonts w:hint="eastAsia"/>
          <w:sz w:val="38"/>
          <w:lang w:eastAsia="zh-CN"/>
        </w:rPr>
      </w:pPr>
      <w:r>
        <w:rPr>
          <w:lang w:eastAsia="zh-CN"/>
        </w:rPr>
        <w:t>2022 年度政府性基金预算财政拨款支出 0.00 万元。</w:t>
      </w:r>
    </w:p>
    <w:p w:rsidR="00A87585" w:rsidRDefault="00000000" w:rsidP="003A5AEC">
      <w:pPr>
        <w:pStyle w:val="a3"/>
        <w:spacing w:line="360" w:lineRule="auto"/>
        <w:ind w:firstLineChars="200" w:firstLine="640"/>
        <w:jc w:val="both"/>
        <w:rPr>
          <w:rFonts w:ascii="楷体" w:hint="eastAsia"/>
          <w:sz w:val="38"/>
          <w:lang w:eastAsia="zh-CN"/>
        </w:rPr>
      </w:pPr>
      <w:r>
        <w:rPr>
          <w:rFonts w:ascii="楷体" w:eastAsia="楷体" w:hint="eastAsia"/>
          <w:lang w:eastAsia="zh-CN"/>
        </w:rPr>
        <w:t>（三）政府性基金预算财政拨款支出决算具体情况。</w:t>
      </w:r>
    </w:p>
    <w:p w:rsidR="00A87585" w:rsidRDefault="00000000" w:rsidP="003A5AEC">
      <w:pPr>
        <w:pStyle w:val="a3"/>
        <w:spacing w:line="360" w:lineRule="auto"/>
        <w:ind w:firstLineChars="200" w:firstLine="640"/>
        <w:jc w:val="both"/>
        <w:rPr>
          <w:rFonts w:hint="eastAsia"/>
          <w:lang w:eastAsia="zh-CN"/>
        </w:rPr>
      </w:pPr>
      <w:r>
        <w:rPr>
          <w:lang w:eastAsia="zh-CN"/>
        </w:rPr>
        <w:t>2022</w:t>
      </w:r>
      <w:r>
        <w:rPr>
          <w:spacing w:val="-14"/>
          <w:lang w:eastAsia="zh-CN"/>
        </w:rPr>
        <w:t xml:space="preserve"> 年度政府性基金预算财政拨款支出年初预算为 </w:t>
      </w:r>
      <w:r>
        <w:rPr>
          <w:lang w:eastAsia="zh-CN"/>
        </w:rPr>
        <w:t xml:space="preserve">0 </w:t>
      </w:r>
      <w:r>
        <w:rPr>
          <w:spacing w:val="-9"/>
          <w:lang w:eastAsia="zh-CN"/>
        </w:rPr>
        <w:t xml:space="preserve">万元，支出决算为 </w:t>
      </w:r>
      <w:r>
        <w:rPr>
          <w:lang w:eastAsia="zh-CN"/>
        </w:rPr>
        <w:t>0.00</w:t>
      </w:r>
      <w:r>
        <w:rPr>
          <w:spacing w:val="-16"/>
          <w:lang w:eastAsia="zh-CN"/>
        </w:rPr>
        <w:t xml:space="preserve"> 万元，完成年初预算的 </w:t>
      </w:r>
      <w:r>
        <w:rPr>
          <w:lang w:eastAsia="zh-CN"/>
        </w:rPr>
        <w:t>0%。</w:t>
      </w:r>
    </w:p>
    <w:p w:rsidR="00A87585" w:rsidRDefault="00000000">
      <w:pPr>
        <w:pStyle w:val="a3"/>
        <w:spacing w:before="283"/>
        <w:ind w:left="746"/>
        <w:rPr>
          <w:rFonts w:ascii="黑体" w:eastAsia="黑体" w:hint="eastAsia"/>
          <w:lang w:eastAsia="zh-CN"/>
        </w:rPr>
      </w:pPr>
      <w:r>
        <w:rPr>
          <w:rFonts w:ascii="黑体" w:eastAsia="黑体" w:hint="eastAsia"/>
          <w:w w:val="95"/>
          <w:lang w:eastAsia="zh-CN"/>
        </w:rPr>
        <w:t>八、国有资本经营预算财政拨款支出决算情况说明</w:t>
      </w:r>
    </w:p>
    <w:p w:rsidR="00A87585" w:rsidRDefault="00000000" w:rsidP="00357775">
      <w:pPr>
        <w:pStyle w:val="a3"/>
        <w:spacing w:line="360" w:lineRule="auto"/>
        <w:ind w:firstLineChars="200" w:firstLine="605"/>
        <w:jc w:val="both"/>
        <w:rPr>
          <w:rFonts w:ascii="楷体" w:hint="eastAsia"/>
          <w:sz w:val="14"/>
          <w:lang w:eastAsia="zh-CN"/>
        </w:rPr>
      </w:pPr>
      <w:r>
        <w:rPr>
          <w:rFonts w:ascii="楷体" w:eastAsia="楷体" w:hint="eastAsia"/>
          <w:w w:val="95"/>
          <w:lang w:eastAsia="zh-CN"/>
        </w:rPr>
        <w:t>（一）国有资本经营预算财政拨款支出决算总体情</w:t>
      </w:r>
      <w:r>
        <w:rPr>
          <w:rFonts w:ascii="楷体" w:eastAsia="楷体" w:hint="eastAsia"/>
          <w:lang w:eastAsia="zh-CN"/>
        </w:rPr>
        <w:t>况。</w:t>
      </w:r>
    </w:p>
    <w:p w:rsidR="00A87585" w:rsidRDefault="00000000" w:rsidP="00357775">
      <w:pPr>
        <w:pStyle w:val="a3"/>
        <w:spacing w:line="360" w:lineRule="auto"/>
        <w:ind w:firstLineChars="200" w:firstLine="640"/>
        <w:jc w:val="both"/>
        <w:rPr>
          <w:rFonts w:hint="eastAsia"/>
          <w:sz w:val="17"/>
          <w:lang w:eastAsia="zh-CN"/>
        </w:rPr>
      </w:pPr>
      <w:r>
        <w:rPr>
          <w:lang w:eastAsia="zh-CN"/>
        </w:rPr>
        <w:t>2022</w:t>
      </w:r>
      <w:r>
        <w:rPr>
          <w:spacing w:val="-15"/>
          <w:lang w:eastAsia="zh-CN"/>
        </w:rPr>
        <w:t>年度国有资本经营预算财政拨款支出</w:t>
      </w:r>
      <w:r>
        <w:rPr>
          <w:lang w:eastAsia="zh-CN"/>
        </w:rPr>
        <w:t>0.00</w:t>
      </w:r>
      <w:r>
        <w:rPr>
          <w:spacing w:val="-21"/>
          <w:lang w:eastAsia="zh-CN"/>
        </w:rPr>
        <w:t>万元，</w:t>
      </w:r>
      <w:r>
        <w:rPr>
          <w:spacing w:val="-29"/>
          <w:lang w:eastAsia="zh-CN"/>
        </w:rPr>
        <w:t>占本年支出合计的</w:t>
      </w:r>
      <w:r>
        <w:rPr>
          <w:lang w:eastAsia="zh-CN"/>
        </w:rPr>
        <w:t>0</w:t>
      </w:r>
      <w:r>
        <w:rPr>
          <w:spacing w:val="-21"/>
          <w:lang w:eastAsia="zh-CN"/>
        </w:rPr>
        <w:t>%。与</w:t>
      </w:r>
      <w:r>
        <w:rPr>
          <w:lang w:eastAsia="zh-CN"/>
        </w:rPr>
        <w:t>2021</w:t>
      </w:r>
      <w:r>
        <w:rPr>
          <w:spacing w:val="-10"/>
          <w:lang w:eastAsia="zh-CN"/>
        </w:rPr>
        <w:t>年度相比，国有资本经营预算财政拨款支出增加（减少）万元，增长（下降）0%。</w:t>
      </w:r>
    </w:p>
    <w:p w:rsidR="00A87585" w:rsidRDefault="00000000" w:rsidP="00357775">
      <w:pPr>
        <w:pStyle w:val="a3"/>
        <w:spacing w:line="360" w:lineRule="auto"/>
        <w:ind w:firstLineChars="200" w:firstLine="605"/>
        <w:jc w:val="both"/>
        <w:rPr>
          <w:rFonts w:ascii="楷体" w:eastAsia="楷体" w:hint="eastAsia"/>
          <w:lang w:eastAsia="zh-CN"/>
        </w:rPr>
      </w:pPr>
      <w:r>
        <w:rPr>
          <w:rFonts w:ascii="楷体" w:eastAsia="楷体" w:hint="eastAsia"/>
          <w:w w:val="95"/>
          <w:lang w:eastAsia="zh-CN"/>
        </w:rPr>
        <w:t>（二）国有资本经营预算财政拨款支出决算结构情</w:t>
      </w:r>
      <w:r>
        <w:rPr>
          <w:rFonts w:ascii="楷体" w:eastAsia="楷体" w:hint="eastAsia"/>
          <w:lang w:eastAsia="zh-CN"/>
        </w:rPr>
        <w:t>况。</w:t>
      </w:r>
    </w:p>
    <w:p w:rsidR="00A87585" w:rsidRDefault="00000000" w:rsidP="00357775">
      <w:pPr>
        <w:pStyle w:val="a3"/>
        <w:spacing w:line="360" w:lineRule="auto"/>
        <w:ind w:firstLineChars="200" w:firstLine="640"/>
        <w:jc w:val="both"/>
        <w:rPr>
          <w:rFonts w:hint="eastAsia"/>
          <w:lang w:eastAsia="zh-CN"/>
        </w:rPr>
      </w:pPr>
      <w:r>
        <w:rPr>
          <w:lang w:eastAsia="zh-CN"/>
        </w:rPr>
        <w:t>2022</w:t>
      </w:r>
      <w:r>
        <w:rPr>
          <w:spacing w:val="-15"/>
          <w:lang w:eastAsia="zh-CN"/>
        </w:rPr>
        <w:t>年度国有资本经营预算财政拨款支出</w:t>
      </w:r>
      <w:r>
        <w:rPr>
          <w:lang w:eastAsia="zh-CN"/>
        </w:rPr>
        <w:t>0.00</w:t>
      </w:r>
      <w:r>
        <w:rPr>
          <w:spacing w:val="-21"/>
          <w:lang w:eastAsia="zh-CN"/>
        </w:rPr>
        <w:t>万元。</w:t>
      </w:r>
    </w:p>
    <w:p w:rsidR="00A87585" w:rsidRDefault="00000000" w:rsidP="00357775">
      <w:pPr>
        <w:pStyle w:val="a3"/>
        <w:spacing w:line="360" w:lineRule="auto"/>
        <w:ind w:firstLineChars="200" w:firstLine="640"/>
        <w:jc w:val="both"/>
        <w:rPr>
          <w:rFonts w:ascii="楷体" w:eastAsia="楷体" w:hint="eastAsia"/>
          <w:lang w:eastAsia="zh-CN"/>
        </w:rPr>
      </w:pPr>
      <w:r>
        <w:rPr>
          <w:rFonts w:ascii="楷体" w:eastAsia="楷体" w:hint="eastAsia"/>
          <w:lang w:eastAsia="zh-CN"/>
        </w:rPr>
        <w:t>（三）国有资本经营预算财政拨款支出决算具体情况。</w:t>
      </w:r>
    </w:p>
    <w:p w:rsidR="003A5AEC" w:rsidRDefault="00000000" w:rsidP="003A5AEC">
      <w:pPr>
        <w:pStyle w:val="a3"/>
        <w:spacing w:line="360" w:lineRule="auto"/>
        <w:ind w:firstLineChars="200" w:firstLine="640"/>
        <w:jc w:val="both"/>
        <w:rPr>
          <w:rFonts w:hint="eastAsia"/>
          <w:lang w:eastAsia="zh-CN"/>
        </w:rPr>
      </w:pPr>
      <w:r>
        <w:rPr>
          <w:lang w:eastAsia="zh-CN"/>
        </w:rPr>
        <w:t>2022年度国有资本经营预算财政拨款支出年初预算为0万元，支出决算为0.00万元，完成年初预算的0%。</w:t>
      </w:r>
    </w:p>
    <w:p w:rsidR="00A87585" w:rsidRDefault="00000000" w:rsidP="003A5AEC">
      <w:pPr>
        <w:pStyle w:val="a3"/>
        <w:spacing w:line="360" w:lineRule="auto"/>
        <w:ind w:firstLineChars="200" w:firstLine="640"/>
        <w:jc w:val="both"/>
        <w:rPr>
          <w:rFonts w:ascii="黑体" w:eastAsia="黑体" w:hAnsi="黑体" w:hint="eastAsia"/>
          <w:lang w:eastAsia="zh-CN"/>
        </w:rPr>
      </w:pPr>
      <w:r>
        <w:rPr>
          <w:rFonts w:ascii="黑体" w:eastAsia="黑体" w:hAnsi="黑体" w:hint="eastAsia"/>
          <w:lang w:eastAsia="zh-CN"/>
        </w:rPr>
        <w:t>九、财政拨款“三公”经费支出决算情况说明</w:t>
      </w:r>
    </w:p>
    <w:p w:rsidR="00A87585" w:rsidRDefault="00000000" w:rsidP="003A5AEC">
      <w:pPr>
        <w:pStyle w:val="a3"/>
        <w:spacing w:line="360" w:lineRule="auto"/>
        <w:ind w:firstLineChars="200" w:firstLine="640"/>
        <w:jc w:val="both"/>
        <w:rPr>
          <w:rFonts w:ascii="楷体" w:hint="eastAsia"/>
          <w:lang w:eastAsia="zh-CN"/>
        </w:rPr>
      </w:pPr>
      <w:r>
        <w:rPr>
          <w:rFonts w:ascii="楷体" w:eastAsia="楷体" w:hAnsi="楷体" w:hint="eastAsia"/>
          <w:lang w:eastAsia="zh-CN"/>
        </w:rPr>
        <w:t>（一）财政拨款“三公”经费支出决算总体情况说</w:t>
      </w:r>
      <w:r>
        <w:rPr>
          <w:rFonts w:ascii="楷体" w:eastAsia="楷体" w:hint="eastAsia"/>
          <w:lang w:eastAsia="zh-CN"/>
        </w:rPr>
        <w:t>明。</w:t>
      </w:r>
    </w:p>
    <w:p w:rsidR="00A87585" w:rsidRDefault="00000000" w:rsidP="003A5AEC">
      <w:pPr>
        <w:pStyle w:val="a3"/>
        <w:spacing w:line="360" w:lineRule="auto"/>
        <w:ind w:firstLineChars="200" w:firstLine="640"/>
        <w:jc w:val="both"/>
        <w:rPr>
          <w:rFonts w:hint="eastAsia"/>
          <w:lang w:eastAsia="zh-CN"/>
        </w:rPr>
      </w:pPr>
      <w:r>
        <w:rPr>
          <w:lang w:eastAsia="zh-CN"/>
        </w:rPr>
        <w:t>2022</w:t>
      </w:r>
      <w:r w:rsidRPr="00A90B84">
        <w:rPr>
          <w:lang w:eastAsia="zh-CN"/>
        </w:rPr>
        <w:t xml:space="preserve"> 年度财政拨款“</w:t>
      </w:r>
      <w:r>
        <w:rPr>
          <w:lang w:eastAsia="zh-CN"/>
        </w:rPr>
        <w:t>三公</w:t>
      </w:r>
      <w:r w:rsidRPr="00A90B84">
        <w:rPr>
          <w:lang w:eastAsia="zh-CN"/>
        </w:rPr>
        <w:t xml:space="preserve">”经费支出预算为 </w:t>
      </w:r>
      <w:r>
        <w:rPr>
          <w:lang w:eastAsia="zh-CN"/>
        </w:rPr>
        <w:t>5.10</w:t>
      </w:r>
      <w:r w:rsidRPr="00A90B84">
        <w:rPr>
          <w:lang w:eastAsia="zh-CN"/>
        </w:rPr>
        <w:t xml:space="preserve"> 万元，</w:t>
      </w:r>
      <w:r>
        <w:rPr>
          <w:lang w:eastAsia="zh-CN"/>
        </w:rPr>
        <w:t>支出决算为 3.54 万元，完成预算的 69.41%。</w:t>
      </w:r>
    </w:p>
    <w:p w:rsidR="00A87585" w:rsidRDefault="00000000" w:rsidP="003A5AEC">
      <w:pPr>
        <w:pStyle w:val="a3"/>
        <w:spacing w:line="360" w:lineRule="auto"/>
        <w:ind w:firstLineChars="200" w:firstLine="640"/>
        <w:jc w:val="both"/>
        <w:rPr>
          <w:rFonts w:ascii="楷体" w:eastAsia="楷体" w:hint="eastAsia"/>
          <w:lang w:eastAsia="zh-CN"/>
        </w:rPr>
      </w:pPr>
      <w:r>
        <w:rPr>
          <w:rFonts w:ascii="楷体" w:eastAsia="楷体" w:hAnsi="楷体" w:hint="eastAsia"/>
          <w:lang w:eastAsia="zh-CN"/>
        </w:rPr>
        <w:t>（二）财政拨款“三公”经费支出决算具体情况说</w:t>
      </w:r>
      <w:r>
        <w:rPr>
          <w:rFonts w:ascii="楷体" w:eastAsia="楷体" w:hint="eastAsia"/>
          <w:lang w:eastAsia="zh-CN"/>
        </w:rPr>
        <w:t>明。</w:t>
      </w:r>
    </w:p>
    <w:p w:rsidR="00A87585" w:rsidRDefault="00000000" w:rsidP="003A5AEC">
      <w:pPr>
        <w:pStyle w:val="a3"/>
        <w:spacing w:line="360" w:lineRule="auto"/>
        <w:ind w:firstLineChars="200" w:firstLine="640"/>
        <w:jc w:val="both"/>
        <w:rPr>
          <w:rFonts w:hint="eastAsia"/>
          <w:lang w:eastAsia="zh-CN"/>
        </w:rPr>
      </w:pPr>
      <w:r>
        <w:rPr>
          <w:lang w:eastAsia="zh-CN"/>
        </w:rPr>
        <w:t>2022 年度财政拨款</w:t>
      </w:r>
      <w:r w:rsidRPr="00A90B84">
        <w:rPr>
          <w:lang w:eastAsia="zh-CN"/>
        </w:rPr>
        <w:t>“</w:t>
      </w:r>
      <w:r>
        <w:rPr>
          <w:lang w:eastAsia="zh-CN"/>
        </w:rPr>
        <w:t>三公</w:t>
      </w:r>
      <w:r w:rsidRPr="00A90B84">
        <w:rPr>
          <w:lang w:eastAsia="zh-CN"/>
        </w:rPr>
        <w:t>”</w:t>
      </w:r>
      <w:r>
        <w:rPr>
          <w:lang w:eastAsia="zh-CN"/>
        </w:rPr>
        <w:t>经费支出决算中，因公出国（境）</w:t>
      </w:r>
      <w:r w:rsidRPr="00A90B84">
        <w:rPr>
          <w:lang w:eastAsia="zh-CN"/>
        </w:rPr>
        <w:t xml:space="preserve">费支出决算 </w:t>
      </w:r>
      <w:r>
        <w:rPr>
          <w:lang w:eastAsia="zh-CN"/>
        </w:rPr>
        <w:t>0.00</w:t>
      </w:r>
      <w:r w:rsidRPr="00A90B84">
        <w:rPr>
          <w:lang w:eastAsia="zh-CN"/>
        </w:rPr>
        <w:t xml:space="preserve"> 万元，占 </w:t>
      </w:r>
      <w:r>
        <w:rPr>
          <w:lang w:eastAsia="zh-CN"/>
        </w:rPr>
        <w:t>0%；公务用车购置及运行</w:t>
      </w:r>
      <w:r w:rsidRPr="00A90B84">
        <w:rPr>
          <w:lang w:eastAsia="zh-CN"/>
        </w:rPr>
        <w:lastRenderedPageBreak/>
        <w:t xml:space="preserve">维护费支出决算 </w:t>
      </w:r>
      <w:r>
        <w:rPr>
          <w:lang w:eastAsia="zh-CN"/>
        </w:rPr>
        <w:t>3.54</w:t>
      </w:r>
      <w:r w:rsidRPr="00A90B84">
        <w:rPr>
          <w:lang w:eastAsia="zh-CN"/>
        </w:rPr>
        <w:t xml:space="preserve"> 万元，占 </w:t>
      </w:r>
      <w:r>
        <w:rPr>
          <w:lang w:eastAsia="zh-CN"/>
        </w:rPr>
        <w:t>100%；公务接待费支出决算</w:t>
      </w:r>
      <w:r w:rsidRPr="00A90B84">
        <w:rPr>
          <w:lang w:eastAsia="zh-CN"/>
        </w:rPr>
        <w:t xml:space="preserve">万元，占 </w:t>
      </w:r>
      <w:r>
        <w:rPr>
          <w:lang w:eastAsia="zh-CN"/>
        </w:rPr>
        <w:t>0%。具体情况如下：</w:t>
      </w:r>
    </w:p>
    <w:p w:rsidR="00A87585" w:rsidRDefault="00000000" w:rsidP="003A5AEC">
      <w:pPr>
        <w:pStyle w:val="a4"/>
        <w:numPr>
          <w:ilvl w:val="2"/>
          <w:numId w:val="1"/>
        </w:numPr>
        <w:tabs>
          <w:tab w:val="left" w:pos="1083"/>
        </w:tabs>
        <w:spacing w:line="360" w:lineRule="auto"/>
        <w:ind w:left="0" w:firstLineChars="200" w:firstLine="640"/>
        <w:jc w:val="both"/>
        <w:rPr>
          <w:rFonts w:hint="eastAsia"/>
          <w:sz w:val="32"/>
          <w:lang w:eastAsia="zh-CN"/>
        </w:rPr>
      </w:pPr>
      <w:r>
        <w:rPr>
          <w:rFonts w:ascii="Microsoft JhengHei" w:eastAsia="Microsoft JhengHei" w:hint="eastAsia"/>
          <w:b/>
          <w:sz w:val="32"/>
          <w:lang w:eastAsia="zh-CN"/>
        </w:rPr>
        <w:t>因公出国（境）费</w:t>
      </w:r>
      <w:r>
        <w:rPr>
          <w:spacing w:val="-27"/>
          <w:sz w:val="32"/>
          <w:lang w:eastAsia="zh-CN"/>
        </w:rPr>
        <w:t xml:space="preserve">支出 </w:t>
      </w:r>
      <w:r>
        <w:rPr>
          <w:sz w:val="32"/>
          <w:lang w:eastAsia="zh-CN"/>
        </w:rPr>
        <w:t>0.00</w:t>
      </w:r>
      <w:r>
        <w:rPr>
          <w:spacing w:val="-21"/>
          <w:sz w:val="32"/>
          <w:lang w:eastAsia="zh-CN"/>
        </w:rPr>
        <w:t xml:space="preserve"> 万元。</w:t>
      </w:r>
    </w:p>
    <w:p w:rsidR="00A87585" w:rsidRDefault="00000000" w:rsidP="003A5AEC">
      <w:pPr>
        <w:pStyle w:val="a4"/>
        <w:numPr>
          <w:ilvl w:val="2"/>
          <w:numId w:val="1"/>
        </w:numPr>
        <w:tabs>
          <w:tab w:val="left" w:pos="1085"/>
        </w:tabs>
        <w:spacing w:line="360" w:lineRule="auto"/>
        <w:ind w:left="0" w:firstLineChars="200" w:firstLine="640"/>
        <w:jc w:val="both"/>
        <w:rPr>
          <w:rFonts w:hint="eastAsia"/>
          <w:sz w:val="32"/>
          <w:lang w:eastAsia="zh-CN"/>
        </w:rPr>
      </w:pPr>
      <w:r>
        <w:rPr>
          <w:rFonts w:ascii="Microsoft JhengHei" w:eastAsia="Microsoft JhengHei" w:hint="eastAsia"/>
          <w:b/>
          <w:sz w:val="32"/>
          <w:lang w:eastAsia="zh-CN"/>
        </w:rPr>
        <w:t xml:space="preserve">公务用车购置及运行维护费支出 </w:t>
      </w:r>
      <w:r>
        <w:rPr>
          <w:sz w:val="32"/>
          <w:lang w:eastAsia="zh-CN"/>
        </w:rPr>
        <w:t>3.54</w:t>
      </w:r>
      <w:r>
        <w:rPr>
          <w:spacing w:val="-13"/>
          <w:sz w:val="32"/>
          <w:lang w:eastAsia="zh-CN"/>
        </w:rPr>
        <w:t xml:space="preserve"> 万元。其中：</w:t>
      </w:r>
    </w:p>
    <w:p w:rsidR="00A87585" w:rsidRDefault="00000000" w:rsidP="003A5AEC">
      <w:pPr>
        <w:spacing w:line="360" w:lineRule="auto"/>
        <w:ind w:firstLineChars="200" w:firstLine="640"/>
        <w:jc w:val="both"/>
        <w:rPr>
          <w:rFonts w:hint="eastAsia"/>
          <w:sz w:val="32"/>
          <w:lang w:eastAsia="zh-CN"/>
        </w:rPr>
      </w:pPr>
      <w:r>
        <w:rPr>
          <w:rFonts w:ascii="Microsoft JhengHei" w:eastAsia="Microsoft JhengHei" w:hint="eastAsia"/>
          <w:b/>
          <w:sz w:val="32"/>
          <w:lang w:eastAsia="zh-CN"/>
        </w:rPr>
        <w:t xml:space="preserve">公务用车购置支出 </w:t>
      </w:r>
      <w:r>
        <w:rPr>
          <w:sz w:val="32"/>
          <w:lang w:eastAsia="zh-CN"/>
        </w:rPr>
        <w:t>0.00 万元。</w:t>
      </w:r>
    </w:p>
    <w:p w:rsidR="00A87585" w:rsidRDefault="00000000" w:rsidP="003A5AEC">
      <w:pPr>
        <w:spacing w:line="360" w:lineRule="auto"/>
        <w:ind w:firstLineChars="200" w:firstLine="640"/>
        <w:jc w:val="both"/>
        <w:rPr>
          <w:rFonts w:hint="eastAsia"/>
          <w:sz w:val="32"/>
          <w:lang w:eastAsia="zh-CN"/>
        </w:rPr>
      </w:pPr>
      <w:r>
        <w:rPr>
          <w:rFonts w:ascii="Microsoft JhengHei" w:eastAsia="Microsoft JhengHei" w:hint="eastAsia"/>
          <w:b/>
          <w:sz w:val="32"/>
          <w:lang w:eastAsia="zh-CN"/>
        </w:rPr>
        <w:t xml:space="preserve">公务用车运行维护费支出 </w:t>
      </w:r>
      <w:r>
        <w:rPr>
          <w:sz w:val="32"/>
          <w:lang w:eastAsia="zh-CN"/>
        </w:rPr>
        <w:t>3.54 万元，主要用于燃料费、维修费和保险费的支出 。</w:t>
      </w:r>
      <w:r w:rsidR="00FD2B9E" w:rsidRPr="00FD2B9E">
        <w:rPr>
          <w:rFonts w:hint="eastAsia"/>
          <w:sz w:val="32"/>
          <w:highlight w:val="cyan"/>
          <w:lang w:eastAsia="zh-CN"/>
        </w:rPr>
        <w:t>年末公务用车保有量2辆。</w:t>
      </w:r>
    </w:p>
    <w:p w:rsidR="003A5AEC" w:rsidRDefault="00000000" w:rsidP="003A5AEC">
      <w:pPr>
        <w:pStyle w:val="a3"/>
        <w:spacing w:line="360" w:lineRule="auto"/>
        <w:ind w:firstLineChars="200" w:firstLine="640"/>
        <w:jc w:val="both"/>
        <w:rPr>
          <w:rFonts w:hint="eastAsia"/>
          <w:lang w:eastAsia="zh-CN"/>
        </w:rPr>
      </w:pPr>
      <w:r>
        <w:rPr>
          <w:lang w:eastAsia="zh-CN"/>
        </w:rPr>
        <w:t>公务用车购置及运行费支出决算数比预算数减少 1.56 万元，下降 30.59%。主要原因是燃料费和维修费的减少。</w:t>
      </w:r>
    </w:p>
    <w:p w:rsidR="00A87585" w:rsidRDefault="00000000" w:rsidP="003A5AEC">
      <w:pPr>
        <w:pStyle w:val="a3"/>
        <w:spacing w:line="360" w:lineRule="auto"/>
        <w:ind w:firstLineChars="200" w:firstLine="640"/>
        <w:jc w:val="both"/>
        <w:rPr>
          <w:rFonts w:hint="eastAsia"/>
          <w:lang w:eastAsia="zh-CN"/>
        </w:rPr>
      </w:pPr>
      <w:r>
        <w:rPr>
          <w:rFonts w:ascii="Microsoft JhengHei" w:eastAsia="Microsoft JhengHei" w:hint="eastAsia"/>
          <w:b/>
          <w:lang w:eastAsia="zh-CN"/>
        </w:rPr>
        <w:t xml:space="preserve">公务接待费支出 </w:t>
      </w:r>
      <w:r>
        <w:rPr>
          <w:lang w:eastAsia="zh-CN"/>
        </w:rPr>
        <w:t>0.00</w:t>
      </w:r>
      <w:r>
        <w:rPr>
          <w:spacing w:val="-21"/>
          <w:lang w:eastAsia="zh-CN"/>
        </w:rPr>
        <w:t xml:space="preserve"> 万元。</w:t>
      </w:r>
    </w:p>
    <w:p w:rsidR="00A87585" w:rsidRDefault="00A87585">
      <w:pPr>
        <w:pStyle w:val="a3"/>
        <w:spacing w:before="12"/>
        <w:rPr>
          <w:rFonts w:hint="eastAsia"/>
          <w:lang w:eastAsia="zh-CN"/>
        </w:rPr>
      </w:pPr>
    </w:p>
    <w:p w:rsidR="00A87585" w:rsidRDefault="00000000">
      <w:pPr>
        <w:pStyle w:val="a3"/>
        <w:ind w:left="760"/>
        <w:rPr>
          <w:rFonts w:ascii="黑体" w:eastAsia="黑体" w:hint="eastAsia"/>
          <w:lang w:eastAsia="zh-CN"/>
        </w:rPr>
      </w:pPr>
      <w:r>
        <w:rPr>
          <w:rFonts w:ascii="黑体" w:eastAsia="黑体" w:hint="eastAsia"/>
          <w:lang w:eastAsia="zh-CN"/>
        </w:rPr>
        <w:t>十、预算绩效情况说明。</w:t>
      </w:r>
    </w:p>
    <w:p w:rsidR="00A87585" w:rsidRDefault="00000000" w:rsidP="003A5AEC">
      <w:pPr>
        <w:pStyle w:val="a3"/>
        <w:spacing w:line="360" w:lineRule="auto"/>
        <w:ind w:firstLineChars="200" w:firstLine="640"/>
        <w:jc w:val="both"/>
        <w:rPr>
          <w:rFonts w:ascii="楷体" w:eastAsia="楷体" w:hint="eastAsia"/>
          <w:lang w:eastAsia="zh-CN"/>
        </w:rPr>
      </w:pPr>
      <w:r>
        <w:rPr>
          <w:rFonts w:ascii="楷体" w:eastAsia="楷体" w:hint="eastAsia"/>
          <w:lang w:eastAsia="zh-CN"/>
        </w:rPr>
        <w:t>（一）绩效管理工作开展情况。</w:t>
      </w:r>
    </w:p>
    <w:p w:rsidR="00A87585" w:rsidRDefault="00000000" w:rsidP="003A5AEC">
      <w:pPr>
        <w:pStyle w:val="a3"/>
        <w:spacing w:line="360" w:lineRule="auto"/>
        <w:ind w:firstLineChars="200" w:firstLine="640"/>
        <w:jc w:val="both"/>
        <w:rPr>
          <w:rFonts w:hint="eastAsia"/>
          <w:lang w:eastAsia="zh-CN"/>
        </w:rPr>
      </w:pPr>
      <w:r>
        <w:rPr>
          <w:lang w:eastAsia="zh-CN"/>
        </w:rPr>
        <w:t xml:space="preserve">根据财政预算绩效管理要求，可按照如下格式说明： </w:t>
      </w:r>
      <w:r w:rsidRPr="003A5AEC">
        <w:rPr>
          <w:lang w:eastAsia="zh-CN"/>
        </w:rPr>
        <w:t xml:space="preserve">根据预算管理要求，我单位组织对 </w:t>
      </w:r>
      <w:r>
        <w:rPr>
          <w:lang w:eastAsia="zh-CN"/>
        </w:rPr>
        <w:t>2022</w:t>
      </w:r>
      <w:r w:rsidRPr="003A5AEC">
        <w:rPr>
          <w:lang w:eastAsia="zh-CN"/>
        </w:rPr>
        <w:t xml:space="preserve"> 年度一般公共预算</w:t>
      </w:r>
      <w:r>
        <w:rPr>
          <w:lang w:eastAsia="zh-CN"/>
        </w:rPr>
        <w:t>项目支出全面开展绩效自评。其中，自评项目 5 个，共涉及资金 224.94 万元，占一般公共预算项目支出总额的100%。</w:t>
      </w:r>
    </w:p>
    <w:p w:rsidR="00A87585" w:rsidRDefault="00000000" w:rsidP="003A5AEC">
      <w:pPr>
        <w:pStyle w:val="a3"/>
        <w:spacing w:line="360" w:lineRule="auto"/>
        <w:ind w:firstLineChars="200" w:firstLine="605"/>
        <w:jc w:val="both"/>
        <w:rPr>
          <w:rFonts w:ascii="楷体" w:eastAsia="楷体" w:hint="eastAsia"/>
          <w:lang w:eastAsia="zh-CN"/>
        </w:rPr>
      </w:pPr>
      <w:r>
        <w:rPr>
          <w:rFonts w:ascii="楷体" w:eastAsia="楷体" w:hint="eastAsia"/>
          <w:w w:val="95"/>
          <w:lang w:eastAsia="zh-CN"/>
        </w:rPr>
        <w:t>（二）部门决算中项目绩效自评结果。</w:t>
      </w:r>
    </w:p>
    <w:p w:rsidR="00A87585" w:rsidRDefault="00000000" w:rsidP="003A5AEC">
      <w:pPr>
        <w:pStyle w:val="a3"/>
        <w:spacing w:line="360" w:lineRule="auto"/>
        <w:ind w:firstLineChars="200" w:firstLine="624"/>
        <w:jc w:val="both"/>
        <w:rPr>
          <w:rFonts w:hint="eastAsia"/>
          <w:lang w:eastAsia="zh-CN"/>
        </w:rPr>
      </w:pPr>
      <w:r>
        <w:rPr>
          <w:spacing w:val="-8"/>
          <w:lang w:eastAsia="zh-CN"/>
        </w:rPr>
        <w:t xml:space="preserve">我单位在单位决算中反映 </w:t>
      </w:r>
      <w:r>
        <w:rPr>
          <w:lang w:eastAsia="zh-CN"/>
        </w:rPr>
        <w:t>0</w:t>
      </w:r>
      <w:r>
        <w:rPr>
          <w:spacing w:val="-10"/>
          <w:lang w:eastAsia="zh-CN"/>
        </w:rPr>
        <w:t xml:space="preserve"> 个项目绩效自评结果</w:t>
      </w:r>
      <w:r>
        <w:rPr>
          <w:lang w:eastAsia="zh-CN"/>
        </w:rPr>
        <w:t>（包括项目绩效自评表和项目绩效自评报告）。</w:t>
      </w:r>
    </w:p>
    <w:p w:rsidR="005431D8" w:rsidRDefault="00000000" w:rsidP="003A5AEC">
      <w:pPr>
        <w:pStyle w:val="a3"/>
        <w:spacing w:line="360" w:lineRule="auto"/>
        <w:ind w:firstLineChars="200" w:firstLine="640"/>
        <w:jc w:val="both"/>
        <w:rPr>
          <w:rFonts w:ascii="楷体" w:eastAsia="楷体" w:hint="eastAsia"/>
          <w:spacing w:val="-3"/>
          <w:lang w:eastAsia="zh-CN"/>
        </w:rPr>
      </w:pPr>
      <w:r>
        <w:rPr>
          <w:lang w:eastAsia="zh-CN"/>
        </w:rPr>
        <w:t>（三）</w:t>
      </w:r>
      <w:r>
        <w:rPr>
          <w:rFonts w:ascii="楷体" w:eastAsia="楷体" w:hint="eastAsia"/>
          <w:spacing w:val="-3"/>
          <w:lang w:eastAsia="zh-CN"/>
        </w:rPr>
        <w:t>部门评价结果。</w:t>
      </w:r>
    </w:p>
    <w:p w:rsidR="00A87585" w:rsidRDefault="00000000" w:rsidP="003A5AEC">
      <w:pPr>
        <w:pStyle w:val="a3"/>
        <w:spacing w:line="360" w:lineRule="auto"/>
        <w:ind w:firstLineChars="200" w:firstLine="640"/>
        <w:jc w:val="both"/>
        <w:rPr>
          <w:rFonts w:ascii="楷体" w:eastAsia="楷体" w:hint="eastAsia"/>
          <w:lang w:eastAsia="zh-CN"/>
        </w:rPr>
      </w:pPr>
      <w:r>
        <w:rPr>
          <w:rFonts w:ascii="楷体" w:eastAsia="楷体" w:hint="eastAsia"/>
          <w:lang w:eastAsia="zh-CN"/>
        </w:rPr>
        <w:t>无。</w:t>
      </w:r>
    </w:p>
    <w:p w:rsidR="00A87585" w:rsidRDefault="00000000">
      <w:pPr>
        <w:pStyle w:val="a3"/>
        <w:spacing w:before="3" w:line="530" w:lineRule="auto"/>
        <w:ind w:left="919" w:right="4593" w:hanging="159"/>
        <w:rPr>
          <w:rFonts w:ascii="楷体" w:eastAsia="楷体" w:hint="eastAsia"/>
          <w:lang w:eastAsia="zh-CN"/>
        </w:rPr>
      </w:pPr>
      <w:r>
        <w:rPr>
          <w:lang w:eastAsia="zh-CN"/>
        </w:rPr>
        <w:t>（四）</w:t>
      </w:r>
      <w:r>
        <w:rPr>
          <w:rFonts w:ascii="楷体" w:eastAsia="楷体" w:hint="eastAsia"/>
          <w:spacing w:val="-3"/>
          <w:lang w:eastAsia="zh-CN"/>
        </w:rPr>
        <w:t>财政评价结果。</w:t>
      </w:r>
      <w:r>
        <w:rPr>
          <w:rFonts w:ascii="楷体" w:eastAsia="楷体" w:hint="eastAsia"/>
          <w:lang w:eastAsia="zh-CN"/>
        </w:rPr>
        <w:lastRenderedPageBreak/>
        <w:t>无。</w:t>
      </w:r>
    </w:p>
    <w:p w:rsidR="00A87585" w:rsidRDefault="00000000">
      <w:pPr>
        <w:pStyle w:val="a3"/>
        <w:spacing w:line="405" w:lineRule="exact"/>
        <w:ind w:left="760"/>
        <w:rPr>
          <w:rFonts w:ascii="黑体" w:eastAsia="黑体" w:hint="eastAsia"/>
          <w:lang w:eastAsia="zh-CN"/>
        </w:rPr>
      </w:pPr>
      <w:r>
        <w:rPr>
          <w:rFonts w:ascii="黑体" w:eastAsia="黑体" w:hint="eastAsia"/>
          <w:w w:val="95"/>
          <w:lang w:eastAsia="zh-CN"/>
        </w:rPr>
        <w:t>十一、其他重要事项情况说明。</w:t>
      </w:r>
    </w:p>
    <w:p w:rsidR="00A87585" w:rsidRDefault="00A87585">
      <w:pPr>
        <w:pStyle w:val="a3"/>
        <w:spacing w:before="8"/>
        <w:rPr>
          <w:rFonts w:ascii="黑体" w:hint="eastAsia"/>
          <w:sz w:val="38"/>
          <w:lang w:eastAsia="zh-CN"/>
        </w:rPr>
      </w:pPr>
    </w:p>
    <w:p w:rsidR="00886A4F" w:rsidRDefault="00000000" w:rsidP="00886A4F">
      <w:pPr>
        <w:pStyle w:val="a3"/>
        <w:numPr>
          <w:ilvl w:val="0"/>
          <w:numId w:val="3"/>
        </w:numPr>
        <w:rPr>
          <w:rFonts w:ascii="楷体" w:eastAsia="楷体"/>
          <w:w w:val="95"/>
          <w:lang w:eastAsia="zh-CN"/>
        </w:rPr>
      </w:pPr>
      <w:r>
        <w:rPr>
          <w:rFonts w:ascii="楷体" w:eastAsia="楷体" w:hint="eastAsia"/>
          <w:w w:val="95"/>
          <w:lang w:eastAsia="zh-CN"/>
        </w:rPr>
        <w:t>机关运行经费支出情况。</w:t>
      </w:r>
    </w:p>
    <w:p w:rsidR="00A87585" w:rsidRDefault="00000000" w:rsidP="00886A4F">
      <w:pPr>
        <w:pStyle w:val="a3"/>
        <w:ind w:left="760"/>
        <w:rPr>
          <w:rFonts w:hint="eastAsia"/>
          <w:lang w:eastAsia="zh-CN"/>
        </w:rPr>
      </w:pPr>
      <w:r>
        <w:rPr>
          <w:lang w:eastAsia="zh-CN"/>
        </w:rPr>
        <w:t>2022 年度我单位无机关运行经费。</w:t>
      </w:r>
    </w:p>
    <w:p w:rsidR="00A87585" w:rsidRDefault="00A87585">
      <w:pPr>
        <w:pStyle w:val="a3"/>
        <w:spacing w:before="8"/>
        <w:rPr>
          <w:rFonts w:hint="eastAsia"/>
          <w:sz w:val="38"/>
          <w:lang w:eastAsia="zh-CN"/>
        </w:rPr>
      </w:pPr>
    </w:p>
    <w:p w:rsidR="00A87585" w:rsidRDefault="00000000">
      <w:pPr>
        <w:pStyle w:val="a3"/>
        <w:ind w:left="760"/>
        <w:rPr>
          <w:rFonts w:ascii="楷体" w:eastAsia="楷体" w:hint="eastAsia"/>
          <w:lang w:eastAsia="zh-CN"/>
        </w:rPr>
      </w:pPr>
      <w:r>
        <w:rPr>
          <w:rFonts w:ascii="楷体" w:eastAsia="楷体" w:hint="eastAsia"/>
          <w:lang w:eastAsia="zh-CN"/>
        </w:rPr>
        <w:t>（二）政府采购支出情况。</w:t>
      </w:r>
    </w:p>
    <w:p w:rsidR="00A87585" w:rsidRDefault="00A87585">
      <w:pPr>
        <w:pStyle w:val="a3"/>
        <w:spacing w:before="5"/>
        <w:rPr>
          <w:rFonts w:ascii="楷体" w:hint="eastAsia"/>
          <w:sz w:val="38"/>
          <w:lang w:eastAsia="zh-CN"/>
        </w:rPr>
      </w:pPr>
    </w:p>
    <w:p w:rsidR="00A87585" w:rsidRDefault="00000000">
      <w:pPr>
        <w:pStyle w:val="a3"/>
        <w:ind w:left="760"/>
        <w:rPr>
          <w:rFonts w:hint="eastAsia"/>
          <w:lang w:eastAsia="zh-CN"/>
        </w:rPr>
      </w:pPr>
      <w:r>
        <w:rPr>
          <w:lang w:eastAsia="zh-CN"/>
        </w:rPr>
        <w:t>2022 年度我单位政府采购支出总额 0 万元。</w:t>
      </w:r>
    </w:p>
    <w:p w:rsidR="00A87585" w:rsidRDefault="00A87585">
      <w:pPr>
        <w:pStyle w:val="a3"/>
        <w:spacing w:before="8"/>
        <w:rPr>
          <w:rFonts w:hint="eastAsia"/>
          <w:sz w:val="38"/>
          <w:lang w:eastAsia="zh-CN"/>
        </w:rPr>
      </w:pPr>
    </w:p>
    <w:p w:rsidR="00A87585" w:rsidRDefault="00000000">
      <w:pPr>
        <w:pStyle w:val="a3"/>
        <w:ind w:left="760"/>
        <w:rPr>
          <w:rFonts w:ascii="楷体" w:eastAsia="楷体" w:hint="eastAsia"/>
          <w:lang w:eastAsia="zh-CN"/>
        </w:rPr>
      </w:pPr>
      <w:r>
        <w:rPr>
          <w:rFonts w:ascii="楷体" w:eastAsia="楷体" w:hint="eastAsia"/>
          <w:lang w:eastAsia="zh-CN"/>
        </w:rPr>
        <w:t>（三）国有资产占用情况。</w:t>
      </w:r>
    </w:p>
    <w:p w:rsidR="00A87585" w:rsidRDefault="00A87585">
      <w:pPr>
        <w:pStyle w:val="a3"/>
        <w:spacing w:before="3"/>
        <w:rPr>
          <w:rFonts w:ascii="楷体" w:hint="eastAsia"/>
          <w:sz w:val="41"/>
          <w:lang w:eastAsia="zh-CN"/>
        </w:rPr>
      </w:pPr>
    </w:p>
    <w:p w:rsidR="00A87585" w:rsidRDefault="00000000" w:rsidP="005431D8">
      <w:pPr>
        <w:pStyle w:val="a3"/>
        <w:spacing w:line="360" w:lineRule="auto"/>
        <w:ind w:firstLineChars="200" w:firstLine="640"/>
        <w:jc w:val="both"/>
        <w:rPr>
          <w:rFonts w:hint="eastAsia"/>
          <w:lang w:eastAsia="zh-CN"/>
        </w:rPr>
      </w:pPr>
      <w:r w:rsidRPr="005431D8">
        <w:rPr>
          <w:lang w:eastAsia="zh-CN"/>
        </w:rPr>
        <w:t xml:space="preserve">截至 </w:t>
      </w:r>
      <w:r>
        <w:rPr>
          <w:lang w:eastAsia="zh-CN"/>
        </w:rPr>
        <w:t>2022</w:t>
      </w:r>
      <w:r w:rsidRPr="005431D8">
        <w:rPr>
          <w:lang w:eastAsia="zh-CN"/>
        </w:rPr>
        <w:t xml:space="preserve"> 年 </w:t>
      </w:r>
      <w:r>
        <w:rPr>
          <w:lang w:eastAsia="zh-CN"/>
        </w:rPr>
        <w:t>12</w:t>
      </w:r>
      <w:r w:rsidRPr="005431D8">
        <w:rPr>
          <w:lang w:eastAsia="zh-CN"/>
        </w:rPr>
        <w:t xml:space="preserve"> 月 </w:t>
      </w:r>
      <w:r>
        <w:rPr>
          <w:lang w:eastAsia="zh-CN"/>
        </w:rPr>
        <w:t>31</w:t>
      </w:r>
      <w:r w:rsidRPr="005431D8">
        <w:rPr>
          <w:lang w:eastAsia="zh-CN"/>
        </w:rPr>
        <w:t xml:space="preserve"> 日，本部门占用房屋面积 </w:t>
      </w:r>
      <w:r>
        <w:rPr>
          <w:lang w:eastAsia="zh-CN"/>
        </w:rPr>
        <w:t>471.05</w:t>
      </w:r>
      <w:r w:rsidRPr="005431D8">
        <w:rPr>
          <w:lang w:eastAsia="zh-CN"/>
        </w:rPr>
        <w:t xml:space="preserve">平方米，其中：办公用房 </w:t>
      </w:r>
      <w:r>
        <w:rPr>
          <w:lang w:eastAsia="zh-CN"/>
        </w:rPr>
        <w:t>276.3</w:t>
      </w:r>
      <w:r w:rsidRPr="005431D8">
        <w:rPr>
          <w:lang w:eastAsia="zh-CN"/>
        </w:rPr>
        <w:t xml:space="preserve"> 平方米，业务用房 </w:t>
      </w:r>
      <w:r>
        <w:rPr>
          <w:lang w:eastAsia="zh-CN"/>
        </w:rPr>
        <w:t>0.00</w:t>
      </w:r>
      <w:r w:rsidRPr="005431D8">
        <w:rPr>
          <w:lang w:eastAsia="zh-CN"/>
        </w:rPr>
        <w:t xml:space="preserve"> 平方米，其他（不含构筑物）0.00 平方米。</w:t>
      </w:r>
    </w:p>
    <w:p w:rsidR="00A87585" w:rsidRDefault="00000000" w:rsidP="005431D8">
      <w:pPr>
        <w:pStyle w:val="a3"/>
        <w:spacing w:line="360" w:lineRule="auto"/>
        <w:ind w:firstLineChars="200" w:firstLine="640"/>
        <w:jc w:val="both"/>
        <w:rPr>
          <w:rFonts w:hint="eastAsia"/>
          <w:lang w:eastAsia="zh-CN"/>
        </w:rPr>
      </w:pPr>
      <w:r w:rsidRPr="005431D8">
        <w:rPr>
          <w:lang w:eastAsia="zh-CN"/>
        </w:rPr>
        <w:t xml:space="preserve">本部门共有车辆 </w:t>
      </w:r>
      <w:r>
        <w:rPr>
          <w:lang w:eastAsia="zh-CN"/>
        </w:rPr>
        <w:t>2</w:t>
      </w:r>
      <w:r w:rsidRPr="005431D8">
        <w:rPr>
          <w:lang w:eastAsia="zh-CN"/>
        </w:rPr>
        <w:t xml:space="preserve"> 辆，其中：从车辆种类说明：轿车</w:t>
      </w:r>
      <w:r>
        <w:rPr>
          <w:lang w:eastAsia="zh-CN"/>
        </w:rPr>
        <w:t>1</w:t>
      </w:r>
      <w:r w:rsidRPr="005431D8">
        <w:rPr>
          <w:lang w:eastAsia="zh-CN"/>
        </w:rPr>
        <w:t>辆、越野车</w:t>
      </w:r>
      <w:r>
        <w:rPr>
          <w:lang w:eastAsia="zh-CN"/>
        </w:rPr>
        <w:t>1</w:t>
      </w:r>
      <w:r w:rsidRPr="005431D8">
        <w:rPr>
          <w:lang w:eastAsia="zh-CN"/>
        </w:rPr>
        <w:t>辆、小型载客汽车</w:t>
      </w:r>
      <w:r>
        <w:rPr>
          <w:lang w:eastAsia="zh-CN"/>
        </w:rPr>
        <w:t>0.00</w:t>
      </w:r>
      <w:r w:rsidRPr="005431D8">
        <w:rPr>
          <w:lang w:eastAsia="zh-CN"/>
        </w:rPr>
        <w:t>辆、大中型载客汽车辆、其他车型</w:t>
      </w:r>
      <w:r>
        <w:rPr>
          <w:lang w:eastAsia="zh-CN"/>
        </w:rPr>
        <w:t>0.00</w:t>
      </w:r>
      <w:r w:rsidRPr="005431D8">
        <w:rPr>
          <w:lang w:eastAsia="zh-CN"/>
        </w:rPr>
        <w:t>辆；从车辆使用情况说明：副部</w:t>
      </w:r>
      <w:r>
        <w:rPr>
          <w:lang w:eastAsia="zh-CN"/>
        </w:rPr>
        <w:t>（省）</w:t>
      </w:r>
      <w:r w:rsidRPr="005431D8">
        <w:rPr>
          <w:lang w:eastAsia="zh-CN"/>
        </w:rPr>
        <w:t>级及以上领导用车</w:t>
      </w:r>
      <w:r>
        <w:rPr>
          <w:lang w:eastAsia="zh-CN"/>
        </w:rPr>
        <w:t>0.00</w:t>
      </w:r>
      <w:r w:rsidRPr="005431D8">
        <w:rPr>
          <w:lang w:eastAsia="zh-CN"/>
        </w:rPr>
        <w:t>辆、主要领导干部用车</w:t>
      </w:r>
      <w:r>
        <w:rPr>
          <w:lang w:eastAsia="zh-CN"/>
        </w:rPr>
        <w:t>0.00</w:t>
      </w:r>
      <w:r w:rsidRPr="005431D8">
        <w:rPr>
          <w:lang w:eastAsia="zh-CN"/>
        </w:rPr>
        <w:t>辆、机要通信用车</w:t>
      </w:r>
      <w:r>
        <w:rPr>
          <w:lang w:eastAsia="zh-CN"/>
        </w:rPr>
        <w:t>0.00</w:t>
      </w:r>
      <w:r w:rsidRPr="005431D8">
        <w:rPr>
          <w:lang w:eastAsia="zh-CN"/>
        </w:rPr>
        <w:t>辆、应急保障用车</w:t>
      </w:r>
      <w:r>
        <w:rPr>
          <w:lang w:eastAsia="zh-CN"/>
        </w:rPr>
        <w:t>0.00</w:t>
      </w:r>
      <w:r w:rsidRPr="005431D8">
        <w:rPr>
          <w:lang w:eastAsia="zh-CN"/>
        </w:rPr>
        <w:t>辆、执法执勤用车</w:t>
      </w:r>
      <w:r>
        <w:rPr>
          <w:lang w:eastAsia="zh-CN"/>
        </w:rPr>
        <w:t>0.00</w:t>
      </w:r>
      <w:r w:rsidRPr="005431D8">
        <w:rPr>
          <w:lang w:eastAsia="zh-CN"/>
        </w:rPr>
        <w:t>辆、特种专业技术用车</w:t>
      </w:r>
      <w:r>
        <w:rPr>
          <w:lang w:eastAsia="zh-CN"/>
        </w:rPr>
        <w:t>0.00</w:t>
      </w:r>
      <w:r w:rsidRPr="005431D8">
        <w:rPr>
          <w:lang w:eastAsia="zh-CN"/>
        </w:rPr>
        <w:t>辆、离退休干部用</w:t>
      </w:r>
      <w:r>
        <w:rPr>
          <w:lang w:eastAsia="zh-CN"/>
        </w:rPr>
        <w:t>车 0.0 辆、其他用车 2 辆。</w:t>
      </w:r>
    </w:p>
    <w:p w:rsidR="00A87585" w:rsidRPr="005431D8" w:rsidRDefault="00A87585" w:rsidP="005431D8">
      <w:pPr>
        <w:pStyle w:val="a3"/>
        <w:spacing w:line="360" w:lineRule="auto"/>
        <w:ind w:firstLineChars="200" w:firstLine="640"/>
        <w:jc w:val="both"/>
        <w:rPr>
          <w:rFonts w:hint="eastAsia"/>
          <w:lang w:eastAsia="zh-CN"/>
        </w:rPr>
      </w:pPr>
    </w:p>
    <w:p w:rsidR="00A87585" w:rsidRDefault="00000000" w:rsidP="005431D8">
      <w:pPr>
        <w:pStyle w:val="a3"/>
        <w:spacing w:line="360" w:lineRule="auto"/>
        <w:ind w:firstLineChars="200" w:firstLine="640"/>
        <w:jc w:val="both"/>
        <w:rPr>
          <w:rFonts w:hint="eastAsia"/>
          <w:lang w:eastAsia="zh-CN"/>
        </w:rPr>
      </w:pPr>
      <w:r>
        <w:rPr>
          <w:lang w:eastAsia="zh-CN"/>
        </w:rPr>
        <w:t>单位价值50万元（含）以上通用设备0.00台（套），单价100万元（含）以上专用设备0.00台（套）。年末在建工程 0.00 万元。</w:t>
      </w:r>
    </w:p>
    <w:p w:rsidR="00A87585" w:rsidRDefault="00A87585">
      <w:pPr>
        <w:pStyle w:val="a3"/>
        <w:spacing w:before="3"/>
        <w:rPr>
          <w:rFonts w:hint="eastAsia"/>
          <w:lang w:eastAsia="zh-CN"/>
        </w:rPr>
      </w:pPr>
    </w:p>
    <w:p w:rsidR="00A87585" w:rsidRDefault="00000000">
      <w:pPr>
        <w:pStyle w:val="a3"/>
        <w:tabs>
          <w:tab w:val="left" w:pos="1600"/>
        </w:tabs>
        <w:ind w:right="1"/>
        <w:jc w:val="center"/>
        <w:rPr>
          <w:rFonts w:ascii="黑体" w:eastAsia="黑体" w:hint="eastAsia"/>
          <w:lang w:eastAsia="zh-CN"/>
        </w:rPr>
      </w:pPr>
      <w:r>
        <w:rPr>
          <w:rFonts w:ascii="黑体" w:eastAsia="黑体" w:hint="eastAsia"/>
          <w:lang w:eastAsia="zh-CN"/>
        </w:rPr>
        <w:lastRenderedPageBreak/>
        <w:t>第四部分</w:t>
      </w:r>
      <w:r>
        <w:rPr>
          <w:rFonts w:ascii="黑体" w:eastAsia="黑体" w:hint="eastAsia"/>
          <w:lang w:eastAsia="zh-CN"/>
        </w:rPr>
        <w:tab/>
        <w:t>名词解释</w:t>
      </w:r>
    </w:p>
    <w:p w:rsidR="00A87585" w:rsidRDefault="00A87585">
      <w:pPr>
        <w:jc w:val="center"/>
        <w:rPr>
          <w:rFonts w:ascii="黑体" w:eastAsia="黑体" w:hint="eastAsia"/>
          <w:lang w:eastAsia="zh-CN"/>
        </w:rPr>
        <w:sectPr w:rsidR="00A87585">
          <w:pgSz w:w="11920" w:h="16860"/>
          <w:pgMar w:top="1500" w:right="1680" w:bottom="280" w:left="1680" w:header="720" w:footer="720" w:gutter="0"/>
          <w:cols w:space="720"/>
        </w:sectPr>
      </w:pPr>
    </w:p>
    <w:p w:rsidR="00A87585" w:rsidRDefault="00A87585">
      <w:pPr>
        <w:pStyle w:val="a3"/>
        <w:rPr>
          <w:rFonts w:ascii="黑体" w:hint="eastAsia"/>
          <w:sz w:val="20"/>
          <w:lang w:eastAsia="zh-CN"/>
        </w:rPr>
      </w:pPr>
    </w:p>
    <w:p w:rsidR="00A87585" w:rsidRDefault="00A87585">
      <w:pPr>
        <w:pStyle w:val="a3"/>
        <w:rPr>
          <w:rFonts w:ascii="黑体" w:hint="eastAsia"/>
          <w:sz w:val="20"/>
          <w:lang w:eastAsia="zh-CN"/>
        </w:rPr>
      </w:pPr>
    </w:p>
    <w:p w:rsidR="00A87585" w:rsidRDefault="00A87585">
      <w:pPr>
        <w:pStyle w:val="a3"/>
        <w:spacing w:before="8"/>
        <w:rPr>
          <w:rFonts w:ascii="黑体" w:hint="eastAsia"/>
          <w:sz w:val="20"/>
          <w:lang w:eastAsia="zh-CN"/>
        </w:rPr>
      </w:pPr>
    </w:p>
    <w:p w:rsidR="00A87585" w:rsidRDefault="00000000">
      <w:pPr>
        <w:pStyle w:val="a3"/>
        <w:tabs>
          <w:tab w:val="left" w:pos="1379"/>
        </w:tabs>
        <w:spacing w:before="65" w:line="364" w:lineRule="auto"/>
        <w:ind w:left="120" w:right="134" w:firstLine="640"/>
        <w:rPr>
          <w:rFonts w:hint="eastAsia"/>
          <w:lang w:eastAsia="zh-CN"/>
        </w:rPr>
      </w:pPr>
      <w:r>
        <w:rPr>
          <w:rFonts w:ascii="Times New Roman" w:eastAsia="Times New Roman"/>
          <w:lang w:eastAsia="zh-CN"/>
        </w:rPr>
        <w:t>1.</w:t>
      </w:r>
      <w:r>
        <w:rPr>
          <w:rFonts w:ascii="Times New Roman" w:eastAsia="Times New Roman"/>
          <w:lang w:eastAsia="zh-CN"/>
        </w:rPr>
        <w:tab/>
      </w:r>
      <w:r>
        <w:rPr>
          <w:spacing w:val="-1"/>
          <w:lang w:eastAsia="zh-CN"/>
        </w:rPr>
        <w:t>财政拨款收入：指同级政府财政部门当年拨付的各</w:t>
      </w:r>
      <w:r>
        <w:rPr>
          <w:lang w:eastAsia="zh-CN"/>
        </w:rPr>
        <w:t>类财政拨款。</w:t>
      </w:r>
    </w:p>
    <w:p w:rsidR="00A87585" w:rsidRDefault="00000000">
      <w:pPr>
        <w:pStyle w:val="a3"/>
        <w:spacing w:before="280" w:line="364" w:lineRule="auto"/>
        <w:ind w:left="120" w:right="434" w:firstLine="640"/>
        <w:rPr>
          <w:rFonts w:hint="eastAsia"/>
          <w:lang w:eastAsia="zh-CN"/>
        </w:rPr>
      </w:pPr>
      <w:r>
        <w:rPr>
          <w:lang w:eastAsia="zh-CN"/>
        </w:rPr>
        <w:t>二、上级补助收入：指事业单位从主管部门和上级单位取得的非财政补助收入。</w:t>
      </w:r>
    </w:p>
    <w:p w:rsidR="00A87585" w:rsidRDefault="00000000">
      <w:pPr>
        <w:pStyle w:val="a3"/>
        <w:spacing w:before="282" w:line="364" w:lineRule="auto"/>
        <w:ind w:left="120" w:right="434" w:firstLine="640"/>
        <w:rPr>
          <w:rFonts w:hint="eastAsia"/>
          <w:lang w:eastAsia="zh-CN"/>
        </w:rPr>
      </w:pPr>
      <w:r>
        <w:rPr>
          <w:lang w:eastAsia="zh-CN"/>
        </w:rPr>
        <w:t>三、事业收入：指事业单位开展专业业务活动及辅助活动取得的收入。</w:t>
      </w:r>
    </w:p>
    <w:p w:rsidR="00A87585" w:rsidRDefault="00000000">
      <w:pPr>
        <w:pStyle w:val="a3"/>
        <w:spacing w:before="283" w:line="364" w:lineRule="auto"/>
        <w:ind w:left="120" w:right="434" w:firstLine="640"/>
        <w:rPr>
          <w:rFonts w:hint="eastAsia"/>
          <w:lang w:eastAsia="zh-CN"/>
        </w:rPr>
      </w:pPr>
      <w:r>
        <w:rPr>
          <w:lang w:eastAsia="zh-CN"/>
        </w:rPr>
        <w:t>四、经营收入：指事业单位在专业业务活动及其辅助活动之外开展非独立核算经营活动取得的收入。</w:t>
      </w:r>
    </w:p>
    <w:p w:rsidR="00A87585" w:rsidRDefault="00000000">
      <w:pPr>
        <w:pStyle w:val="a3"/>
        <w:spacing w:before="280" w:line="364" w:lineRule="auto"/>
        <w:ind w:left="120" w:right="434" w:firstLine="640"/>
        <w:rPr>
          <w:rFonts w:hint="eastAsia"/>
          <w:lang w:eastAsia="zh-CN"/>
        </w:rPr>
      </w:pPr>
      <w:r>
        <w:rPr>
          <w:lang w:eastAsia="zh-CN"/>
        </w:rPr>
        <w:t>五、附属单位上缴收入：指事业单位取得附属独立核算单位根据有关规定上缴的收入。</w:t>
      </w:r>
    </w:p>
    <w:p w:rsidR="00A87585" w:rsidRDefault="00000000">
      <w:pPr>
        <w:pStyle w:val="a3"/>
        <w:spacing w:before="203" w:line="280" w:lineRule="auto"/>
        <w:ind w:left="120" w:right="422" w:firstLine="640"/>
        <w:rPr>
          <w:rFonts w:hint="eastAsia"/>
          <w:lang w:eastAsia="zh-CN"/>
        </w:rPr>
      </w:pPr>
      <w:r>
        <w:rPr>
          <w:lang w:eastAsia="zh-CN"/>
        </w:rPr>
        <w:t>六、其他收入：指除上述</w:t>
      </w:r>
      <w:r>
        <w:rPr>
          <w:rFonts w:ascii="Segoe Print" w:eastAsia="Segoe Print" w:hAnsi="Segoe Print"/>
          <w:lang w:eastAsia="zh-CN"/>
        </w:rPr>
        <w:t>“</w:t>
      </w:r>
      <w:r>
        <w:rPr>
          <w:lang w:eastAsia="zh-CN"/>
        </w:rPr>
        <w:t>财政拨款收入</w:t>
      </w:r>
      <w:r>
        <w:rPr>
          <w:rFonts w:ascii="Segoe Print" w:eastAsia="Segoe Print" w:hAnsi="Segoe Print"/>
          <w:lang w:eastAsia="zh-CN"/>
        </w:rPr>
        <w:t>”“</w:t>
      </w:r>
      <w:r>
        <w:rPr>
          <w:lang w:eastAsia="zh-CN"/>
        </w:rPr>
        <w:t xml:space="preserve">事业收 </w:t>
      </w:r>
      <w:r>
        <w:rPr>
          <w:w w:val="95"/>
          <w:lang w:eastAsia="zh-CN"/>
        </w:rPr>
        <w:t>入</w:t>
      </w:r>
      <w:r>
        <w:rPr>
          <w:rFonts w:ascii="Segoe Print" w:eastAsia="Segoe Print" w:hAnsi="Segoe Print"/>
          <w:w w:val="95"/>
          <w:lang w:eastAsia="zh-CN"/>
        </w:rPr>
        <w:t>”“</w:t>
      </w:r>
      <w:r>
        <w:rPr>
          <w:w w:val="95"/>
          <w:lang w:eastAsia="zh-CN"/>
        </w:rPr>
        <w:t>上级补助收入</w:t>
      </w:r>
      <w:r>
        <w:rPr>
          <w:rFonts w:ascii="Segoe Print" w:eastAsia="Segoe Print" w:hAnsi="Segoe Print"/>
          <w:w w:val="95"/>
          <w:lang w:eastAsia="zh-CN"/>
        </w:rPr>
        <w:t>”“</w:t>
      </w:r>
      <w:r>
        <w:rPr>
          <w:w w:val="95"/>
          <w:lang w:eastAsia="zh-CN"/>
        </w:rPr>
        <w:t>经营收入</w:t>
      </w:r>
      <w:r>
        <w:rPr>
          <w:rFonts w:ascii="Segoe Print" w:eastAsia="Segoe Print" w:hAnsi="Segoe Print"/>
          <w:w w:val="95"/>
          <w:lang w:eastAsia="zh-CN"/>
        </w:rPr>
        <w:t>”“</w:t>
      </w:r>
      <w:r>
        <w:rPr>
          <w:w w:val="95"/>
          <w:lang w:eastAsia="zh-CN"/>
        </w:rPr>
        <w:t>附属单位上缴收入</w:t>
      </w:r>
      <w:r>
        <w:rPr>
          <w:rFonts w:ascii="Segoe Print" w:eastAsia="Segoe Print" w:hAnsi="Segoe Print"/>
          <w:w w:val="95"/>
          <w:lang w:eastAsia="zh-CN"/>
        </w:rPr>
        <w:t>”</w:t>
      </w:r>
      <w:r>
        <w:rPr>
          <w:w w:val="95"/>
          <w:lang w:eastAsia="zh-CN"/>
        </w:rPr>
        <w:t xml:space="preserve">等以 </w:t>
      </w:r>
      <w:r>
        <w:rPr>
          <w:lang w:eastAsia="zh-CN"/>
        </w:rPr>
        <w:t>外的收入。</w:t>
      </w:r>
    </w:p>
    <w:p w:rsidR="00A87585" w:rsidRDefault="00A87585">
      <w:pPr>
        <w:pStyle w:val="a3"/>
        <w:spacing w:before="5"/>
        <w:rPr>
          <w:rFonts w:hint="eastAsia"/>
          <w:sz w:val="27"/>
          <w:lang w:eastAsia="zh-CN"/>
        </w:rPr>
      </w:pPr>
    </w:p>
    <w:p w:rsidR="00A87585" w:rsidRDefault="00000000">
      <w:pPr>
        <w:pStyle w:val="a3"/>
        <w:spacing w:line="280" w:lineRule="auto"/>
        <w:ind w:left="120" w:right="249" w:firstLine="640"/>
        <w:rPr>
          <w:rFonts w:hint="eastAsia"/>
          <w:lang w:eastAsia="zh-CN"/>
        </w:rPr>
      </w:pPr>
      <w:r>
        <w:rPr>
          <w:w w:val="95"/>
          <w:lang w:eastAsia="zh-CN"/>
        </w:rPr>
        <w:t>七、使用非财政拨款结余：指事业单位在当年的</w:t>
      </w:r>
      <w:r>
        <w:rPr>
          <w:rFonts w:ascii="Segoe Print" w:eastAsia="Segoe Print" w:hAnsi="Segoe Print"/>
          <w:w w:val="95"/>
          <w:lang w:eastAsia="zh-CN"/>
        </w:rPr>
        <w:t>“</w:t>
      </w:r>
      <w:r>
        <w:rPr>
          <w:w w:val="95"/>
          <w:lang w:eastAsia="zh-CN"/>
        </w:rPr>
        <w:t xml:space="preserve">财政 </w:t>
      </w:r>
      <w:r>
        <w:rPr>
          <w:lang w:eastAsia="zh-CN"/>
        </w:rPr>
        <w:t>拨款收入</w:t>
      </w:r>
      <w:r>
        <w:rPr>
          <w:rFonts w:ascii="Segoe Print" w:eastAsia="Segoe Print" w:hAnsi="Segoe Print"/>
          <w:lang w:eastAsia="zh-CN"/>
        </w:rPr>
        <w:t>”“</w:t>
      </w:r>
      <w:r>
        <w:rPr>
          <w:lang w:eastAsia="zh-CN"/>
        </w:rPr>
        <w:t>事业收入</w:t>
      </w:r>
      <w:r>
        <w:rPr>
          <w:rFonts w:ascii="Segoe Print" w:eastAsia="Segoe Print" w:hAnsi="Segoe Print"/>
          <w:lang w:eastAsia="zh-CN"/>
        </w:rPr>
        <w:t>”“</w:t>
      </w:r>
      <w:r>
        <w:rPr>
          <w:lang w:eastAsia="zh-CN"/>
        </w:rPr>
        <w:t>经营收入</w:t>
      </w:r>
      <w:r>
        <w:rPr>
          <w:rFonts w:ascii="Segoe Print" w:eastAsia="Segoe Print" w:hAnsi="Segoe Print"/>
          <w:lang w:eastAsia="zh-CN"/>
        </w:rPr>
        <w:t>”“</w:t>
      </w:r>
      <w:r>
        <w:rPr>
          <w:lang w:eastAsia="zh-CN"/>
        </w:rPr>
        <w:t>其他收入</w:t>
      </w:r>
      <w:r>
        <w:rPr>
          <w:rFonts w:ascii="Segoe Print" w:eastAsia="Segoe Print" w:hAnsi="Segoe Print"/>
          <w:lang w:eastAsia="zh-CN"/>
        </w:rPr>
        <w:t>”</w:t>
      </w:r>
      <w:r>
        <w:rPr>
          <w:lang w:eastAsia="zh-CN"/>
        </w:rPr>
        <w:t>等不足以安排当年支出的情况下，使用非同级财政拨款结余资金弥补</w:t>
      </w:r>
    </w:p>
    <w:p w:rsidR="00A87585" w:rsidRDefault="00000000">
      <w:pPr>
        <w:pStyle w:val="a3"/>
        <w:spacing w:before="150"/>
        <w:ind w:left="120"/>
        <w:rPr>
          <w:rFonts w:hint="eastAsia"/>
          <w:lang w:eastAsia="zh-CN"/>
        </w:rPr>
      </w:pPr>
      <w:r>
        <w:rPr>
          <w:lang w:eastAsia="zh-CN"/>
        </w:rPr>
        <w:t>本年度收支缺口。</w:t>
      </w:r>
    </w:p>
    <w:p w:rsidR="00A87585" w:rsidRDefault="00A87585">
      <w:pPr>
        <w:rPr>
          <w:rFonts w:hint="eastAsia"/>
          <w:lang w:eastAsia="zh-CN"/>
        </w:rPr>
        <w:sectPr w:rsidR="00A87585">
          <w:pgSz w:w="11920" w:h="16860"/>
          <w:pgMar w:top="1600" w:right="1680" w:bottom="280" w:left="1680" w:header="720" w:footer="720" w:gutter="0"/>
          <w:cols w:space="720"/>
        </w:sectPr>
      </w:pPr>
    </w:p>
    <w:p w:rsidR="00A87585" w:rsidRDefault="00000000">
      <w:pPr>
        <w:pStyle w:val="a3"/>
        <w:spacing w:before="37" w:line="364" w:lineRule="auto"/>
        <w:ind w:left="120" w:right="434" w:firstLine="640"/>
        <w:jc w:val="both"/>
        <w:rPr>
          <w:rFonts w:hint="eastAsia"/>
          <w:lang w:eastAsia="zh-CN"/>
        </w:rPr>
      </w:pPr>
      <w:r>
        <w:rPr>
          <w:lang w:eastAsia="zh-CN"/>
        </w:rPr>
        <w:lastRenderedPageBreak/>
        <w:t>八、年初结转和结余：指以前年度尚未完成、结转到本年按有关规定继续使用的资金，或项目已完成等产生的结余资金。</w:t>
      </w:r>
    </w:p>
    <w:p w:rsidR="00A87585" w:rsidRDefault="00000000">
      <w:pPr>
        <w:pStyle w:val="a3"/>
        <w:spacing w:before="283" w:line="364" w:lineRule="auto"/>
        <w:ind w:left="120" w:right="434" w:firstLine="640"/>
        <w:rPr>
          <w:rFonts w:hint="eastAsia"/>
          <w:lang w:eastAsia="zh-CN"/>
        </w:rPr>
      </w:pPr>
      <w:r>
        <w:rPr>
          <w:lang w:eastAsia="zh-CN"/>
        </w:rPr>
        <w:t>九、结余分配：指事业单位缴纳企业所得税以及从非财政拨款结余或经营结余中提取各类结余的情况。</w:t>
      </w:r>
    </w:p>
    <w:p w:rsidR="00A87585" w:rsidRDefault="00000000">
      <w:pPr>
        <w:pStyle w:val="a3"/>
        <w:spacing w:before="280" w:line="364" w:lineRule="auto"/>
        <w:ind w:left="120" w:right="434" w:firstLine="640"/>
        <w:rPr>
          <w:rFonts w:hint="eastAsia"/>
          <w:lang w:eastAsia="zh-CN"/>
        </w:rPr>
      </w:pPr>
      <w:r>
        <w:rPr>
          <w:lang w:eastAsia="zh-CN"/>
        </w:rPr>
        <w:t xml:space="preserve">十、年末结转和结余：指本年度或以前年度预算安 </w:t>
      </w:r>
      <w:r>
        <w:rPr>
          <w:spacing w:val="-1"/>
          <w:lang w:eastAsia="zh-CN"/>
        </w:rPr>
        <w:t>排、因客观条件发生变化无法按原计划实施，需要延迟到</w:t>
      </w:r>
      <w:r>
        <w:rPr>
          <w:lang w:eastAsia="zh-CN"/>
        </w:rPr>
        <w:t>以后年度按有关规定继续使用的资金（</w:t>
      </w:r>
      <w:r>
        <w:rPr>
          <w:spacing w:val="-2"/>
          <w:lang w:eastAsia="zh-CN"/>
        </w:rPr>
        <w:t>不包括事业单位非</w:t>
      </w:r>
      <w:r>
        <w:rPr>
          <w:lang w:eastAsia="zh-CN"/>
        </w:rPr>
        <w:t>财政拨款结余和专用结余）。</w:t>
      </w:r>
    </w:p>
    <w:p w:rsidR="00A87585" w:rsidRDefault="00000000">
      <w:pPr>
        <w:pStyle w:val="a3"/>
        <w:spacing w:before="284" w:line="364" w:lineRule="auto"/>
        <w:ind w:left="120" w:right="434" w:firstLine="640"/>
        <w:rPr>
          <w:rFonts w:hint="eastAsia"/>
          <w:lang w:eastAsia="zh-CN"/>
        </w:rPr>
      </w:pPr>
      <w:r>
        <w:rPr>
          <w:lang w:eastAsia="zh-CN"/>
        </w:rPr>
        <w:t>十一、基本支出：指为保障机构正常运转、完成日常工作任务而发生的人员支出和公用支出。</w:t>
      </w:r>
    </w:p>
    <w:p w:rsidR="00A87585" w:rsidRDefault="00000000">
      <w:pPr>
        <w:pStyle w:val="a3"/>
        <w:spacing w:before="283" w:line="364" w:lineRule="auto"/>
        <w:ind w:left="120" w:right="434" w:firstLine="640"/>
        <w:rPr>
          <w:rFonts w:hint="eastAsia"/>
          <w:lang w:eastAsia="zh-CN"/>
        </w:rPr>
      </w:pPr>
      <w:r>
        <w:rPr>
          <w:lang w:eastAsia="zh-CN"/>
        </w:rPr>
        <w:t>十二、项目支出：指在基本支出之外为完成特定行政任务和事业发展目标所发生的支出。</w:t>
      </w:r>
    </w:p>
    <w:p w:rsidR="00A87585" w:rsidRDefault="00000000">
      <w:pPr>
        <w:pStyle w:val="a3"/>
        <w:spacing w:before="279" w:line="364" w:lineRule="auto"/>
        <w:ind w:left="120" w:right="434" w:firstLine="640"/>
        <w:rPr>
          <w:rFonts w:hint="eastAsia"/>
          <w:lang w:eastAsia="zh-CN"/>
        </w:rPr>
      </w:pPr>
      <w:r>
        <w:rPr>
          <w:lang w:eastAsia="zh-CN"/>
        </w:rPr>
        <w:t>十三、经营支出：指事业单位在专业业务活动及其辅助活动之外开展非独立核算经营活动发生的支出。</w:t>
      </w:r>
    </w:p>
    <w:p w:rsidR="00A87585" w:rsidRDefault="00000000">
      <w:pPr>
        <w:pStyle w:val="a3"/>
        <w:spacing w:before="204" w:line="280" w:lineRule="auto"/>
        <w:ind w:left="120" w:right="249" w:firstLine="640"/>
        <w:rPr>
          <w:rFonts w:hint="eastAsia"/>
          <w:lang w:eastAsia="zh-CN"/>
        </w:rPr>
      </w:pPr>
      <w:r>
        <w:rPr>
          <w:lang w:eastAsia="zh-CN"/>
        </w:rPr>
        <w:t>十四、</w:t>
      </w:r>
      <w:r>
        <w:rPr>
          <w:rFonts w:ascii="Segoe Print" w:eastAsia="Segoe Print" w:hAnsi="Segoe Print"/>
          <w:lang w:eastAsia="zh-CN"/>
        </w:rPr>
        <w:t>“</w:t>
      </w:r>
      <w:r>
        <w:rPr>
          <w:lang w:eastAsia="zh-CN"/>
        </w:rPr>
        <w:t>三公</w:t>
      </w:r>
      <w:r>
        <w:rPr>
          <w:rFonts w:ascii="Segoe Print" w:eastAsia="Segoe Print" w:hAnsi="Segoe Print"/>
          <w:lang w:eastAsia="zh-CN"/>
        </w:rPr>
        <w:t>”</w:t>
      </w:r>
      <w:r>
        <w:rPr>
          <w:lang w:eastAsia="zh-CN"/>
        </w:rPr>
        <w:t>经费：纳入本级财政预决算管理的</w:t>
      </w:r>
      <w:r>
        <w:rPr>
          <w:rFonts w:ascii="Segoe Print" w:eastAsia="Segoe Print" w:hAnsi="Segoe Print"/>
          <w:lang w:eastAsia="zh-CN"/>
        </w:rPr>
        <w:t>“</w:t>
      </w:r>
      <w:r>
        <w:rPr>
          <w:lang w:eastAsia="zh-CN"/>
        </w:rPr>
        <w:t>三公</w:t>
      </w:r>
      <w:r>
        <w:rPr>
          <w:rFonts w:ascii="Segoe Print" w:eastAsia="Segoe Print" w:hAnsi="Segoe Print"/>
          <w:lang w:eastAsia="zh-CN"/>
        </w:rPr>
        <w:t>”</w:t>
      </w:r>
      <w:r>
        <w:rPr>
          <w:lang w:eastAsia="zh-CN"/>
        </w:rPr>
        <w:t>经费，是指用一般公共预算财政拨款、政府性基金预算财政拨款及国有资本经营预算财政拨款安排的因公出国</w:t>
      </w:r>
    </w:p>
    <w:p w:rsidR="00A87585" w:rsidRDefault="00000000">
      <w:pPr>
        <w:pStyle w:val="a3"/>
        <w:spacing w:before="149"/>
        <w:ind w:left="120"/>
        <w:rPr>
          <w:rFonts w:hint="eastAsia"/>
          <w:lang w:eastAsia="zh-CN"/>
        </w:rPr>
      </w:pPr>
      <w:r>
        <w:rPr>
          <w:lang w:eastAsia="zh-CN"/>
        </w:rPr>
        <w:t>（境）费、公务用车购置及运行维护费和公务接待费。其</w:t>
      </w:r>
    </w:p>
    <w:p w:rsidR="00A87585" w:rsidRDefault="00A87585">
      <w:pPr>
        <w:rPr>
          <w:rFonts w:hint="eastAsia"/>
          <w:lang w:eastAsia="zh-CN"/>
        </w:rPr>
        <w:sectPr w:rsidR="00A87585">
          <w:pgSz w:w="11920" w:h="16860"/>
          <w:pgMar w:top="1500" w:right="1680" w:bottom="280" w:left="1680" w:header="720" w:footer="720" w:gutter="0"/>
          <w:cols w:space="720"/>
        </w:sectPr>
      </w:pPr>
    </w:p>
    <w:p w:rsidR="00A87585" w:rsidRDefault="00000000">
      <w:pPr>
        <w:pStyle w:val="a3"/>
        <w:spacing w:before="37" w:line="364" w:lineRule="auto"/>
        <w:ind w:left="120" w:right="434"/>
        <w:jc w:val="both"/>
        <w:rPr>
          <w:rFonts w:hint="eastAsia"/>
          <w:lang w:eastAsia="zh-CN"/>
        </w:rPr>
      </w:pPr>
      <w:r>
        <w:rPr>
          <w:lang w:eastAsia="zh-CN"/>
        </w:rPr>
        <w:lastRenderedPageBreak/>
        <w:t>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 费用。</w:t>
      </w:r>
    </w:p>
    <w:p w:rsidR="00A87585" w:rsidRDefault="00000000">
      <w:pPr>
        <w:pStyle w:val="a3"/>
        <w:spacing w:before="286" w:line="364" w:lineRule="auto"/>
        <w:ind w:left="120" w:right="429" w:firstLine="645"/>
        <w:jc w:val="both"/>
        <w:rPr>
          <w:rFonts w:hint="eastAsia"/>
          <w:lang w:eastAsia="zh-CN"/>
        </w:rPr>
      </w:pPr>
      <w:r>
        <w:rPr>
          <w:lang w:eastAsia="zh-CN"/>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sectPr w:rsidR="00A87585">
      <w:pgSz w:w="11920" w:h="16860"/>
      <w:pgMar w:top="150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21700A" w:rsidRDefault="0021700A" w:rsidP="0027052A">
      <w:pPr>
        <w:rPr>
          <w:rFonts w:hint="eastAsia"/>
        </w:rPr>
      </w:pPr>
      <w:r>
        <w:separator/>
      </w:r>
    </w:p>
  </w:endnote>
  <w:endnote w:type="continuationSeparator" w:id="0">
    <w:p w:rsidR="0021700A" w:rsidRDefault="0021700A" w:rsidP="0027052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sig w:usb0="00000000" w:usb1="00000000" w:usb2="00000000" w:usb3="00000000" w:csb0="00040001" w:csb1="00000000"/>
  </w:font>
  <w:font w:name="ˎ̥">
    <w:altName w:val="Segoe Print"/>
    <w:charset w:val="00"/>
    <w:family w:val="roman"/>
    <w:pitch w:val="default"/>
    <w:sig w:usb0="00000000" w:usb1="00000000" w:usb2="00000000" w:usb3="00000000" w:csb0="00040001"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21700A" w:rsidRDefault="0021700A" w:rsidP="0027052A">
      <w:pPr>
        <w:rPr>
          <w:rFonts w:hint="eastAsia"/>
        </w:rPr>
      </w:pPr>
      <w:r>
        <w:separator/>
      </w:r>
    </w:p>
  </w:footnote>
  <w:footnote w:type="continuationSeparator" w:id="0">
    <w:p w:rsidR="0021700A" w:rsidRDefault="0021700A" w:rsidP="0027052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093F0E"/>
    <w:multiLevelType w:val="multilevel"/>
    <w:tmpl w:val="7B9200B0"/>
    <w:lvl w:ilvl="0">
      <w:start w:val="98"/>
      <w:numFmt w:val="decimal"/>
      <w:lvlText w:val="%1"/>
      <w:lvlJc w:val="left"/>
      <w:pPr>
        <w:ind w:left="921" w:hanging="802"/>
        <w:jc w:val="left"/>
      </w:pPr>
      <w:rPr>
        <w:rFonts w:hint="default"/>
      </w:rPr>
    </w:lvl>
    <w:lvl w:ilvl="1">
      <w:start w:val="78"/>
      <w:numFmt w:val="decimal"/>
      <w:lvlText w:val="%1.%2"/>
      <w:lvlJc w:val="left"/>
      <w:pPr>
        <w:ind w:left="921" w:hanging="802"/>
        <w:jc w:val="left"/>
      </w:pPr>
      <w:rPr>
        <w:rFonts w:ascii="宋体" w:eastAsia="宋体" w:hAnsi="宋体" w:cs="宋体" w:hint="default"/>
        <w:spacing w:val="-2"/>
        <w:w w:val="99"/>
        <w:sz w:val="30"/>
        <w:szCs w:val="30"/>
      </w:rPr>
    </w:lvl>
    <w:lvl w:ilvl="2">
      <w:start w:val="1"/>
      <w:numFmt w:val="decimal"/>
      <w:lvlText w:val="%3."/>
      <w:lvlJc w:val="left"/>
      <w:pPr>
        <w:ind w:left="1082" w:hanging="322"/>
        <w:jc w:val="left"/>
      </w:pPr>
      <w:rPr>
        <w:rFonts w:ascii="宋体" w:eastAsia="宋体" w:hAnsi="宋体" w:cs="宋体" w:hint="default"/>
        <w:spacing w:val="-2"/>
        <w:w w:val="99"/>
        <w:sz w:val="30"/>
        <w:szCs w:val="30"/>
      </w:rPr>
    </w:lvl>
    <w:lvl w:ilvl="3">
      <w:numFmt w:val="bullet"/>
      <w:lvlText w:val="•"/>
      <w:lvlJc w:val="left"/>
      <w:pPr>
        <w:ind w:left="2741" w:hanging="322"/>
      </w:pPr>
      <w:rPr>
        <w:rFonts w:hint="default"/>
      </w:rPr>
    </w:lvl>
    <w:lvl w:ilvl="4">
      <w:numFmt w:val="bullet"/>
      <w:lvlText w:val="•"/>
      <w:lvlJc w:val="left"/>
      <w:pPr>
        <w:ind w:left="3571" w:hanging="322"/>
      </w:pPr>
      <w:rPr>
        <w:rFonts w:hint="default"/>
      </w:rPr>
    </w:lvl>
    <w:lvl w:ilvl="5">
      <w:numFmt w:val="bullet"/>
      <w:lvlText w:val="•"/>
      <w:lvlJc w:val="left"/>
      <w:pPr>
        <w:ind w:left="4402" w:hanging="322"/>
      </w:pPr>
      <w:rPr>
        <w:rFonts w:hint="default"/>
      </w:rPr>
    </w:lvl>
    <w:lvl w:ilvl="6">
      <w:numFmt w:val="bullet"/>
      <w:lvlText w:val="•"/>
      <w:lvlJc w:val="left"/>
      <w:pPr>
        <w:ind w:left="5232" w:hanging="322"/>
      </w:pPr>
      <w:rPr>
        <w:rFonts w:hint="default"/>
      </w:rPr>
    </w:lvl>
    <w:lvl w:ilvl="7">
      <w:numFmt w:val="bullet"/>
      <w:lvlText w:val="•"/>
      <w:lvlJc w:val="left"/>
      <w:pPr>
        <w:ind w:left="6063" w:hanging="322"/>
      </w:pPr>
      <w:rPr>
        <w:rFonts w:hint="default"/>
      </w:rPr>
    </w:lvl>
    <w:lvl w:ilvl="8">
      <w:numFmt w:val="bullet"/>
      <w:lvlText w:val="•"/>
      <w:lvlJc w:val="left"/>
      <w:pPr>
        <w:ind w:left="6893" w:hanging="322"/>
      </w:pPr>
      <w:rPr>
        <w:rFonts w:hint="default"/>
      </w:rPr>
    </w:lvl>
  </w:abstractNum>
  <w:abstractNum w:abstractNumId="1" w15:restartNumberingAfterBreak="0">
    <w:nsid w:val="4E1C5A1D"/>
    <w:multiLevelType w:val="hybridMultilevel"/>
    <w:tmpl w:val="C734958C"/>
    <w:lvl w:ilvl="0" w:tplc="06068E9E">
      <w:start w:val="1"/>
      <w:numFmt w:val="japaneseCounting"/>
      <w:lvlText w:val="（%1）"/>
      <w:lvlJc w:val="left"/>
      <w:pPr>
        <w:ind w:left="1840" w:hanging="1080"/>
      </w:pPr>
      <w:rPr>
        <w:rFonts w:hint="default"/>
      </w:rPr>
    </w:lvl>
    <w:lvl w:ilvl="1" w:tplc="04090019" w:tentative="1">
      <w:start w:val="1"/>
      <w:numFmt w:val="lowerLetter"/>
      <w:lvlText w:val="%2)"/>
      <w:lvlJc w:val="left"/>
      <w:pPr>
        <w:ind w:left="1640" w:hanging="440"/>
      </w:pPr>
    </w:lvl>
    <w:lvl w:ilvl="2" w:tplc="0409001B" w:tentative="1">
      <w:start w:val="1"/>
      <w:numFmt w:val="lowerRoman"/>
      <w:lvlText w:val="%3."/>
      <w:lvlJc w:val="right"/>
      <w:pPr>
        <w:ind w:left="2080" w:hanging="440"/>
      </w:pPr>
    </w:lvl>
    <w:lvl w:ilvl="3" w:tplc="0409000F" w:tentative="1">
      <w:start w:val="1"/>
      <w:numFmt w:val="decimal"/>
      <w:lvlText w:val="%4."/>
      <w:lvlJc w:val="left"/>
      <w:pPr>
        <w:ind w:left="2520" w:hanging="440"/>
      </w:pPr>
    </w:lvl>
    <w:lvl w:ilvl="4" w:tplc="04090019" w:tentative="1">
      <w:start w:val="1"/>
      <w:numFmt w:val="lowerLetter"/>
      <w:lvlText w:val="%5)"/>
      <w:lvlJc w:val="left"/>
      <w:pPr>
        <w:ind w:left="2960" w:hanging="440"/>
      </w:pPr>
    </w:lvl>
    <w:lvl w:ilvl="5" w:tplc="0409001B" w:tentative="1">
      <w:start w:val="1"/>
      <w:numFmt w:val="lowerRoman"/>
      <w:lvlText w:val="%6."/>
      <w:lvlJc w:val="right"/>
      <w:pPr>
        <w:ind w:left="3400" w:hanging="440"/>
      </w:pPr>
    </w:lvl>
    <w:lvl w:ilvl="6" w:tplc="0409000F" w:tentative="1">
      <w:start w:val="1"/>
      <w:numFmt w:val="decimal"/>
      <w:lvlText w:val="%7."/>
      <w:lvlJc w:val="left"/>
      <w:pPr>
        <w:ind w:left="3840" w:hanging="440"/>
      </w:pPr>
    </w:lvl>
    <w:lvl w:ilvl="7" w:tplc="04090019" w:tentative="1">
      <w:start w:val="1"/>
      <w:numFmt w:val="lowerLetter"/>
      <w:lvlText w:val="%8)"/>
      <w:lvlJc w:val="left"/>
      <w:pPr>
        <w:ind w:left="4280" w:hanging="440"/>
      </w:pPr>
    </w:lvl>
    <w:lvl w:ilvl="8" w:tplc="0409001B" w:tentative="1">
      <w:start w:val="1"/>
      <w:numFmt w:val="lowerRoman"/>
      <w:lvlText w:val="%9."/>
      <w:lvlJc w:val="right"/>
      <w:pPr>
        <w:ind w:left="4720" w:hanging="440"/>
      </w:pPr>
    </w:lvl>
  </w:abstractNum>
  <w:abstractNum w:abstractNumId="2" w15:restartNumberingAfterBreak="0">
    <w:nsid w:val="5E523C5E"/>
    <w:multiLevelType w:val="multilevel"/>
    <w:tmpl w:val="C784B3C0"/>
    <w:lvl w:ilvl="0">
      <w:numFmt w:val="decimal"/>
      <w:lvlText w:val="%1"/>
      <w:lvlJc w:val="left"/>
      <w:pPr>
        <w:ind w:left="840" w:hanging="720"/>
        <w:jc w:val="left"/>
      </w:pPr>
      <w:rPr>
        <w:rFonts w:hint="default"/>
      </w:rPr>
    </w:lvl>
    <w:lvl w:ilvl="1">
      <w:numFmt w:val="decimalZero"/>
      <w:lvlText w:val="%1.%2"/>
      <w:lvlJc w:val="left"/>
      <w:pPr>
        <w:ind w:left="840" w:hanging="720"/>
        <w:jc w:val="left"/>
      </w:pPr>
      <w:rPr>
        <w:rFonts w:ascii="宋体" w:eastAsia="宋体" w:hAnsi="宋体" w:cs="宋体" w:hint="default"/>
        <w:spacing w:val="-2"/>
        <w:w w:val="99"/>
        <w:sz w:val="32"/>
        <w:szCs w:val="32"/>
      </w:rPr>
    </w:lvl>
    <w:lvl w:ilvl="2">
      <w:start w:val="1"/>
      <w:numFmt w:val="decimal"/>
      <w:lvlText w:val="%3."/>
      <w:lvlJc w:val="left"/>
      <w:pPr>
        <w:ind w:left="1082" w:hanging="322"/>
        <w:jc w:val="left"/>
      </w:pPr>
      <w:rPr>
        <w:rFonts w:ascii="Microsoft JhengHei" w:eastAsia="Microsoft JhengHei" w:hAnsi="Microsoft JhengHei" w:cs="Microsoft JhengHei" w:hint="default"/>
        <w:b/>
        <w:bCs/>
        <w:spacing w:val="1"/>
        <w:w w:val="83"/>
        <w:sz w:val="30"/>
        <w:szCs w:val="30"/>
      </w:rPr>
    </w:lvl>
    <w:lvl w:ilvl="3">
      <w:numFmt w:val="bullet"/>
      <w:lvlText w:val="•"/>
      <w:lvlJc w:val="left"/>
      <w:pPr>
        <w:ind w:left="2741" w:hanging="322"/>
      </w:pPr>
      <w:rPr>
        <w:rFonts w:hint="default"/>
      </w:rPr>
    </w:lvl>
    <w:lvl w:ilvl="4">
      <w:numFmt w:val="bullet"/>
      <w:lvlText w:val="•"/>
      <w:lvlJc w:val="left"/>
      <w:pPr>
        <w:ind w:left="3571" w:hanging="322"/>
      </w:pPr>
      <w:rPr>
        <w:rFonts w:hint="default"/>
      </w:rPr>
    </w:lvl>
    <w:lvl w:ilvl="5">
      <w:numFmt w:val="bullet"/>
      <w:lvlText w:val="•"/>
      <w:lvlJc w:val="left"/>
      <w:pPr>
        <w:ind w:left="4402" w:hanging="322"/>
      </w:pPr>
      <w:rPr>
        <w:rFonts w:hint="default"/>
      </w:rPr>
    </w:lvl>
    <w:lvl w:ilvl="6">
      <w:numFmt w:val="bullet"/>
      <w:lvlText w:val="•"/>
      <w:lvlJc w:val="left"/>
      <w:pPr>
        <w:ind w:left="5232" w:hanging="322"/>
      </w:pPr>
      <w:rPr>
        <w:rFonts w:hint="default"/>
      </w:rPr>
    </w:lvl>
    <w:lvl w:ilvl="7">
      <w:numFmt w:val="bullet"/>
      <w:lvlText w:val="•"/>
      <w:lvlJc w:val="left"/>
      <w:pPr>
        <w:ind w:left="6063" w:hanging="322"/>
      </w:pPr>
      <w:rPr>
        <w:rFonts w:hint="default"/>
      </w:rPr>
    </w:lvl>
    <w:lvl w:ilvl="8">
      <w:numFmt w:val="bullet"/>
      <w:lvlText w:val="•"/>
      <w:lvlJc w:val="left"/>
      <w:pPr>
        <w:ind w:left="6893" w:hanging="322"/>
      </w:pPr>
      <w:rPr>
        <w:rFonts w:hint="default"/>
      </w:rPr>
    </w:lvl>
  </w:abstractNum>
  <w:num w:numId="1" w16cid:durableId="1854369097">
    <w:abstractNumId w:val="2"/>
  </w:num>
  <w:num w:numId="2" w16cid:durableId="556667493">
    <w:abstractNumId w:val="0"/>
  </w:num>
  <w:num w:numId="3" w16cid:durableId="21167080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A87585"/>
    <w:rsid w:val="000208CF"/>
    <w:rsid w:val="000C71C8"/>
    <w:rsid w:val="0021700A"/>
    <w:rsid w:val="0027052A"/>
    <w:rsid w:val="002B2609"/>
    <w:rsid w:val="00357775"/>
    <w:rsid w:val="003A5AEC"/>
    <w:rsid w:val="004C7189"/>
    <w:rsid w:val="00503979"/>
    <w:rsid w:val="005431D8"/>
    <w:rsid w:val="005F583C"/>
    <w:rsid w:val="00886A4F"/>
    <w:rsid w:val="00A87585"/>
    <w:rsid w:val="00A90B84"/>
    <w:rsid w:val="00CF700C"/>
    <w:rsid w:val="00E2112C"/>
    <w:rsid w:val="00FC1EA7"/>
    <w:rsid w:val="00FD2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EF023"/>
  <w15:docId w15:val="{B1376FBB-9652-4334-83A4-CE1A13788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rPr>
  </w:style>
  <w:style w:type="paragraph" w:styleId="1">
    <w:name w:val="heading 1"/>
    <w:basedOn w:val="a"/>
    <w:uiPriority w:val="9"/>
    <w:qFormat/>
    <w:pPr>
      <w:ind w:left="760"/>
      <w:outlineLvl w:val="0"/>
    </w:pPr>
    <w:rPr>
      <w:rFonts w:ascii="Microsoft JhengHei" w:eastAsia="Microsoft JhengHei" w:hAnsi="Microsoft JhengHei" w:cs="Microsoft JhengHe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32"/>
      <w:szCs w:val="32"/>
    </w:rPr>
  </w:style>
  <w:style w:type="paragraph" w:styleId="a4">
    <w:name w:val="List Paragraph"/>
    <w:basedOn w:val="a"/>
    <w:uiPriority w:val="1"/>
    <w:qFormat/>
    <w:pPr>
      <w:ind w:left="1082" w:hanging="324"/>
    </w:pPr>
  </w:style>
  <w:style w:type="paragraph" w:customStyle="1" w:styleId="TableParagraph">
    <w:name w:val="Table Paragraph"/>
    <w:basedOn w:val="a"/>
    <w:uiPriority w:val="1"/>
    <w:qFormat/>
  </w:style>
  <w:style w:type="paragraph" w:styleId="a5">
    <w:name w:val="header"/>
    <w:basedOn w:val="a"/>
    <w:link w:val="a6"/>
    <w:unhideWhenUsed/>
    <w:qFormat/>
    <w:rsid w:val="0027052A"/>
    <w:pPr>
      <w:tabs>
        <w:tab w:val="center" w:pos="4153"/>
        <w:tab w:val="right" w:pos="8306"/>
      </w:tabs>
      <w:snapToGrid w:val="0"/>
      <w:jc w:val="center"/>
    </w:pPr>
    <w:rPr>
      <w:sz w:val="18"/>
      <w:szCs w:val="18"/>
    </w:rPr>
  </w:style>
  <w:style w:type="character" w:customStyle="1" w:styleId="a6">
    <w:name w:val="页眉 字符"/>
    <w:basedOn w:val="a0"/>
    <w:link w:val="a5"/>
    <w:uiPriority w:val="99"/>
    <w:rsid w:val="0027052A"/>
    <w:rPr>
      <w:rFonts w:ascii="宋体" w:eastAsia="宋体" w:hAnsi="宋体" w:cs="宋体"/>
      <w:sz w:val="18"/>
      <w:szCs w:val="18"/>
    </w:rPr>
  </w:style>
  <w:style w:type="paragraph" w:styleId="a7">
    <w:name w:val="footer"/>
    <w:basedOn w:val="a"/>
    <w:link w:val="a8"/>
    <w:uiPriority w:val="99"/>
    <w:unhideWhenUsed/>
    <w:rsid w:val="0027052A"/>
    <w:pPr>
      <w:tabs>
        <w:tab w:val="center" w:pos="4153"/>
        <w:tab w:val="right" w:pos="8306"/>
      </w:tabs>
      <w:snapToGrid w:val="0"/>
    </w:pPr>
    <w:rPr>
      <w:sz w:val="18"/>
      <w:szCs w:val="18"/>
    </w:rPr>
  </w:style>
  <w:style w:type="character" w:customStyle="1" w:styleId="a8">
    <w:name w:val="页脚 字符"/>
    <w:basedOn w:val="a0"/>
    <w:link w:val="a7"/>
    <w:uiPriority w:val="99"/>
    <w:rsid w:val="0027052A"/>
    <w:rPr>
      <w:rFonts w:ascii="宋体" w:eastAsia="宋体" w:hAnsi="宋体"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469370">
      <w:bodyDiv w:val="1"/>
      <w:marLeft w:val="0"/>
      <w:marRight w:val="0"/>
      <w:marTop w:val="0"/>
      <w:marBottom w:val="0"/>
      <w:divBdr>
        <w:top w:val="none" w:sz="0" w:space="0" w:color="auto"/>
        <w:left w:val="none" w:sz="0" w:space="0" w:color="auto"/>
        <w:bottom w:val="none" w:sz="0" w:space="0" w:color="auto"/>
        <w:right w:val="none" w:sz="0" w:space="0" w:color="auto"/>
      </w:divBdr>
    </w:div>
    <w:div w:id="13549592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15</Pages>
  <Words>874</Words>
  <Characters>4985</Characters>
  <Application>Microsoft Office Word</Application>
  <DocSecurity>0</DocSecurity>
  <Lines>41</Lines>
  <Paragraphs>11</Paragraphs>
  <ScaleCrop>false</ScaleCrop>
  <Company/>
  <LinksUpToDate>false</LinksUpToDate>
  <CharactersWithSpaces>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jack zhong</cp:lastModifiedBy>
  <cp:revision>5</cp:revision>
  <dcterms:created xsi:type="dcterms:W3CDTF">2024-08-27T01:36:00Z</dcterms:created>
  <dcterms:modified xsi:type="dcterms:W3CDTF">2024-08-30T07:39:00Z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2023-10-09T00:00:00Z</vt:filetime>
  </property>
  <property fmtid="{D5CDD505-2E9C-101B-9397-08002B2CF9AE}" pid="3" name="Creator">
    <vt:lpwstr>WPS 文字</vt:lpwstr>
  </property>
  <property fmtid="{D5CDD505-2E9C-101B-9397-08002B2CF9AE}" pid="4" name="LastSaved">
    <vt:filetime>2024-08-27T00:00:00Z</vt:filetime>
  </property>
</Properties>
</file>