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>海南省农林科技学校</w:t>
      </w:r>
    </w:p>
    <w:p>
      <w:pPr>
        <w:jc w:val="center"/>
        <w:rPr>
          <w:rFonts w:hint="eastAsia" w:ascii="宋体" w:hAnsi="宋体" w:eastAsia="宋体" w:cs="宋体"/>
          <w:b/>
          <w:bCs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>生态教育设施设备采购项目</w:t>
      </w:r>
      <w:r>
        <w:rPr>
          <w:rFonts w:hint="eastAsia" w:ascii="宋体" w:hAnsi="宋体" w:eastAsia="宋体" w:cs="宋体"/>
          <w:b/>
          <w:bCs/>
          <w:sz w:val="48"/>
          <w:szCs w:val="48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</w:rPr>
        <w:t>（一）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立项情况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2021年8月19日由教务科业务部门提出项目立项申请，2021年8月24日经学校党政联席会讨论通过同意立项。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实施主体：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海南省农林科技学校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项目总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资金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4050000元，下达资金文号琼教职成[2022]2号，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来源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于现代资金。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200" w:firstLine="320" w:firstLineChars="1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主要内容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建设包括农，林，水等在内的生态文明教育展示实训基地。具体建设教育内容如：生态文明教育，农业生态环境教育，三林生态环境教育，海洋生态环境教育，淡水生物保护教育，民间医药展示，园林景观实训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  <w:lang w:eastAsia="zh-CN"/>
        </w:rPr>
        <w:t>（二）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项目年度预算绩效目标和绩效指标设定情况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1.项目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用以加强我校生态教育工作，提高学生生态文明意识和整体素质，为实现生态环境可持续发展尽一份力。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绩效指标设定</w:t>
      </w:r>
    </w:p>
    <w:tbl>
      <w:tblPr>
        <w:tblStyle w:val="5"/>
        <w:tblW w:w="88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1229"/>
        <w:gridCol w:w="2896"/>
        <w:gridCol w:w="1229"/>
        <w:gridCol w:w="1081"/>
        <w:gridCol w:w="11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性质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度量单位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效果指标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接受生态文明教育的学生数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学生形成稳定的生态文明心理机制和思想品德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</w:t>
            </w:r>
          </w:p>
        </w:tc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noWrap w:val="0"/>
            <w:vAlign w:val="center"/>
          </w:tcPr>
          <w:p>
            <w:pPr>
              <w:jc w:val="left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00" w:lineRule="exact"/>
        <w:ind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年度目标完成情况：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00" w:lineRule="exact"/>
        <w:ind w:leftChars="0" w:firstLine="640" w:firstLineChars="200"/>
        <w:jc w:val="both"/>
        <w:textAlignment w:val="baseline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根据海南省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财政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厅</w:t>
      </w:r>
      <w:r>
        <w:rPr>
          <w:rFonts w:hint="eastAsia" w:ascii="仿宋" w:hAnsi="仿宋" w:eastAsia="仿宋" w:cs="仿宋"/>
          <w:spacing w:val="9"/>
          <w:sz w:val="32"/>
          <w:szCs w:val="32"/>
        </w:rPr>
        <w:t>《海南省项目支出绩效评价管理</w:t>
      </w:r>
      <w:r>
        <w:rPr>
          <w:rFonts w:hint="eastAsia" w:ascii="仿宋" w:hAnsi="仿宋" w:eastAsia="仿宋" w:cs="仿宋"/>
          <w:spacing w:val="-3"/>
          <w:sz w:val="32"/>
          <w:szCs w:val="32"/>
        </w:rPr>
        <w:t>实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施办法》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文件的有关要求，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由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我校领导小组组织对项目绩效指标完成情况进行小结自评，经充分讨论后形成项目绩效自评报告。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领导小组按照项目绩效目标、管理制度、组织管理情况、项目完成情况等对项目进行综合评价，对各项指标进行综合打分。项目的实施为我校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村官班信息教学工作开展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提供有力的经费保障作用，推动了各项工作较好的开展，极大的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完善了信息教学能力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，项目综合评价为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优秀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二、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eastAsia="zh-CN"/>
        </w:rPr>
        <w:t>项目决策及资金使用管理情况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</w:rPr>
        <w:t>（一）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项目决策情况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56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pacing w:val="4"/>
          <w:sz w:val="32"/>
          <w:szCs w:val="32"/>
          <w:lang w:val="en-US" w:eastAsia="zh-CN"/>
        </w:rPr>
        <w:t>项目的建设，从谋划储备到申报立项、预算评审、招标、签订合同等环节都经过学校党政联席会议集体研究决定，同意建设。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项目资金安排落实、总投入等情况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根据省教育厅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琼教职成〔2022〕2号文件通知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上级下达我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生态教育设施设备采购项目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资金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4050000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项目资金实际使用情况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学校财务人员审核报账、省财政厅国库支付局网络监督，随时掌握和监督项目资金开支情况，确保经费使用范围符合项目规定的开支，专款专用。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我校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生态教育设施设备采购项目</w:t>
      </w:r>
      <w:r>
        <w:rPr>
          <w:rFonts w:hint="eastAsia" w:ascii="仿宋" w:hAnsi="仿宋" w:eastAsia="仿宋" w:cs="仿宋"/>
          <w:sz w:val="32"/>
          <w:szCs w:val="32"/>
        </w:rPr>
        <w:t>资金执行情况如下：资金总额-全年执行数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4050000</w:t>
      </w:r>
      <w:r>
        <w:rPr>
          <w:rFonts w:hint="eastAsia" w:ascii="仿宋" w:hAnsi="仿宋" w:eastAsia="仿宋" w:cs="仿宋"/>
          <w:sz w:val="32"/>
          <w:szCs w:val="32"/>
        </w:rPr>
        <w:t>元，资金总额-执行率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其中：财政资金-全年执行数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4050000</w:t>
      </w:r>
      <w:r>
        <w:rPr>
          <w:rFonts w:hint="eastAsia" w:ascii="仿宋" w:hAnsi="仿宋" w:eastAsia="仿宋" w:cs="仿宋"/>
          <w:sz w:val="32"/>
          <w:szCs w:val="32"/>
        </w:rPr>
        <w:t>元，财政资金-执行率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项目资金管理情况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科学组织，周密计划，统筹安排，优化项目组织设计，建立健全的资金核算体制，加强项目资金管理，落实项目资金支出进度，及时发现并分析问题，采取有力措施保障资金合法合理正常开支。项目资金使用做到专款专用，提前做好前期工作，杜绝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静置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等项目现象，规范支出流程，完善支出手续，严格执行支出节点的目标考核。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切实做好项目流程管理，使每个环节在实施的过程中无缝对接，同时严把质量关，杜绝返工现象，提高工效，节省项目建设时间，确保项目进度按计划执行，有效保障资金支出进度。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在项目执行过程中，认真贯彻执行国家的方针政策，由专人负责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明确工作内容，做到</w:t>
      </w:r>
      <w:r>
        <w:rPr>
          <w:rFonts w:hint="eastAsia" w:ascii="仿宋" w:hAnsi="仿宋" w:eastAsia="仿宋" w:cs="仿宋"/>
          <w:spacing w:val="9"/>
          <w:sz w:val="32"/>
          <w:szCs w:val="32"/>
        </w:rPr>
        <w:t>日常检查监</w:t>
      </w:r>
      <w:r>
        <w:rPr>
          <w:rFonts w:hint="eastAsia" w:ascii="仿宋" w:hAnsi="仿宋" w:eastAsia="仿宋" w:cs="仿宋"/>
          <w:spacing w:val="1"/>
          <w:sz w:val="32"/>
          <w:szCs w:val="32"/>
        </w:rPr>
        <w:t>督</w:t>
      </w:r>
      <w:r>
        <w:rPr>
          <w:rFonts w:hint="eastAsia" w:ascii="仿宋" w:hAnsi="仿宋" w:eastAsia="仿宋" w:cs="仿宋"/>
          <w:spacing w:val="1"/>
          <w:sz w:val="32"/>
          <w:szCs w:val="32"/>
          <w:lang w:val="en-US" w:eastAsia="zh-CN"/>
        </w:rPr>
        <w:t>到位。同时委托第三方企业负责项目全过程监督，确保项目按要求保质保量完成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</w:rPr>
        <w:t>（一）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按规定履行项目相关审批手续，并按照审批后的项目和资产配置计划执行。需按规定进行预算评审的项目，按评审后的金额执行。项目实施涉及的业务主管部门负责项目管理，组织项目申报、遴选、评审、验收、向社会公示等申报审核管理工作，审核报送的材料与数据，提出资金分配建议及绩效目标，具体组织绩效管理和绩效运行监控，按国库集中支付管理有关规定将项目资金合法合理预算支出。相关业务主管部门根据项目资金分配方案执行预算开支，加强项目进度管理，更好实现绩效目标，提高资金使用效益。项目按年度资金使用要求完成支出进度，资金支出实现总体目标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项目管理情况（包括项目管理制度建设、日常检查监督等情况）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Chars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1.学校严格执行项目预算，抓紧研究确定资金分配方案，完善项目前期工作，组织项目实施，由项目办协调督促业务部门加紧推进项目进度。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2.认真执行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琼教职成〔2022〕2号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文件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等有关规定，合理安排、规范使用专项资金。属于基本建设的项目，应当严格履行基本建设程序，落实相关建设标准和要求，严禁超标准建设和豪华建设，并确保工程质量。专项资金支付按照国库集中支付制度有关规定执行。涉及政府采购的，应当按照政府采购有关法律制度执行。确保资金专款专用，落实资金使用责任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</w:rPr>
        <w:t>（一）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项目绩效目标完成情况。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项目实施进度较好，任务完成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率达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%。</w:t>
      </w:r>
      <w:r>
        <w:rPr>
          <w:rFonts w:hint="eastAsia" w:ascii="仿宋" w:hAnsi="仿宋" w:eastAsia="仿宋" w:cs="仿宋"/>
          <w:sz w:val="32"/>
          <w:szCs w:val="32"/>
        </w:rPr>
        <w:t>做到严格控制项目成本（预算）控制，及时跟进项目实施（完成）的进度及质量，把控项目资金使用效果个性指标，项目完成后，回顾项目开展过程及经验，项目功能实现、经济效益、社会效益等方面取得良好成效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项目绩效目标未完成情况及原因分析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default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highlight w:val="none"/>
          <w:lang w:val="en-US" w:eastAsia="zh-CN" w:bidi="ar-SA"/>
        </w:rPr>
        <w:t>已完成项目绩效目标。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</w:rPr>
        <w:t>（一）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704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000000"/>
          <w:spacing w:val="16"/>
          <w:kern w:val="0"/>
          <w:sz w:val="32"/>
          <w:szCs w:val="32"/>
          <w:lang w:val="en-US" w:eastAsia="zh-CN"/>
        </w:rPr>
        <w:t>对设备进行强力维护，延长使用年限。进行财务决算，转入固定资产。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主要经验及做法、存在问题和建议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主要经验及做法：</w:t>
      </w:r>
      <w:r>
        <w:rPr>
          <w:rFonts w:hint="eastAsia" w:ascii="仿宋" w:hAnsi="仿宋" w:eastAsia="仿宋" w:cs="仿宋"/>
          <w:sz w:val="32"/>
          <w:szCs w:val="32"/>
        </w:rPr>
        <w:t>注重项目实施监管，项目实施过程中有专门的人员监管，也有学校派驻检查人员监管，使项目施工保质保量，基本按计划完成项目建设，过程中，没有发生任何生产安全、生产责任事故。各种防护防范措施严密、及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到位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firstLine="640" w:firstLineChars="200"/>
        <w:rPr>
          <w:rFonts w:hint="default" w:ascii="宋体" w:hAnsi="宋体" w:eastAsia="宋体" w:cs="宋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eastAsia="zh-CN"/>
        </w:rPr>
        <w:t>存在问题和建议：</w:t>
      </w:r>
      <w:r>
        <w:rPr>
          <w:rFonts w:hint="eastAsia" w:ascii="仿宋" w:hAnsi="仿宋" w:eastAsia="仿宋" w:cs="仿宋"/>
          <w:sz w:val="32"/>
          <w:szCs w:val="32"/>
        </w:rPr>
        <w:t>在今后的项目运作时要尽可能制定合理的计划，以免在实际的项目运作过程中给项目增加过多的可变因素，没有很充分考虑项目实施应急预案，无法完全保障项目早实施、早完成、早使用、早出效益。</w:t>
      </w:r>
    </w:p>
    <w:sectPr>
      <w:pgSz w:w="11906" w:h="16838"/>
      <w:pgMar w:top="1417" w:right="1418" w:bottom="141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E2EED9"/>
    <w:multiLevelType w:val="singleLevel"/>
    <w:tmpl w:val="97E2EED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E576094"/>
    <w:multiLevelType w:val="singleLevel"/>
    <w:tmpl w:val="DE57609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30682D7"/>
    <w:multiLevelType w:val="singleLevel"/>
    <w:tmpl w:val="430682D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C7647EC"/>
    <w:multiLevelType w:val="singleLevel"/>
    <w:tmpl w:val="7C7647E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xOGJiOTkzZDQ5ZWE1ZjQ2MjE1NzI2ZDZiODFiMWMifQ=="/>
  </w:docVars>
  <w:rsids>
    <w:rsidRoot w:val="21A563B8"/>
    <w:rsid w:val="1F2953D9"/>
    <w:rsid w:val="21A563B8"/>
    <w:rsid w:val="222B7EF8"/>
    <w:rsid w:val="421E6F04"/>
    <w:rsid w:val="5FB81277"/>
    <w:rsid w:val="6BC67A6B"/>
    <w:rsid w:val="7805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99"/>
    <w:pPr>
      <w:ind w:firstLine="4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2309</Words>
  <Characters>2422</Characters>
  <Lines>0</Lines>
  <Paragraphs>0</Paragraphs>
  <TotalTime>0</TotalTime>
  <ScaleCrop>false</ScaleCrop>
  <LinksUpToDate>false</LinksUpToDate>
  <CharactersWithSpaces>2425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2023-06-13T13:42:00Z</dcterms:created>
  <dc:creator>野路</dc:creator>
  <cp:lastModifiedBy>陈金</cp:lastModifiedBy>
  <cp:lastPrinted>2023-06-16T01:32:00Z</cp:lastPrinted>
  <dcterms:modified xsi:type="dcterms:W3CDTF">2024-05-31T03:20:57Z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8515321C96CE4DA8B6335303FA65A670_11</vt:lpwstr>
  </property>
</Properties>
</file>