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EE22D">
      <w:pPr>
        <w:rPr>
          <w:rFonts w:hint="eastAsia" w:ascii="黑体" w:hAnsi="黑体" w:eastAsia="黑体"/>
          <w:sz w:val="32"/>
          <w:szCs w:val="32"/>
        </w:rPr>
      </w:pPr>
      <w:r>
        <w:rPr>
          <w:rFonts w:hint="eastAsia" w:ascii="黑体" w:hAnsi="黑体" w:eastAsia="黑体"/>
          <w:sz w:val="32"/>
          <w:szCs w:val="32"/>
        </w:rPr>
        <w:t xml:space="preserve"> 附件3</w:t>
      </w:r>
    </w:p>
    <w:p w14:paraId="2A4DB06E">
      <w:pPr>
        <w:rPr>
          <w:sz w:val="84"/>
          <w:szCs w:val="84"/>
          <w:u w:val="single"/>
        </w:rPr>
      </w:pPr>
    </w:p>
    <w:p w14:paraId="5FDD5C32">
      <w:pPr>
        <w:rPr>
          <w:sz w:val="84"/>
          <w:szCs w:val="84"/>
          <w:u w:val="single"/>
        </w:rPr>
      </w:pPr>
    </w:p>
    <w:p w14:paraId="70389D61">
      <w:pPr>
        <w:rPr>
          <w:sz w:val="84"/>
          <w:szCs w:val="84"/>
          <w:u w:val="single"/>
        </w:rPr>
      </w:pPr>
    </w:p>
    <w:p w14:paraId="0C6ED0E5">
      <w:pPr>
        <w:jc w:val="center"/>
        <w:rPr>
          <w:rFonts w:hint="eastAsia" w:ascii="黑体" w:hAnsi="黑体" w:eastAsia="黑体"/>
          <w:sz w:val="48"/>
          <w:szCs w:val="48"/>
        </w:rPr>
      </w:pPr>
      <w:r>
        <w:rPr>
          <w:rFonts w:hint="eastAsia" w:ascii="黑体" w:hAnsi="黑体" w:eastAsia="黑体"/>
          <w:sz w:val="48"/>
          <w:szCs w:val="48"/>
        </w:rPr>
        <w:t>2024年海南省经济技术学校单位预算</w:t>
      </w:r>
    </w:p>
    <w:p w14:paraId="1E3026C6">
      <w:pPr>
        <w:ind w:firstLine="1680"/>
        <w:jc w:val="center"/>
        <w:rPr>
          <w:rFonts w:hint="eastAsia" w:ascii="黑体" w:hAnsi="黑体" w:eastAsia="黑体"/>
          <w:sz w:val="84"/>
          <w:szCs w:val="84"/>
        </w:rPr>
      </w:pPr>
    </w:p>
    <w:p w14:paraId="4036E4FD">
      <w:pPr>
        <w:ind w:firstLine="1680"/>
        <w:jc w:val="center"/>
        <w:rPr>
          <w:sz w:val="84"/>
          <w:szCs w:val="84"/>
        </w:rPr>
      </w:pPr>
    </w:p>
    <w:p w14:paraId="6C59A120">
      <w:pPr>
        <w:ind w:firstLine="1680"/>
        <w:jc w:val="center"/>
        <w:rPr>
          <w:sz w:val="84"/>
          <w:szCs w:val="84"/>
        </w:rPr>
      </w:pPr>
    </w:p>
    <w:p w14:paraId="2584135B">
      <w:pPr>
        <w:ind w:firstLine="1680"/>
        <w:jc w:val="center"/>
        <w:rPr>
          <w:sz w:val="84"/>
          <w:szCs w:val="84"/>
        </w:rPr>
      </w:pPr>
    </w:p>
    <w:p w14:paraId="21010BF1">
      <w:pPr>
        <w:ind w:firstLine="1680"/>
        <w:jc w:val="center"/>
        <w:rPr>
          <w:sz w:val="84"/>
          <w:szCs w:val="84"/>
        </w:rPr>
      </w:pPr>
    </w:p>
    <w:p w14:paraId="62F7446F">
      <w:pPr>
        <w:ind w:firstLine="1680"/>
        <w:jc w:val="center"/>
        <w:rPr>
          <w:sz w:val="84"/>
          <w:szCs w:val="84"/>
        </w:rPr>
      </w:pPr>
    </w:p>
    <w:p w14:paraId="03893FC9">
      <w:pPr>
        <w:ind w:firstLine="1680"/>
        <w:jc w:val="center"/>
        <w:rPr>
          <w:sz w:val="84"/>
          <w:szCs w:val="84"/>
        </w:rPr>
      </w:pPr>
    </w:p>
    <w:p w14:paraId="0B18E609">
      <w:pPr>
        <w:jc w:val="center"/>
        <w:rPr>
          <w:rFonts w:hint="eastAsia" w:ascii="黑体" w:hAnsi="黑体" w:eastAsia="黑体"/>
          <w:sz w:val="52"/>
          <w:szCs w:val="52"/>
        </w:rPr>
      </w:pPr>
      <w:r>
        <w:rPr>
          <w:rFonts w:hint="eastAsia" w:ascii="黑体" w:hAnsi="黑体" w:eastAsia="黑体"/>
          <w:sz w:val="52"/>
          <w:szCs w:val="52"/>
        </w:rPr>
        <w:t>目录</w:t>
      </w:r>
    </w:p>
    <w:p w14:paraId="6CF45155">
      <w:pPr>
        <w:jc w:val="center"/>
        <w:rPr>
          <w:rFonts w:hint="eastAsia" w:ascii="黑体" w:hAnsi="黑体" w:eastAsia="黑体"/>
          <w:sz w:val="52"/>
          <w:szCs w:val="52"/>
        </w:rPr>
      </w:pPr>
    </w:p>
    <w:p w14:paraId="3CD8A35B">
      <w:pPr>
        <w:pStyle w:val="6"/>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海南省经济技术学校单位概况</w:t>
      </w:r>
    </w:p>
    <w:p w14:paraId="068DAB0D">
      <w:pPr>
        <w:pStyle w:val="6"/>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主要职能</w:t>
      </w:r>
    </w:p>
    <w:p w14:paraId="6724942D">
      <w:pPr>
        <w:pStyle w:val="6"/>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部门预算单位构成（单位公开没有这部分内容）</w:t>
      </w:r>
    </w:p>
    <w:p w14:paraId="1A1F9052">
      <w:pPr>
        <w:pStyle w:val="6"/>
        <w:numPr>
          <w:ilvl w:val="0"/>
          <w:numId w:val="1"/>
        </w:numPr>
        <w:ind w:firstLineChars="0"/>
        <w:rPr>
          <w:rFonts w:hint="eastAsia" w:ascii="黑体" w:hAnsi="黑体" w:eastAsia="黑体"/>
          <w:sz w:val="32"/>
          <w:szCs w:val="32"/>
        </w:rPr>
      </w:pPr>
      <w:r>
        <w:rPr>
          <w:rFonts w:hint="eastAsia" w:ascii="黑体" w:hAnsi="黑体" w:eastAsia="黑体"/>
          <w:sz w:val="32"/>
          <w:szCs w:val="32"/>
        </w:rPr>
        <w:t xml:space="preserve"> 海南省经济技术学校单位2024年单位预算表</w:t>
      </w:r>
    </w:p>
    <w:p w14:paraId="2EDF721B">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0ABADCAE">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5408D058">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50EB12EC">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4D37C0E0">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3556D103">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775479CA">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部门（单位）收支总表</w:t>
      </w:r>
    </w:p>
    <w:p w14:paraId="6398D9AC">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部门（单位）收入总表</w:t>
      </w:r>
    </w:p>
    <w:p w14:paraId="131460C8">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部门（单位）支出总表</w:t>
      </w:r>
    </w:p>
    <w:p w14:paraId="53D68796">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14:paraId="2C1D7BBE">
      <w:pPr>
        <w:pStyle w:val="6"/>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海南省经济技术学校单位2024年单位预算情况说明</w:t>
      </w:r>
    </w:p>
    <w:p w14:paraId="7D4B2553">
      <w:pPr>
        <w:pStyle w:val="6"/>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名词解释</w:t>
      </w:r>
    </w:p>
    <w:p w14:paraId="1DC75F60">
      <w:pPr>
        <w:pStyle w:val="6"/>
        <w:ind w:left="1320" w:firstLine="0" w:firstLineChars="0"/>
        <w:jc w:val="left"/>
        <w:rPr>
          <w:rFonts w:hint="eastAsia" w:ascii="黑体" w:hAnsi="黑体" w:eastAsia="黑体"/>
          <w:sz w:val="32"/>
          <w:szCs w:val="32"/>
        </w:rPr>
      </w:pPr>
    </w:p>
    <w:p w14:paraId="6295F516">
      <w:pPr>
        <w:jc w:val="left"/>
        <w:rPr>
          <w:rFonts w:hint="eastAsia" w:ascii="黑体" w:hAnsi="黑体" w:eastAsia="黑体"/>
          <w:sz w:val="32"/>
          <w:szCs w:val="32"/>
        </w:rPr>
      </w:pPr>
    </w:p>
    <w:p w14:paraId="2F60C7AC">
      <w:pPr>
        <w:pStyle w:val="6"/>
        <w:numPr>
          <w:ilvl w:val="0"/>
          <w:numId w:val="4"/>
        </w:numPr>
        <w:ind w:firstLineChars="0"/>
        <w:jc w:val="center"/>
        <w:rPr>
          <w:rFonts w:hint="eastAsia" w:ascii="仿宋_GB2312" w:hAnsi="仿宋_GB2312" w:eastAsia="仿宋_GB2312" w:cs="仿宋_GB2312"/>
          <w:sz w:val="32"/>
          <w:szCs w:val="32"/>
        </w:rPr>
      </w:pPr>
      <w:r>
        <w:rPr>
          <w:rFonts w:hint="eastAsia" w:ascii="黑体" w:hAnsi="黑体" w:eastAsia="黑体"/>
          <w:sz w:val="32"/>
          <w:szCs w:val="32"/>
        </w:rPr>
        <w:t xml:space="preserve">  海南省经济技术学校单位概况</w:t>
      </w:r>
    </w:p>
    <w:p w14:paraId="24AC15A1">
      <w:pPr>
        <w:jc w:val="left"/>
        <w:rPr>
          <w:rFonts w:hint="eastAsia" w:ascii="仿宋_GB2312" w:hAnsi="仿宋_GB2312" w:eastAsia="仿宋_GB2312" w:cs="仿宋_GB2312"/>
          <w:sz w:val="32"/>
          <w:szCs w:val="32"/>
        </w:rPr>
      </w:pPr>
    </w:p>
    <w:p w14:paraId="7E520DF0">
      <w:pPr>
        <w:pStyle w:val="6"/>
        <w:ind w:left="420" w:leftChars="200" w:firstLine="0" w:firstLineChars="0"/>
        <w:jc w:val="left"/>
        <w:rPr>
          <w:rFonts w:hint="eastAsia" w:ascii="仿宋" w:hAnsi="仿宋" w:eastAsia="仿宋" w:cs="仿宋"/>
          <w:sz w:val="32"/>
          <w:szCs w:val="32"/>
        </w:rPr>
      </w:pPr>
      <w:r>
        <w:rPr>
          <w:rFonts w:hint="eastAsia" w:ascii="黑体" w:hAnsi="黑体" w:eastAsia="黑体" w:cs="仿宋_GB2312"/>
          <w:sz w:val="32"/>
          <w:szCs w:val="32"/>
        </w:rPr>
        <w:t>一、主要职能</w:t>
      </w:r>
    </w:p>
    <w:p w14:paraId="30DC7764">
      <w:pPr>
        <w:pStyle w:val="6"/>
        <w:ind w:firstLine="640"/>
        <w:jc w:val="left"/>
        <w:rPr>
          <w:rFonts w:hint="eastAsia" w:ascii="仿宋" w:hAnsi="仿宋" w:eastAsia="仿宋" w:cs="仿宋"/>
          <w:sz w:val="32"/>
          <w:szCs w:val="32"/>
        </w:rPr>
      </w:pPr>
      <w:r>
        <w:rPr>
          <w:rFonts w:hint="eastAsia" w:ascii="仿宋" w:hAnsi="仿宋" w:eastAsia="仿宋" w:cs="仿宋"/>
          <w:sz w:val="32"/>
          <w:szCs w:val="32"/>
        </w:rPr>
        <w:t>1、海南省经济技术学校是海南省教育厅直属中等职业教育学校。</w:t>
      </w:r>
    </w:p>
    <w:p w14:paraId="2D29BB40">
      <w:pPr>
        <w:pStyle w:val="6"/>
        <w:numPr>
          <w:ilvl w:val="255"/>
          <w:numId w:val="0"/>
        </w:numPr>
        <w:ind w:firstLine="640" w:firstLineChars="200"/>
        <w:jc w:val="left"/>
        <w:rPr>
          <w:rFonts w:hint="eastAsia" w:ascii="仿宋" w:hAnsi="仿宋" w:eastAsia="仿宋" w:cs="仿宋"/>
          <w:sz w:val="32"/>
          <w:szCs w:val="32"/>
          <w:shd w:val="clear" w:color="auto" w:fill="FFFFFF"/>
        </w:rPr>
      </w:pPr>
      <w:r>
        <w:rPr>
          <w:rFonts w:hint="eastAsia" w:ascii="仿宋" w:hAnsi="仿宋" w:eastAsia="仿宋" w:cs="仿宋"/>
          <w:sz w:val="32"/>
          <w:szCs w:val="32"/>
        </w:rPr>
        <w:t>2、</w:t>
      </w:r>
      <w:r>
        <w:rPr>
          <w:rFonts w:hint="eastAsia" w:ascii="仿宋" w:hAnsi="仿宋" w:eastAsia="仿宋" w:cs="仿宋"/>
          <w:sz w:val="32"/>
          <w:szCs w:val="32"/>
          <w:shd w:val="clear" w:color="auto" w:fill="FFFFFF"/>
        </w:rPr>
        <w:t>全校贯彻党和国家的教育方针、政策、法规。坚持以习近平新时代中国特色社会主义思想为指导，以立德树人为根本，以服务发展为宗旨，以促进就业为导向，培养面向社会生产、建设、管理、服务等一线的高素质技术技能型人才。</w:t>
      </w:r>
    </w:p>
    <w:p w14:paraId="36415AF5">
      <w:pPr>
        <w:pStyle w:val="6"/>
        <w:numPr>
          <w:ilvl w:val="255"/>
          <w:numId w:val="0"/>
        </w:numPr>
        <w:ind w:firstLine="640" w:firstLineChars="200"/>
        <w:jc w:val="left"/>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3、遵循职业教育规律，履行职业教育教学职责，按照主管部门要求组织实施教育教学督导、评估和检查工作，完成上级部门交代的其他任务。</w:t>
      </w:r>
    </w:p>
    <w:p w14:paraId="323B63A2">
      <w:pPr>
        <w:pStyle w:val="6"/>
        <w:numPr>
          <w:ilvl w:val="255"/>
          <w:numId w:val="0"/>
        </w:numPr>
        <w:ind w:firstLine="640" w:firstLineChars="200"/>
        <w:jc w:val="left"/>
        <w:rPr>
          <w:rFonts w:hint="eastAsia" w:ascii="仿宋" w:hAnsi="仿宋" w:eastAsia="仿宋" w:cs="仿宋"/>
          <w:sz w:val="32"/>
          <w:szCs w:val="32"/>
        </w:rPr>
      </w:pPr>
      <w:r>
        <w:rPr>
          <w:rFonts w:hint="eastAsia" w:ascii="仿宋" w:hAnsi="仿宋" w:eastAsia="仿宋" w:cs="仿宋"/>
          <w:sz w:val="32"/>
          <w:szCs w:val="32"/>
          <w:shd w:val="clear" w:color="auto" w:fill="FFFFFF"/>
        </w:rPr>
        <w:t>4、深化职业教育办学体制改革，积极开展与其他院校以及企事业组织之间的协作，推进联合办学、校企合作，产教融合。</w:t>
      </w:r>
    </w:p>
    <w:p w14:paraId="678DA861">
      <w:pPr>
        <w:pStyle w:val="6"/>
        <w:numPr>
          <w:ilvl w:val="255"/>
          <w:numId w:val="0"/>
        </w:numPr>
        <w:ind w:firstLine="640" w:firstLineChars="200"/>
        <w:jc w:val="left"/>
        <w:rPr>
          <w:rFonts w:ascii="仿宋" w:hAnsi="仿宋" w:eastAsia="仿宋" w:cs="仿宋"/>
          <w:sz w:val="32"/>
          <w:szCs w:val="32"/>
        </w:rPr>
      </w:pPr>
      <w:r>
        <w:rPr>
          <w:rFonts w:hint="eastAsia" w:ascii="仿宋" w:hAnsi="仿宋" w:eastAsia="仿宋" w:cs="仿宋"/>
          <w:sz w:val="32"/>
          <w:szCs w:val="32"/>
        </w:rPr>
        <w:t>5、起草2024年海南省经济技术学校预算，保障学校各项工作的正常运转。</w:t>
      </w:r>
    </w:p>
    <w:p w14:paraId="03D60EED">
      <w:pPr>
        <w:pStyle w:val="6"/>
        <w:numPr>
          <w:ilvl w:val="255"/>
          <w:numId w:val="0"/>
        </w:numPr>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highlight w:val="cyan"/>
          <w:lang w:val="en-US" w:eastAsia="zh-CN"/>
        </w:rPr>
        <w:t>机构设置：</w:t>
      </w:r>
      <w:r>
        <w:rPr>
          <w:rFonts w:hint="eastAsia" w:ascii="仿宋_GB2312" w:hAnsi="黑体" w:eastAsia="仿宋_GB2312"/>
          <w:sz w:val="32"/>
          <w:szCs w:val="32"/>
          <w:highlight w:val="cyan"/>
        </w:rPr>
        <w:t>学校为正处级财政差额拨款的公益二类事业单位,核准设立: 行政（党委）办公室、总务科、教务科、学生科、安全保卫科、招生就业办公室等6个内设机构。</w:t>
      </w:r>
    </w:p>
    <w:p w14:paraId="3BCB42F0">
      <w:pPr>
        <w:pStyle w:val="6"/>
        <w:numPr>
          <w:ilvl w:val="255"/>
          <w:numId w:val="0"/>
        </w:numPr>
        <w:ind w:firstLine="640" w:firstLineChars="200"/>
        <w:jc w:val="left"/>
        <w:rPr>
          <w:rFonts w:hint="eastAsia" w:ascii="仿宋" w:hAnsi="仿宋" w:eastAsia="仿宋" w:cs="仿宋"/>
          <w:sz w:val="32"/>
          <w:szCs w:val="32"/>
        </w:rPr>
      </w:pPr>
    </w:p>
    <w:p w14:paraId="61DD4B41">
      <w:pPr>
        <w:pStyle w:val="6"/>
        <w:ind w:firstLine="0" w:firstLineChars="0"/>
        <w:jc w:val="left"/>
        <w:rPr>
          <w:rFonts w:hint="eastAsia" w:ascii="黑体" w:hAnsi="黑体" w:eastAsia="黑体"/>
          <w:sz w:val="32"/>
          <w:szCs w:val="32"/>
        </w:rPr>
      </w:pPr>
      <w:r>
        <w:rPr>
          <w:rFonts w:hint="eastAsia" w:ascii="黑体" w:hAnsi="黑体" w:eastAsia="黑体"/>
          <w:sz w:val="32"/>
          <w:szCs w:val="32"/>
        </w:rPr>
        <w:t>二、部门预算单位构成（单位公开没有这部分内容）</w:t>
      </w:r>
    </w:p>
    <w:p w14:paraId="0DD0707C">
      <w:pPr>
        <w:pStyle w:val="6"/>
        <w:numPr>
          <w:ilvl w:val="255"/>
          <w:numId w:val="0"/>
        </w:num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无此类情况。</w:t>
      </w:r>
    </w:p>
    <w:p w14:paraId="6522DD84">
      <w:pPr>
        <w:pStyle w:val="6"/>
        <w:numPr>
          <w:ilvl w:val="255"/>
          <w:numId w:val="0"/>
        </w:numPr>
        <w:ind w:firstLine="640" w:firstLineChars="200"/>
        <w:jc w:val="left"/>
        <w:rPr>
          <w:rFonts w:hint="eastAsia" w:ascii="仿宋" w:hAnsi="仿宋" w:eastAsia="仿宋" w:cs="仿宋"/>
          <w:sz w:val="32"/>
          <w:szCs w:val="32"/>
        </w:rPr>
      </w:pPr>
    </w:p>
    <w:p w14:paraId="53A9C568">
      <w:pPr>
        <w:rPr>
          <w:rFonts w:hint="eastAsia"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海南省经济技术学校单位2024年单位预算表</w:t>
      </w:r>
    </w:p>
    <w:p w14:paraId="19547EEF">
      <w:pPr>
        <w:ind w:left="800"/>
        <w:jc w:val="left"/>
        <w:rPr>
          <w:rFonts w:hint="eastAsia" w:ascii="黑体" w:hAnsi="黑体" w:eastAsia="黑体"/>
          <w:sz w:val="32"/>
          <w:szCs w:val="32"/>
        </w:rPr>
      </w:pPr>
    </w:p>
    <w:p w14:paraId="2A772B6C">
      <w:pPr>
        <w:ind w:left="800"/>
        <w:jc w:val="center"/>
        <w:rPr>
          <w:rFonts w:hint="eastAsia" w:ascii="仿宋_GB2312" w:hAnsi="黑体" w:eastAsia="仿宋_GB2312"/>
          <w:b/>
          <w:sz w:val="32"/>
          <w:szCs w:val="32"/>
        </w:rPr>
      </w:pPr>
      <w:r>
        <w:rPr>
          <w:rFonts w:hint="eastAsia" w:ascii="仿宋_GB2312" w:hAnsi="黑体" w:eastAsia="仿宋_GB2312"/>
          <w:b/>
          <w:sz w:val="32"/>
          <w:szCs w:val="32"/>
        </w:rPr>
        <w:t>（此部分内容即为部门或单位预算公开表）</w:t>
      </w:r>
    </w:p>
    <w:p w14:paraId="6A29E9BF">
      <w:pPr>
        <w:rPr>
          <w:rFonts w:hint="eastAsia" w:ascii="黑体" w:hAnsi="黑体" w:eastAsia="黑体"/>
          <w:sz w:val="32"/>
          <w:szCs w:val="32"/>
        </w:rPr>
      </w:pPr>
    </w:p>
    <w:p w14:paraId="69D709E7">
      <w:pPr>
        <w:ind w:firstLine="480" w:firstLineChars="150"/>
        <w:rPr>
          <w:rFonts w:hint="eastAsia" w:ascii="黑体" w:hAnsi="黑体" w:eastAsia="黑体"/>
          <w:sz w:val="32"/>
          <w:szCs w:val="32"/>
        </w:rPr>
      </w:pPr>
      <w:r>
        <w:rPr>
          <w:rFonts w:hint="eastAsia" w:ascii="黑体" w:hAnsi="黑体" w:eastAsia="黑体"/>
          <w:sz w:val="32"/>
          <w:szCs w:val="32"/>
        </w:rPr>
        <w:t>第三部分   海南省经济技术学校单位2024年单位预算情况说明</w:t>
      </w:r>
    </w:p>
    <w:p w14:paraId="6C43686C">
      <w:pPr>
        <w:jc w:val="center"/>
        <w:rPr>
          <w:rFonts w:hint="eastAsia" w:ascii="黑体" w:hAnsi="黑体" w:eastAsia="黑体"/>
          <w:sz w:val="32"/>
          <w:szCs w:val="32"/>
        </w:rPr>
      </w:pPr>
    </w:p>
    <w:p w14:paraId="5DBA908D">
      <w:pPr>
        <w:ind w:firstLine="640" w:firstLineChars="200"/>
        <w:jc w:val="left"/>
        <w:rPr>
          <w:rFonts w:hint="eastAsia" w:ascii="黑体" w:hAnsi="黑体" w:eastAsia="黑体"/>
          <w:sz w:val="32"/>
          <w:szCs w:val="32"/>
        </w:rPr>
      </w:pPr>
      <w:r>
        <w:rPr>
          <w:rFonts w:hint="eastAsia" w:ascii="黑体" w:hAnsi="黑体" w:eastAsia="黑体"/>
          <w:sz w:val="32"/>
          <w:szCs w:val="32"/>
        </w:rPr>
        <w:t>一、关于海南省经济技术学校单位2024年财政拨款收支预算情况的总体说明</w:t>
      </w:r>
    </w:p>
    <w:p w14:paraId="4C3AB5BA">
      <w:pPr>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海南省经济技术学校单位</w:t>
      </w:r>
      <w:r>
        <w:rPr>
          <w:rFonts w:hint="eastAsia" w:ascii="仿宋_GB2312" w:hAnsi="黑体" w:eastAsia="仿宋_GB2312" w:cs="仿宋_GB2312"/>
          <w:sz w:val="32"/>
          <w:szCs w:val="32"/>
        </w:rPr>
        <w:t>2024年</w:t>
      </w:r>
      <w:r>
        <w:rPr>
          <w:rFonts w:hint="eastAsia" w:ascii="仿宋_GB2312" w:hAnsi="黑体" w:eastAsia="仿宋_GB2312"/>
          <w:sz w:val="32"/>
          <w:szCs w:val="32"/>
        </w:rPr>
        <w:t>财政拨款收支总预算</w:t>
      </w:r>
      <w:r>
        <w:rPr>
          <w:rFonts w:hint="eastAsia" w:ascii="仿宋_GB2312" w:hAnsi="黑体" w:eastAsia="仿宋_GB2312" w:cs="仿宋_GB2312"/>
          <w:sz w:val="32"/>
          <w:szCs w:val="32"/>
        </w:rPr>
        <w:t>7906.35</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rPr>
        <w:t>7906.35</w:t>
      </w:r>
      <w:r>
        <w:rPr>
          <w:rFonts w:hint="eastAsia" w:ascii="仿宋_GB2312" w:hAnsi="黑体" w:eastAsia="仿宋_GB2312"/>
          <w:sz w:val="32"/>
          <w:szCs w:val="32"/>
        </w:rPr>
        <w:t>万元，包括一般公共预算本年收入7144.99万元、上年结转</w:t>
      </w:r>
      <w:r>
        <w:rPr>
          <w:rFonts w:hint="eastAsia" w:ascii="仿宋_GB2312" w:hAnsi="黑体" w:eastAsia="仿宋_GB2312" w:cs="仿宋_GB2312"/>
          <w:sz w:val="32"/>
          <w:szCs w:val="32"/>
        </w:rPr>
        <w:t>761.36</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7906.35</w:t>
      </w:r>
      <w:r>
        <w:rPr>
          <w:rFonts w:hint="eastAsia" w:ascii="仿宋_GB2312" w:hAnsi="黑体" w:eastAsia="仿宋_GB2312"/>
          <w:sz w:val="32"/>
          <w:szCs w:val="32"/>
        </w:rPr>
        <w:t>万元，包括教育支出支出</w:t>
      </w:r>
      <w:r>
        <w:rPr>
          <w:rFonts w:hint="eastAsia" w:ascii="仿宋_GB2312" w:hAnsi="黑体" w:eastAsia="仿宋_GB2312" w:cs="仿宋_GB2312"/>
          <w:sz w:val="32"/>
          <w:szCs w:val="32"/>
        </w:rPr>
        <w:t>7308.29</w:t>
      </w:r>
      <w:r>
        <w:rPr>
          <w:rFonts w:hint="eastAsia" w:ascii="仿宋_GB2312" w:hAnsi="黑体" w:eastAsia="仿宋_GB2312"/>
          <w:sz w:val="32"/>
          <w:szCs w:val="32"/>
        </w:rPr>
        <w:t>万元、社会保障和就业支出367.03万元、卫生健康支出55.23万元、住房保障支出175.80，结转下年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610226F2">
      <w:pPr>
        <w:ind w:firstLine="640"/>
        <w:jc w:val="left"/>
        <w:rPr>
          <w:rFonts w:hint="eastAsia" w:ascii="黑体" w:hAnsi="黑体" w:eastAsia="黑体"/>
          <w:sz w:val="32"/>
          <w:szCs w:val="32"/>
        </w:rPr>
      </w:pPr>
      <w:r>
        <w:rPr>
          <w:rFonts w:hint="eastAsia" w:ascii="黑体" w:hAnsi="黑体" w:eastAsia="黑体"/>
          <w:sz w:val="32"/>
          <w:szCs w:val="32"/>
        </w:rPr>
        <w:t>二、关于海南省经济技术学校单位2024年一般公共预算当年拨款情况说明</w:t>
      </w:r>
    </w:p>
    <w:p w14:paraId="4C0DD668">
      <w:pPr>
        <w:ind w:firstLine="640"/>
        <w:jc w:val="left"/>
        <w:rPr>
          <w:rFonts w:hint="eastAsia" w:ascii="楷体" w:hAnsi="楷体" w:eastAsia="楷体"/>
          <w:sz w:val="32"/>
          <w:szCs w:val="32"/>
        </w:rPr>
      </w:pPr>
      <w:r>
        <w:rPr>
          <w:rFonts w:hint="eastAsia" w:ascii="楷体" w:hAnsi="楷体" w:eastAsia="楷体"/>
          <w:sz w:val="32"/>
          <w:szCs w:val="32"/>
        </w:rPr>
        <w:t>（一）一般公共预算当年规模变化情况</w:t>
      </w:r>
    </w:p>
    <w:p w14:paraId="35625125">
      <w:pPr>
        <w:ind w:firstLine="640" w:firstLineChars="200"/>
        <w:rPr>
          <w:rFonts w:hint="eastAsia" w:ascii="仿宋_GB2312" w:hAnsi="黑体" w:eastAsia="仿宋_GB2312"/>
          <w:sz w:val="32"/>
          <w:szCs w:val="32"/>
        </w:rPr>
      </w:pPr>
      <w:r>
        <w:rPr>
          <w:rFonts w:hint="eastAsia" w:ascii="仿宋_GB2312" w:hAnsi="黑体" w:eastAsia="仿宋_GB2312"/>
          <w:sz w:val="32"/>
          <w:szCs w:val="32"/>
        </w:rPr>
        <w:t>海南省经济技术学校单位2024年一般公共预算当年拨款7906.35万元，比上年预算数</w:t>
      </w:r>
      <w:r>
        <w:rPr>
          <w:rFonts w:ascii="仿宋_GB2312" w:hAnsi="黑体" w:eastAsia="仿宋_GB2312"/>
          <w:sz w:val="32"/>
          <w:szCs w:val="32"/>
          <w:highlight w:val="cyan"/>
        </w:rPr>
        <w:t>6,908.86</w:t>
      </w:r>
      <w:r>
        <w:rPr>
          <w:rFonts w:hint="eastAsia" w:ascii="仿宋_GB2312" w:hAnsi="黑体" w:eastAsia="仿宋_GB2312"/>
          <w:sz w:val="32"/>
          <w:szCs w:val="32"/>
          <w:highlight w:val="cyan"/>
        </w:rPr>
        <w:t>万元</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highlight w:val="cyan"/>
        </w:rPr>
        <w:t>997.49</w:t>
      </w:r>
      <w:r>
        <w:rPr>
          <w:rFonts w:hint="eastAsia" w:ascii="仿宋_GB2312" w:hAnsi="黑体" w:eastAsia="仿宋_GB2312"/>
          <w:sz w:val="32"/>
          <w:szCs w:val="32"/>
        </w:rPr>
        <w:t>万元，主要是增加在教育支出。</w:t>
      </w:r>
    </w:p>
    <w:p w14:paraId="10EF9F87">
      <w:pPr>
        <w:ind w:firstLine="640"/>
        <w:jc w:val="left"/>
        <w:rPr>
          <w:rFonts w:hint="eastAsia" w:ascii="楷体" w:hAnsi="楷体" w:eastAsia="楷体"/>
          <w:sz w:val="32"/>
          <w:szCs w:val="32"/>
        </w:rPr>
      </w:pPr>
      <w:r>
        <w:rPr>
          <w:rFonts w:hint="eastAsia" w:ascii="楷体" w:hAnsi="楷体" w:eastAsia="楷体"/>
          <w:sz w:val="32"/>
          <w:szCs w:val="32"/>
        </w:rPr>
        <w:t>（二）一般公共预算当年拨款结构情况</w:t>
      </w:r>
    </w:p>
    <w:p w14:paraId="5BB1A338">
      <w:pPr>
        <w:ind w:firstLine="800" w:firstLineChars="250"/>
        <w:jc w:val="left"/>
        <w:rPr>
          <w:rFonts w:hint="eastAsia" w:ascii="楷体" w:hAnsi="楷体" w:eastAsia="楷体"/>
          <w:sz w:val="32"/>
          <w:szCs w:val="32"/>
        </w:rPr>
      </w:pPr>
      <w:r>
        <w:rPr>
          <w:rFonts w:hint="eastAsia" w:ascii="仿宋_GB2312" w:hAnsi="黑体" w:eastAsia="仿宋_GB2312"/>
          <w:sz w:val="32"/>
          <w:szCs w:val="32"/>
        </w:rPr>
        <w:t>教育（类）</w:t>
      </w:r>
      <w:r>
        <w:rPr>
          <w:rFonts w:hint="eastAsia" w:ascii="仿宋_GB2312" w:hAnsi="黑体" w:eastAsia="仿宋_GB2312" w:cs="仿宋_GB2312"/>
          <w:sz w:val="32"/>
          <w:szCs w:val="32"/>
        </w:rPr>
        <w:t>支出7308.29</w:t>
      </w:r>
      <w:r>
        <w:rPr>
          <w:rFonts w:hint="eastAsia" w:ascii="仿宋_GB2312" w:hAnsi="黑体" w:eastAsia="仿宋_GB2312"/>
          <w:sz w:val="32"/>
          <w:szCs w:val="32"/>
        </w:rPr>
        <w:t>万元，占</w:t>
      </w:r>
      <w:r>
        <w:rPr>
          <w:rFonts w:hint="eastAsia" w:ascii="仿宋_GB2312" w:hAnsi="黑体" w:eastAsia="仿宋_GB2312" w:cs="仿宋_GB2312"/>
          <w:sz w:val="32"/>
          <w:szCs w:val="32"/>
        </w:rPr>
        <w:t>92.44</w:t>
      </w:r>
      <w:r>
        <w:rPr>
          <w:rFonts w:hint="eastAsia" w:ascii="仿宋_GB2312" w:hAnsi="黑体" w:eastAsia="仿宋_GB2312"/>
          <w:sz w:val="32"/>
          <w:szCs w:val="32"/>
        </w:rPr>
        <w:t>%；社会保障和就业</w:t>
      </w:r>
      <w:r>
        <w:rPr>
          <w:rFonts w:hint="eastAsia" w:ascii="仿宋_GB2312" w:hAnsi="黑体" w:eastAsia="仿宋_GB2312" w:cs="仿宋_GB2312"/>
          <w:sz w:val="32"/>
          <w:szCs w:val="32"/>
        </w:rPr>
        <w:t>支出367.03</w:t>
      </w:r>
      <w:r>
        <w:rPr>
          <w:rFonts w:hint="eastAsia" w:ascii="仿宋_GB2312" w:hAnsi="黑体" w:eastAsia="仿宋_GB2312"/>
          <w:sz w:val="32"/>
          <w:szCs w:val="32"/>
        </w:rPr>
        <w:t>万元，占</w:t>
      </w:r>
      <w:r>
        <w:rPr>
          <w:rFonts w:hint="eastAsia" w:ascii="仿宋_GB2312" w:hAnsi="黑体" w:eastAsia="仿宋_GB2312" w:cs="仿宋_GB2312"/>
          <w:sz w:val="32"/>
          <w:szCs w:val="32"/>
        </w:rPr>
        <w:t>4.64</w:t>
      </w:r>
      <w:r>
        <w:rPr>
          <w:rFonts w:hint="eastAsia" w:ascii="仿宋_GB2312" w:hAnsi="黑体" w:eastAsia="仿宋_GB2312"/>
          <w:sz w:val="32"/>
          <w:szCs w:val="32"/>
        </w:rPr>
        <w:t>%；卫生健康支出55.23万元，占</w:t>
      </w:r>
      <w:r>
        <w:rPr>
          <w:rFonts w:hint="eastAsia" w:ascii="仿宋_GB2312" w:hAnsi="黑体" w:eastAsia="仿宋_GB2312" w:cs="仿宋_GB2312"/>
          <w:sz w:val="32"/>
          <w:szCs w:val="32"/>
        </w:rPr>
        <w:t>0.7</w:t>
      </w:r>
      <w:r>
        <w:rPr>
          <w:rFonts w:hint="eastAsia" w:ascii="仿宋_GB2312" w:hAnsi="黑体" w:eastAsia="仿宋_GB2312"/>
          <w:sz w:val="32"/>
          <w:szCs w:val="32"/>
        </w:rPr>
        <w:t>%；住房保障支出175.80万元，占</w:t>
      </w:r>
      <w:r>
        <w:rPr>
          <w:rFonts w:hint="eastAsia" w:ascii="仿宋_GB2312" w:hAnsi="黑体" w:eastAsia="仿宋_GB2312" w:cs="仿宋_GB2312"/>
          <w:sz w:val="32"/>
          <w:szCs w:val="32"/>
        </w:rPr>
        <w:t>2.22</w:t>
      </w:r>
      <w:r>
        <w:rPr>
          <w:rFonts w:hint="eastAsia" w:ascii="仿宋_GB2312" w:hAnsi="黑体" w:eastAsia="仿宋_GB2312"/>
          <w:sz w:val="32"/>
          <w:szCs w:val="32"/>
        </w:rPr>
        <w:t>%。</w:t>
      </w:r>
    </w:p>
    <w:p w14:paraId="70596348">
      <w:pPr>
        <w:ind w:firstLine="800" w:firstLineChars="250"/>
        <w:jc w:val="left"/>
        <w:rPr>
          <w:rFonts w:hint="eastAsia" w:ascii="楷体" w:hAnsi="楷体" w:eastAsia="楷体"/>
          <w:sz w:val="32"/>
          <w:szCs w:val="32"/>
        </w:rPr>
      </w:pPr>
      <w:r>
        <w:rPr>
          <w:rFonts w:hint="eastAsia" w:ascii="楷体" w:hAnsi="楷体" w:eastAsia="楷体"/>
          <w:sz w:val="32"/>
          <w:szCs w:val="32"/>
        </w:rPr>
        <w:t>（三）一般公共预算当年拨款具体使用情况</w:t>
      </w:r>
    </w:p>
    <w:p w14:paraId="482B13B5">
      <w:pPr>
        <w:ind w:firstLine="640" w:firstLineChars="200"/>
        <w:rPr>
          <w:rFonts w:hint="eastAsia" w:ascii="仿宋_GB2312" w:hAnsi="ˎ̥" w:eastAsia="仿宋_GB2312"/>
          <w:sz w:val="32"/>
          <w:szCs w:val="32"/>
          <w:lang w:eastAsia="zh-CN"/>
        </w:rPr>
      </w:pPr>
      <w:r>
        <w:rPr>
          <w:rFonts w:hint="eastAsia" w:ascii="仿宋" w:hAnsi="仿宋" w:eastAsia="仿宋"/>
          <w:sz w:val="32"/>
          <w:szCs w:val="32"/>
        </w:rPr>
        <w:t>1.</w:t>
      </w:r>
      <w:r>
        <w:rPr>
          <w:rFonts w:hint="eastAsia"/>
        </w:rPr>
        <w:t xml:space="preserve"> </w:t>
      </w:r>
      <w:r>
        <w:rPr>
          <w:rFonts w:hint="eastAsia" w:ascii="仿宋" w:hAnsi="仿宋" w:eastAsia="仿宋"/>
          <w:sz w:val="32"/>
          <w:szCs w:val="32"/>
          <w:highlight w:val="cyan"/>
        </w:rPr>
        <w:t>教育支出（类）职业教育（款）中等职业教育（项）</w:t>
      </w:r>
      <w:r>
        <w:rPr>
          <w:rFonts w:hint="eastAsia" w:ascii="仿宋_GB2312" w:hAnsi="ˎ̥" w:eastAsia="仿宋_GB2312"/>
          <w:sz w:val="32"/>
          <w:szCs w:val="32"/>
          <w:highlight w:val="cyan"/>
        </w:rPr>
        <w:t>年初预算为</w:t>
      </w:r>
      <w:r>
        <w:rPr>
          <w:rFonts w:ascii="仿宋_GB2312" w:hAnsi="ˎ̥" w:eastAsia="仿宋_GB2312"/>
          <w:sz w:val="32"/>
          <w:szCs w:val="32"/>
          <w:highlight w:val="cyan"/>
        </w:rPr>
        <w:t>7,308.29</w:t>
      </w:r>
      <w:r>
        <w:rPr>
          <w:rFonts w:hint="eastAsia" w:ascii="仿宋_GB2312" w:hAnsi="ˎ̥" w:eastAsia="仿宋_GB2312"/>
          <w:sz w:val="32"/>
          <w:szCs w:val="32"/>
          <w:highlight w:val="cyan"/>
        </w:rPr>
        <w:t>万元，比上年增加992.99万</w:t>
      </w:r>
      <w:r>
        <w:rPr>
          <w:rFonts w:hint="eastAsia" w:ascii="仿宋_GB2312" w:hAnsi="ˎ̥" w:eastAsia="仿宋_GB2312"/>
          <w:sz w:val="32"/>
          <w:szCs w:val="32"/>
        </w:rPr>
        <w:t>元，</w:t>
      </w:r>
      <w:r>
        <w:rPr>
          <w:rFonts w:hint="eastAsia" w:ascii="仿宋_GB2312" w:hAnsi="ˎ̥" w:eastAsia="仿宋_GB2312"/>
          <w:sz w:val="32"/>
          <w:szCs w:val="32"/>
          <w:highlight w:val="magenta"/>
        </w:rPr>
        <w:t>主要是</w:t>
      </w:r>
      <w:r>
        <w:rPr>
          <w:rFonts w:hint="eastAsia" w:ascii="仿宋_GB2312" w:hAnsi="黑体" w:eastAsia="仿宋_GB2312"/>
          <w:sz w:val="32"/>
          <w:szCs w:val="32"/>
        </w:rPr>
        <w:t>2024年度项目资金安排</w:t>
      </w:r>
      <w:r>
        <w:rPr>
          <w:rFonts w:hint="eastAsia" w:ascii="仿宋_GB2312" w:hAnsi="黑体" w:eastAsia="仿宋_GB2312"/>
          <w:sz w:val="32"/>
          <w:szCs w:val="32"/>
          <w:lang w:val="en-US" w:eastAsia="zh-CN"/>
        </w:rPr>
        <w:t>增加。</w:t>
      </w:r>
    </w:p>
    <w:p w14:paraId="087ECEA9">
      <w:pPr>
        <w:ind w:firstLine="640" w:firstLineChars="200"/>
        <w:rPr>
          <w:rFonts w:hint="eastAsia" w:ascii="仿宋_GB2312" w:hAnsi="ˎ̥" w:eastAsia="仿宋_GB2312"/>
          <w:sz w:val="32"/>
          <w:szCs w:val="32"/>
          <w:highlight w:val="cyan"/>
        </w:rPr>
      </w:pPr>
      <w:r>
        <w:rPr>
          <w:rFonts w:hint="eastAsia" w:ascii="仿宋_GB2312" w:hAnsi="ˎ̥" w:eastAsia="仿宋_GB2312"/>
          <w:sz w:val="32"/>
          <w:szCs w:val="32"/>
        </w:rPr>
        <w:t>2.</w:t>
      </w:r>
      <w:r>
        <w:rPr>
          <w:rFonts w:hint="eastAsia"/>
        </w:rPr>
        <w:t xml:space="preserve"> </w:t>
      </w:r>
      <w:bookmarkStart w:id="0" w:name="_Hlk175669034"/>
      <w:r>
        <w:rPr>
          <w:rFonts w:hint="eastAsia" w:ascii="仿宋_GB2312" w:hAnsi="ˎ̥" w:eastAsia="仿宋_GB2312"/>
          <w:sz w:val="32"/>
          <w:szCs w:val="32"/>
          <w:highlight w:val="cyan"/>
        </w:rPr>
        <w:t>社会保障和就业支出</w:t>
      </w:r>
      <w:r>
        <w:rPr>
          <w:rFonts w:hint="eastAsia" w:ascii="仿宋" w:hAnsi="仿宋" w:eastAsia="仿宋"/>
          <w:sz w:val="32"/>
          <w:szCs w:val="32"/>
          <w:highlight w:val="cyan"/>
        </w:rPr>
        <w:t>（类）</w:t>
      </w:r>
      <w:r>
        <w:rPr>
          <w:rFonts w:hint="eastAsia" w:ascii="仿宋_GB2312" w:hAnsi="ˎ̥" w:eastAsia="仿宋_GB2312"/>
          <w:sz w:val="32"/>
          <w:szCs w:val="32"/>
          <w:highlight w:val="cyan"/>
        </w:rPr>
        <w:t>行政事业单位养老支出</w:t>
      </w:r>
      <w:r>
        <w:rPr>
          <w:rFonts w:hint="eastAsia" w:ascii="仿宋" w:hAnsi="仿宋" w:eastAsia="仿宋"/>
          <w:sz w:val="32"/>
          <w:szCs w:val="32"/>
          <w:highlight w:val="cyan"/>
        </w:rPr>
        <w:t>（款）</w:t>
      </w:r>
      <w:r>
        <w:rPr>
          <w:rFonts w:hint="eastAsia" w:ascii="仿宋_GB2312" w:hAnsi="ˎ̥" w:eastAsia="仿宋_GB2312"/>
          <w:sz w:val="32"/>
          <w:szCs w:val="32"/>
          <w:highlight w:val="cyan"/>
        </w:rPr>
        <w:t>机关事业单位基本养老保险缴费支出</w:t>
      </w:r>
      <w:r>
        <w:rPr>
          <w:rFonts w:hint="eastAsia" w:ascii="仿宋" w:hAnsi="仿宋" w:eastAsia="仿宋"/>
          <w:sz w:val="32"/>
          <w:szCs w:val="32"/>
          <w:highlight w:val="cyan"/>
        </w:rPr>
        <w:t>（项）</w:t>
      </w:r>
      <w:r>
        <w:rPr>
          <w:rFonts w:hint="eastAsia" w:ascii="仿宋_GB2312" w:hAnsi="ˎ̥" w:eastAsia="仿宋_GB2312"/>
          <w:sz w:val="32"/>
          <w:szCs w:val="32"/>
          <w:highlight w:val="cyan"/>
        </w:rPr>
        <w:t>年初预算为312万元，比上年增加3.23万元</w:t>
      </w:r>
      <w:r>
        <w:rPr>
          <w:rFonts w:hint="eastAsia" w:ascii="仿宋_GB2312" w:hAnsi="ˎ̥" w:eastAsia="仿宋_GB2312"/>
          <w:sz w:val="32"/>
          <w:szCs w:val="32"/>
        </w:rPr>
        <w:t>，</w:t>
      </w:r>
      <w:r>
        <w:rPr>
          <w:rFonts w:hint="eastAsia" w:ascii="仿宋_GB2312" w:hAnsi="ˎ̥" w:eastAsia="仿宋_GB2312"/>
          <w:sz w:val="32"/>
          <w:szCs w:val="32"/>
          <w:highlight w:val="magenta"/>
        </w:rPr>
        <w:t>主要是</w:t>
      </w:r>
      <w:r>
        <w:rPr>
          <w:rFonts w:hint="eastAsia" w:ascii="仿宋_GB2312" w:hAnsi="黑体" w:eastAsia="仿宋_GB2312"/>
          <w:sz w:val="32"/>
          <w:szCs w:val="32"/>
        </w:rPr>
        <w:t>社会保险基数增加导致单位部分负担社会保险费用增加。</w:t>
      </w:r>
    </w:p>
    <w:p w14:paraId="2C2E7EE3">
      <w:pPr>
        <w:ind w:firstLine="640" w:firstLineChars="200"/>
        <w:rPr>
          <w:rFonts w:hint="eastAsia" w:ascii="仿宋_GB2312" w:hAnsi="ˎ̥" w:eastAsia="仿宋_GB2312"/>
          <w:sz w:val="32"/>
          <w:szCs w:val="32"/>
          <w:highlight w:val="cyan"/>
        </w:rPr>
      </w:pPr>
      <w:r>
        <w:rPr>
          <w:rFonts w:hint="eastAsia" w:ascii="仿宋_GB2312" w:hAnsi="ˎ̥" w:eastAsia="仿宋_GB2312"/>
          <w:sz w:val="32"/>
          <w:szCs w:val="32"/>
          <w:highlight w:val="cyan"/>
        </w:rPr>
        <w:t>3.社会保障和就业支出</w:t>
      </w:r>
      <w:r>
        <w:rPr>
          <w:rFonts w:hint="eastAsia" w:ascii="仿宋" w:hAnsi="仿宋" w:eastAsia="仿宋"/>
          <w:sz w:val="32"/>
          <w:szCs w:val="32"/>
          <w:highlight w:val="cyan"/>
        </w:rPr>
        <w:t>（类）</w:t>
      </w:r>
      <w:r>
        <w:rPr>
          <w:rFonts w:hint="eastAsia" w:ascii="仿宋_GB2312" w:hAnsi="ˎ̥" w:eastAsia="仿宋_GB2312"/>
          <w:sz w:val="32"/>
          <w:szCs w:val="32"/>
          <w:highlight w:val="cyan"/>
        </w:rPr>
        <w:t>行政事业单位养老支出</w:t>
      </w:r>
      <w:r>
        <w:rPr>
          <w:rFonts w:hint="eastAsia" w:ascii="仿宋" w:hAnsi="仿宋" w:eastAsia="仿宋"/>
          <w:sz w:val="32"/>
          <w:szCs w:val="32"/>
          <w:highlight w:val="cyan"/>
        </w:rPr>
        <w:t>（款）</w:t>
      </w:r>
      <w:r>
        <w:rPr>
          <w:rFonts w:hint="eastAsia" w:ascii="仿宋_GB2312" w:hAnsi="ˎ̥" w:eastAsia="仿宋_GB2312"/>
          <w:sz w:val="32"/>
          <w:szCs w:val="32"/>
          <w:highlight w:val="cyan"/>
        </w:rPr>
        <w:t>机关事业单位职业年金缴费支出</w:t>
      </w:r>
      <w:r>
        <w:rPr>
          <w:rFonts w:hint="eastAsia" w:ascii="仿宋" w:hAnsi="仿宋" w:eastAsia="仿宋"/>
          <w:sz w:val="32"/>
          <w:szCs w:val="32"/>
          <w:highlight w:val="cyan"/>
        </w:rPr>
        <w:t>（项）</w:t>
      </w:r>
      <w:r>
        <w:rPr>
          <w:rFonts w:hint="eastAsia" w:ascii="仿宋_GB2312" w:hAnsi="ˎ̥" w:eastAsia="仿宋_GB2312"/>
          <w:sz w:val="32"/>
          <w:szCs w:val="32"/>
          <w:highlight w:val="cyan"/>
        </w:rPr>
        <w:t>年初预算为55.03万元，比上年增加0.64万元，</w:t>
      </w:r>
      <w:r>
        <w:rPr>
          <w:rFonts w:hint="eastAsia" w:ascii="仿宋_GB2312" w:hAnsi="ˎ̥" w:eastAsia="仿宋_GB2312"/>
          <w:sz w:val="32"/>
          <w:szCs w:val="32"/>
          <w:highlight w:val="magenta"/>
        </w:rPr>
        <w:t>主要是</w:t>
      </w:r>
      <w:r>
        <w:rPr>
          <w:rFonts w:hint="eastAsia" w:ascii="仿宋_GB2312" w:hAnsi="黑体" w:eastAsia="仿宋_GB2312"/>
          <w:sz w:val="32"/>
          <w:szCs w:val="32"/>
        </w:rPr>
        <w:t>社会保险基数增加导致单位部分负担社会保险费用增加。</w:t>
      </w:r>
    </w:p>
    <w:bookmarkEnd w:id="0"/>
    <w:p w14:paraId="6D657F1E">
      <w:pPr>
        <w:ind w:firstLine="640" w:firstLineChars="200"/>
        <w:rPr>
          <w:rFonts w:hint="eastAsia" w:ascii="仿宋_GB2312" w:hAnsi="ˎ̥" w:eastAsia="仿宋_GB2312"/>
          <w:sz w:val="32"/>
          <w:szCs w:val="32"/>
        </w:rPr>
      </w:pPr>
      <w:r>
        <w:rPr>
          <w:rFonts w:hint="eastAsia" w:ascii="仿宋_GB2312" w:hAnsi="ˎ̥" w:eastAsia="仿宋_GB2312"/>
          <w:sz w:val="32"/>
          <w:szCs w:val="32"/>
          <w:highlight w:val="cyan"/>
        </w:rPr>
        <w:t>4.</w:t>
      </w:r>
      <w:r>
        <w:rPr>
          <w:rFonts w:hint="eastAsia"/>
        </w:rPr>
        <w:t xml:space="preserve"> </w:t>
      </w:r>
      <w:r>
        <w:rPr>
          <w:rFonts w:hint="eastAsia" w:ascii="仿宋" w:hAnsi="仿宋" w:eastAsia="仿宋"/>
          <w:sz w:val="32"/>
          <w:szCs w:val="32"/>
          <w:highlight w:val="cyan"/>
        </w:rPr>
        <w:t>卫生健康支出（类）行政事业单位医疗（款）事业单位医疗（项）</w:t>
      </w:r>
      <w:r>
        <w:rPr>
          <w:rFonts w:hint="eastAsia" w:ascii="仿宋_GB2312" w:hAnsi="ˎ̥" w:eastAsia="仿宋_GB2312"/>
          <w:sz w:val="32"/>
          <w:szCs w:val="32"/>
          <w:highlight w:val="cyan"/>
        </w:rPr>
        <w:t>年初预算为55.23万元，比上年增加0.71万元，</w:t>
      </w:r>
      <w:r>
        <w:rPr>
          <w:rFonts w:hint="eastAsia" w:ascii="仿宋_GB2312" w:hAnsi="ˎ̥" w:eastAsia="仿宋_GB2312"/>
          <w:sz w:val="32"/>
          <w:szCs w:val="32"/>
          <w:highlight w:val="magenta"/>
        </w:rPr>
        <w:t>主要是</w:t>
      </w:r>
      <w:r>
        <w:rPr>
          <w:rFonts w:hint="eastAsia" w:ascii="仿宋_GB2312" w:hAnsi="黑体" w:eastAsia="仿宋_GB2312"/>
          <w:sz w:val="32"/>
          <w:szCs w:val="32"/>
        </w:rPr>
        <w:t>社会保险基数增加导致单位部分负担社会保险费用增加。</w:t>
      </w:r>
    </w:p>
    <w:p w14:paraId="568AC7D1">
      <w:pPr>
        <w:ind w:firstLine="640" w:firstLineChars="200"/>
        <w:rPr>
          <w:rFonts w:hint="default" w:ascii="仿宋_GB2312" w:hAnsi="黑体" w:eastAsia="仿宋_GB2312"/>
          <w:sz w:val="32"/>
          <w:szCs w:val="32"/>
          <w:lang w:val="en-US" w:eastAsia="zh-CN"/>
        </w:rPr>
      </w:pPr>
      <w:r>
        <w:rPr>
          <w:rFonts w:hint="eastAsia" w:ascii="仿宋_GB2312" w:hAnsi="ˎ̥" w:eastAsia="仿宋_GB2312"/>
          <w:sz w:val="32"/>
          <w:szCs w:val="32"/>
        </w:rPr>
        <w:t>6.</w:t>
      </w:r>
      <w:r>
        <w:rPr>
          <w:rFonts w:hint="eastAsia" w:ascii="仿宋" w:hAnsi="仿宋" w:eastAsia="仿宋"/>
          <w:sz w:val="32"/>
          <w:szCs w:val="32"/>
          <w:highlight w:val="cyan"/>
        </w:rPr>
        <w:t xml:space="preserve"> 住房保障支出（类）住房改革支出（款）住房公积金（项）</w:t>
      </w:r>
      <w:r>
        <w:rPr>
          <w:rFonts w:hint="eastAsia" w:ascii="仿宋_GB2312" w:hAnsi="ˎ̥" w:eastAsia="仿宋_GB2312"/>
          <w:sz w:val="32"/>
          <w:szCs w:val="32"/>
          <w:highlight w:val="cyan"/>
        </w:rPr>
        <w:t>年初预算为</w:t>
      </w:r>
      <w:r>
        <w:rPr>
          <w:rFonts w:ascii="仿宋_GB2312" w:hAnsi="ˎ̥" w:eastAsia="仿宋_GB2312"/>
          <w:sz w:val="32"/>
          <w:szCs w:val="32"/>
          <w:highlight w:val="cyan"/>
        </w:rPr>
        <w:t>175.8</w:t>
      </w:r>
      <w:r>
        <w:rPr>
          <w:rFonts w:hint="eastAsia" w:ascii="仿宋_GB2312" w:hAnsi="ˎ̥" w:eastAsia="仿宋_GB2312"/>
          <w:sz w:val="32"/>
          <w:szCs w:val="32"/>
          <w:highlight w:val="cyan"/>
        </w:rPr>
        <w:t>万元，比上年减少0.08万元，</w:t>
      </w:r>
      <w:r>
        <w:rPr>
          <w:rFonts w:hint="eastAsia" w:ascii="仿宋_GB2312" w:hAnsi="ˎ̥" w:eastAsia="仿宋_GB2312"/>
          <w:sz w:val="32"/>
          <w:szCs w:val="32"/>
          <w:highlight w:val="magenta"/>
        </w:rPr>
        <w:t>主要是</w:t>
      </w:r>
      <w:r>
        <w:rPr>
          <w:rFonts w:hint="eastAsia" w:ascii="仿宋_GB2312" w:hAnsi="黑体" w:eastAsia="仿宋_GB2312"/>
          <w:sz w:val="32"/>
          <w:szCs w:val="32"/>
          <w:lang w:val="en-US" w:eastAsia="zh-CN"/>
        </w:rPr>
        <w:t>上年有结余，本年调减。</w:t>
      </w:r>
      <w:bookmarkStart w:id="1" w:name="_GoBack"/>
      <w:bookmarkEnd w:id="1"/>
    </w:p>
    <w:p w14:paraId="5915AB91">
      <w:pPr>
        <w:ind w:firstLine="640"/>
        <w:rPr>
          <w:rFonts w:hint="eastAsia" w:ascii="黑体" w:hAnsi="黑体" w:eastAsia="黑体"/>
          <w:sz w:val="32"/>
          <w:szCs w:val="32"/>
        </w:rPr>
      </w:pPr>
      <w:r>
        <w:rPr>
          <w:rFonts w:hint="eastAsia" w:ascii="黑体" w:hAnsi="黑体" w:eastAsia="黑体"/>
          <w:sz w:val="32"/>
          <w:szCs w:val="32"/>
        </w:rPr>
        <w:t>三、关于海南省经济技术学校单位2024年一般公共预算基本支出情况说明</w:t>
      </w:r>
    </w:p>
    <w:p w14:paraId="5DCBBE6B">
      <w:pPr>
        <w:ind w:firstLine="640" w:firstLineChars="200"/>
        <w:rPr>
          <w:rFonts w:hint="eastAsia" w:ascii="仿宋_GB2312" w:hAnsi="黑体" w:eastAsia="仿宋_GB2312"/>
          <w:sz w:val="32"/>
          <w:szCs w:val="32"/>
        </w:rPr>
      </w:pPr>
      <w:r>
        <w:rPr>
          <w:rFonts w:hint="eastAsia" w:ascii="仿宋_GB2312" w:hAnsi="黑体" w:eastAsia="仿宋_GB2312"/>
          <w:sz w:val="32"/>
          <w:szCs w:val="32"/>
        </w:rPr>
        <w:t>海南省经济技术学校单位</w:t>
      </w:r>
      <w:r>
        <w:rPr>
          <w:rFonts w:hint="eastAsia" w:ascii="仿宋_GB2312" w:hAnsi="黑体" w:eastAsia="仿宋_GB2312" w:cs="仿宋_GB2312"/>
          <w:sz w:val="32"/>
          <w:szCs w:val="32"/>
        </w:rPr>
        <w:t>2024年</w:t>
      </w:r>
      <w:r>
        <w:rPr>
          <w:rFonts w:hint="eastAsia" w:ascii="仿宋_GB2312" w:hAnsi="黑体" w:eastAsia="仿宋_GB2312"/>
          <w:sz w:val="32"/>
          <w:szCs w:val="32"/>
        </w:rPr>
        <w:t>一般公共预算基本支出为</w:t>
      </w:r>
      <w:r>
        <w:rPr>
          <w:rFonts w:hint="eastAsia" w:ascii="仿宋_GB2312" w:hAnsi="黑体" w:eastAsia="仿宋_GB2312" w:cs="仿宋_GB2312"/>
          <w:sz w:val="32"/>
          <w:szCs w:val="32"/>
        </w:rPr>
        <w:t>2359.36</w:t>
      </w:r>
      <w:r>
        <w:rPr>
          <w:rFonts w:hint="eastAsia" w:ascii="仿宋_GB2312" w:hAnsi="黑体" w:eastAsia="仿宋_GB2312"/>
          <w:sz w:val="32"/>
          <w:szCs w:val="32"/>
        </w:rPr>
        <w:t>万元，其中：</w:t>
      </w:r>
    </w:p>
    <w:p w14:paraId="52F06B25">
      <w:pPr>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1429.10</w:t>
      </w:r>
      <w:r>
        <w:rPr>
          <w:rFonts w:hint="eastAsia" w:ascii="仿宋_GB2312" w:hAnsi="黑体" w:eastAsia="仿宋_GB2312"/>
          <w:sz w:val="32"/>
          <w:szCs w:val="32"/>
        </w:rPr>
        <w:t>万元，主要包括：基本工资376.83万元、津贴补贴218.99万元、绩效工资309.01万元、社会保障缴费226.17万元、住房公积金104.81万元、医疗费6.61万元、其他工资福利支出174.63万元，商品服务支出11.57万元，对个人和家庭的补助0.48万元。</w:t>
      </w:r>
    </w:p>
    <w:p w14:paraId="7EA6517C">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930.26</w:t>
      </w:r>
      <w:r>
        <w:rPr>
          <w:rFonts w:hint="eastAsia" w:ascii="仿宋_GB2312" w:hAnsi="黑体" w:eastAsia="仿宋_GB2312"/>
          <w:sz w:val="32"/>
          <w:szCs w:val="32"/>
        </w:rPr>
        <w:t>万元，主要包括：工资福利支出5.1万元、办公费14万元、印刷费2.4万元、咨询费3万元、水费12万元、电费50万元、邮电费9.25万元、物业管理费17.3万元、差旅费65.23万元、维修(护)费5万元、租赁费14.5万元、会议费5万元、培训费35万元、公务接待费1万元、专用材料费179.08万元、专用燃料费1.1万元、劳务费292万元、委托业务费10万元、工会经费20万元、公务用车运行维护费15万元、其他交通费用40万元、其他商品和服务支出111.8万元；对个人和家庭的补助14.5万元、办公设备购置8万元。</w:t>
      </w:r>
    </w:p>
    <w:p w14:paraId="7AE1F6BA">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海南省经济技术学校单位2024年</w:t>
      </w:r>
      <w:r>
        <w:rPr>
          <w:rFonts w:hint="eastAsia" w:ascii="黑体" w:hAnsi="黑体" w:eastAsia="黑体"/>
          <w:sz w:val="32"/>
          <w:shd w:val="clear" w:color="auto" w:fill="FFFFFF"/>
        </w:rPr>
        <w:t>“三公”经</w:t>
      </w:r>
      <w:r>
        <w:rPr>
          <w:rFonts w:ascii="黑体" w:hAnsi="黑体" w:eastAsia="黑体" w:cs="Times New Roman"/>
          <w:sz w:val="32"/>
          <w:shd w:val="clear" w:color="auto" w:fill="FFFFFF"/>
        </w:rPr>
        <w:t>费预算情况</w:t>
      </w:r>
      <w:r>
        <w:rPr>
          <w:rFonts w:hint="eastAsia" w:ascii="黑体" w:hAnsi="黑体" w:eastAsia="黑体" w:cs="Times New Roman"/>
          <w:sz w:val="32"/>
          <w:shd w:val="clear" w:color="auto" w:fill="FFFFFF"/>
        </w:rPr>
        <w:t>说明</w:t>
      </w:r>
    </w:p>
    <w:p w14:paraId="386094BE">
      <w:pPr>
        <w:ind w:firstLine="640" w:firstLineChars="200"/>
        <w:rPr>
          <w:rFonts w:hint="eastAsia" w:ascii="仿宋_GB2312" w:hAnsi="黑体" w:eastAsia="仿宋_GB2312" w:cs="Times New Roman"/>
          <w:sz w:val="32"/>
          <w:szCs w:val="32"/>
        </w:rPr>
      </w:pPr>
      <w:r>
        <w:rPr>
          <w:rFonts w:hint="eastAsia" w:ascii="仿宋_GB2312" w:hAnsi="黑体" w:eastAsia="仿宋_GB2312"/>
          <w:sz w:val="32"/>
          <w:szCs w:val="32"/>
        </w:rPr>
        <w:t>（一）海南省经济技术学校单位2024年一般公共预算“三公”经费预算数为</w:t>
      </w:r>
      <w:r>
        <w:rPr>
          <w:rFonts w:hint="eastAsia" w:ascii="仿宋_GB2312" w:hAnsi="黑体" w:eastAsia="仿宋_GB2312" w:cs="仿宋_GB2312"/>
          <w:sz w:val="32"/>
          <w:szCs w:val="32"/>
        </w:rPr>
        <w:t>16</w:t>
      </w:r>
      <w:r>
        <w:rPr>
          <w:rFonts w:hint="eastAsia" w:ascii="仿宋_GB2312" w:hAnsi="黑体" w:eastAsia="仿宋_GB2312"/>
          <w:sz w:val="32"/>
          <w:szCs w:val="32"/>
        </w:rPr>
        <w:t>万元，其中：</w:t>
      </w:r>
    </w:p>
    <w:p w14:paraId="4873895E">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color w:val="000000" w:themeColor="text1"/>
          <w:sz w:val="32"/>
          <w:shd w:val="clear" w:color="auto" w:fill="FFFFFF"/>
          <w14:textFill>
            <w14:solidFill>
              <w14:schemeClr w14:val="tx1"/>
            </w14:solidFill>
          </w14:textFill>
        </w:rPr>
        <w:t>因公出国（境）经费</w:t>
      </w:r>
      <w:r>
        <w:rPr>
          <w:rFonts w:hint="eastAsia" w:ascii="仿宋_GB2312" w:hAnsi="黑体" w:eastAsia="仿宋_GB2312" w:cs="仿宋_GB2312"/>
          <w:color w:val="000000" w:themeColor="text1"/>
          <w:sz w:val="32"/>
          <w:szCs w:val="32"/>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w:t>
      </w:r>
      <w:r>
        <w:rPr>
          <w:rFonts w:ascii="Times New Roman" w:hAnsi="Times New Roman" w:eastAsia="仿宋_GB2312" w:cs="Times New Roman"/>
          <w:color w:val="000000" w:themeColor="text1"/>
          <w:sz w:val="32"/>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上</w:t>
      </w:r>
      <w:r>
        <w:rPr>
          <w:rFonts w:ascii="Times New Roman" w:hAnsi="Times New Roman" w:eastAsia="仿宋_GB2312" w:cs="Times New Roman"/>
          <w:color w:val="000000" w:themeColor="text1"/>
          <w:sz w:val="32"/>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w:t>
      </w:r>
      <w:r>
        <w:rPr>
          <w:rFonts w:ascii="Times New Roman" w:hAnsi="Times New Roman" w:eastAsia="仿宋_GB2312" w:cs="Times New Roman"/>
          <w:color w:val="000000" w:themeColor="text1"/>
          <w:sz w:val="32"/>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14:textFill>
            <w14:solidFill>
              <w14:schemeClr w14:val="tx1"/>
            </w14:solidFill>
          </w14:textFill>
        </w:rPr>
        <w:t>2024</w:t>
      </w:r>
      <w:r>
        <w:rPr>
          <w:rFonts w:ascii="Times New Roman" w:hAnsi="Times New Roman" w:eastAsia="仿宋_GB2312" w:cs="Times New Roman"/>
          <w:color w:val="000000" w:themeColor="text1"/>
          <w:sz w:val="32"/>
          <w:shd w:val="clear" w:color="auto" w:fill="FFFFFF"/>
          <w14:textFill>
            <w14:solidFill>
              <w14:schemeClr w14:val="tx1"/>
            </w14:solidFill>
          </w14:textFill>
        </w:rPr>
        <w:t>年出国计划，拟安排出国（境）</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团（</w:t>
      </w:r>
      <w:r>
        <w:rPr>
          <w:rFonts w:ascii="Times New Roman" w:hAnsi="Times New Roman" w:eastAsia="仿宋_GB2312" w:cs="Times New Roman"/>
          <w:color w:val="000000" w:themeColor="text1"/>
          <w:sz w:val="32"/>
          <w:shd w:val="clear" w:color="auto" w:fill="FFFFFF"/>
          <w14:textFill>
            <w14:solidFill>
              <w14:schemeClr w14:val="tx1"/>
            </w14:solidFill>
          </w14:textFill>
        </w:rPr>
        <w:t>组</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w:t>
      </w:r>
      <w:r>
        <w:rPr>
          <w:rFonts w:hint="eastAsia" w:ascii="仿宋_GB2312" w:hAnsi="黑体" w:eastAsia="仿宋_GB2312" w:cs="仿宋_GB2312"/>
          <w:color w:val="000000" w:themeColor="text1"/>
          <w:sz w:val="32"/>
          <w:szCs w:val="32"/>
          <w14:textFill>
            <w14:solidFill>
              <w14:schemeClr w14:val="tx1"/>
            </w14:solidFill>
          </w14:textFill>
        </w:rPr>
        <w:t>0</w:t>
      </w:r>
      <w:r>
        <w:rPr>
          <w:rFonts w:ascii="Times New Roman" w:hAnsi="Times New Roman" w:eastAsia="仿宋_GB2312" w:cs="Times New Roman"/>
          <w:color w:val="000000" w:themeColor="text1"/>
          <w:sz w:val="32"/>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14:textFill>
            <w14:solidFill>
              <w14:schemeClr w14:val="tx1"/>
            </w14:solidFill>
          </w14:textFill>
        </w:rPr>
        <w:t>0</w:t>
      </w:r>
      <w:r>
        <w:rPr>
          <w:rFonts w:ascii="Times New Roman" w:hAnsi="Times New Roman" w:eastAsia="仿宋_GB2312" w:cs="Times New Roman"/>
          <w:color w:val="000000" w:themeColor="text1"/>
          <w:sz w:val="32"/>
          <w:shd w:val="clear" w:color="auto" w:fill="FFFFFF"/>
          <w14:textFill>
            <w14:solidFill>
              <w14:schemeClr w14:val="tx1"/>
            </w14:solidFill>
          </w14:textFill>
        </w:rPr>
        <w:t>人</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。公务车保有量</w:t>
      </w:r>
      <w:r>
        <w:rPr>
          <w:rFonts w:hint="eastAsia" w:ascii="仿宋_GB2312" w:hAnsi="黑体" w:eastAsia="仿宋_GB2312" w:cs="仿宋_GB2312"/>
          <w:color w:val="000000" w:themeColor="text1"/>
          <w:sz w:val="32"/>
          <w:szCs w:val="32"/>
          <w14:textFill>
            <w14:solidFill>
              <w14:schemeClr w14:val="tx1"/>
            </w14:solidFill>
          </w14:textFill>
        </w:rPr>
        <w:t>3辆，</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15</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15</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比上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rPr>
        <w:t>减少5万元。</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1</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rPr>
        <w:t>2批40人</w:t>
      </w:r>
      <w:r>
        <w:rPr>
          <w:rFonts w:hint="eastAsia" w:ascii="Times New Roman" w:hAnsi="Times New Roman" w:eastAsia="仿宋_GB2312" w:cs="Times New Roman"/>
          <w:sz w:val="32"/>
          <w:shd w:val="clear" w:color="auto" w:fill="FFFFFF"/>
        </w:rPr>
        <w:t>。</w:t>
      </w:r>
    </w:p>
    <w:p w14:paraId="2D080C72">
      <w:pPr>
        <w:ind w:firstLine="640" w:firstLineChars="200"/>
        <w:rPr>
          <w:rFonts w:hint="eastAsia" w:ascii="仿宋_GB2312" w:hAnsi="黑体" w:eastAsia="仿宋_GB2312" w:cs="Times New Roman"/>
          <w:color w:val="000000" w:themeColor="text1"/>
          <w:sz w:val="32"/>
          <w:szCs w:val="32"/>
          <w14:textFill>
            <w14:solidFill>
              <w14:schemeClr w14:val="tx1"/>
            </w14:solidFill>
          </w14:textFill>
        </w:rPr>
      </w:pPr>
      <w:r>
        <w:rPr>
          <w:rFonts w:hint="eastAsia" w:ascii="仿宋_GB2312" w:hAnsi="黑体" w:eastAsia="仿宋_GB2312"/>
          <w:sz w:val="32"/>
          <w:szCs w:val="32"/>
        </w:rPr>
        <w:t>（二）海南省经济技术学校单位</w:t>
      </w:r>
      <w:r>
        <w:rPr>
          <w:rFonts w:hint="eastAsia" w:ascii="仿宋_GB2312" w:hAnsi="黑体" w:eastAsia="仿宋_GB2312" w:cs="仿宋_GB2312"/>
          <w:sz w:val="32"/>
          <w:szCs w:val="32"/>
        </w:rPr>
        <w:t>2024年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，其中：</w:t>
      </w:r>
    </w:p>
    <w:p w14:paraId="32C69FF7">
      <w:pPr>
        <w:rPr>
          <w:rFonts w:ascii="Times New Roman" w:hAnsi="Times New Roman" w:eastAsia="仿宋_GB2312" w:cs="Times New Roman"/>
          <w:sz w:val="32"/>
          <w:shd w:val="clear" w:color="auto" w:fill="FFFFFF"/>
        </w:rPr>
      </w:pPr>
      <w:r>
        <w:rPr>
          <w:rFonts w:ascii="Times New Roman" w:hAnsi="Times New Roman" w:eastAsia="仿宋_GB2312" w:cs="Times New Roman"/>
          <w:color w:val="000000" w:themeColor="text1"/>
          <w:sz w:val="32"/>
          <w:shd w:val="clear" w:color="auto" w:fill="FFFFFF"/>
          <w14:textFill>
            <w14:solidFill>
              <w14:schemeClr w14:val="tx1"/>
            </w14:solidFill>
          </w14:textFill>
        </w:rPr>
        <w:t xml:space="preserve">    因公出国（境）经费</w:t>
      </w:r>
      <w:r>
        <w:rPr>
          <w:rFonts w:hint="eastAsia" w:ascii="仿宋_GB2312" w:hAnsi="黑体" w:eastAsia="仿宋_GB2312" w:cs="仿宋_GB2312"/>
          <w:color w:val="000000" w:themeColor="text1"/>
          <w:sz w:val="32"/>
          <w:szCs w:val="32"/>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w:t>
      </w:r>
      <w:r>
        <w:rPr>
          <w:rFonts w:ascii="Times New Roman" w:hAnsi="Times New Roman" w:eastAsia="仿宋_GB2312" w:cs="Times New Roman"/>
          <w:color w:val="000000" w:themeColor="text1"/>
          <w:sz w:val="32"/>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上</w:t>
      </w:r>
      <w:r>
        <w:rPr>
          <w:rFonts w:ascii="Times New Roman" w:hAnsi="Times New Roman" w:eastAsia="仿宋_GB2312" w:cs="Times New Roman"/>
          <w:color w:val="000000" w:themeColor="text1"/>
          <w:sz w:val="32"/>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w:t>
      </w:r>
      <w:r>
        <w:rPr>
          <w:rFonts w:ascii="Times New Roman" w:hAnsi="Times New Roman" w:eastAsia="仿宋_GB2312" w:cs="Times New Roman"/>
          <w:color w:val="000000" w:themeColor="text1"/>
          <w:sz w:val="32"/>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14:textFill>
            <w14:solidFill>
              <w14:schemeClr w14:val="tx1"/>
            </w14:solidFill>
          </w14:textFill>
        </w:rPr>
        <w:t>2024</w:t>
      </w:r>
      <w:r>
        <w:rPr>
          <w:rFonts w:ascii="Times New Roman" w:hAnsi="Times New Roman" w:eastAsia="仿宋_GB2312" w:cs="Times New Roman"/>
          <w:color w:val="000000" w:themeColor="text1"/>
          <w:sz w:val="32"/>
          <w:shd w:val="clear" w:color="auto" w:fill="FFFFFF"/>
          <w14:textFill>
            <w14:solidFill>
              <w14:schemeClr w14:val="tx1"/>
            </w14:solidFill>
          </w14:textFill>
        </w:rPr>
        <w:t>年出国计划，拟安排出国（境）组</w:t>
      </w:r>
      <w:r>
        <w:rPr>
          <w:rFonts w:hint="eastAsia" w:ascii="仿宋_GB2312" w:hAnsi="黑体" w:eastAsia="仿宋_GB2312" w:cs="仿宋_GB2312"/>
          <w:color w:val="000000" w:themeColor="text1"/>
          <w:sz w:val="32"/>
          <w:szCs w:val="32"/>
          <w14:textFill>
            <w14:solidFill>
              <w14:schemeClr w14:val="tx1"/>
            </w14:solidFill>
          </w14:textFill>
        </w:rPr>
        <w:t>0</w:t>
      </w:r>
      <w:r>
        <w:rPr>
          <w:rFonts w:ascii="Times New Roman" w:hAnsi="Times New Roman" w:eastAsia="仿宋_GB2312" w:cs="Times New Roman"/>
          <w:color w:val="000000" w:themeColor="text1"/>
          <w:sz w:val="32"/>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14:textFill>
            <w14:solidFill>
              <w14:schemeClr w14:val="tx1"/>
            </w14:solidFill>
          </w14:textFill>
        </w:rPr>
        <w:t>0</w:t>
      </w:r>
      <w:r>
        <w:rPr>
          <w:rFonts w:ascii="Times New Roman" w:hAnsi="Times New Roman" w:eastAsia="仿宋_GB2312" w:cs="Times New Roman"/>
          <w:color w:val="000000" w:themeColor="text1"/>
          <w:sz w:val="32"/>
          <w:shd w:val="clear" w:color="auto" w:fill="FFFFFF"/>
          <w14:textFill>
            <w14:solidFill>
              <w14:schemeClr w14:val="tx1"/>
            </w14:solidFill>
          </w14:textFill>
        </w:rPr>
        <w:t>人。公务用车购置及运行费</w:t>
      </w:r>
      <w:r>
        <w:rPr>
          <w:rFonts w:hint="eastAsia" w:ascii="仿宋_GB2312" w:hAnsi="黑体" w:eastAsia="仿宋_GB2312" w:cs="仿宋_GB2312"/>
          <w:color w:val="000000" w:themeColor="text1"/>
          <w:sz w:val="32"/>
          <w:szCs w:val="32"/>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万元（其中，</w:t>
      </w:r>
      <w:r>
        <w:rPr>
          <w:rFonts w:ascii="Times New Roman" w:hAnsi="Times New Roman" w:eastAsia="仿宋_GB2312" w:cs="Times New Roman"/>
          <w:color w:val="000000" w:themeColor="text1"/>
          <w:sz w:val="32"/>
          <w:shd w:val="clear" w:color="auto" w:fill="FFFFFF"/>
          <w14:textFill>
            <w14:solidFill>
              <w14:schemeClr w14:val="tx1"/>
            </w14:solidFill>
          </w14:textFill>
        </w:rPr>
        <w:t>公务用车购置</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费</w:t>
      </w:r>
      <w:r>
        <w:rPr>
          <w:rFonts w:hint="eastAsia" w:ascii="仿宋_GB2312" w:hAnsi="黑体" w:eastAsia="仿宋_GB2312" w:cs="仿宋_GB2312"/>
          <w:color w:val="000000" w:themeColor="text1"/>
          <w:sz w:val="32"/>
          <w:szCs w:val="32"/>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，公务用车</w:t>
      </w:r>
      <w:r>
        <w:rPr>
          <w:rFonts w:ascii="Times New Roman" w:hAnsi="Times New Roman" w:eastAsia="仿宋_GB2312" w:cs="Times New Roman"/>
          <w:color w:val="000000" w:themeColor="text1"/>
          <w:sz w:val="32"/>
          <w:shd w:val="clear" w:color="auto" w:fill="FFFFFF"/>
          <w14:textFill>
            <w14:solidFill>
              <w14:schemeClr w14:val="tx1"/>
            </w14:solidFill>
          </w14:textFill>
        </w:rPr>
        <w:t>运行费</w:t>
      </w:r>
      <w:r>
        <w:rPr>
          <w:rFonts w:hint="eastAsia" w:ascii="仿宋_GB2312" w:hAnsi="黑体" w:eastAsia="仿宋_GB2312" w:cs="仿宋_GB2312"/>
          <w:color w:val="000000" w:themeColor="text1"/>
          <w:sz w:val="32"/>
          <w:szCs w:val="32"/>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w:t>
      </w:r>
      <w:r>
        <w:rPr>
          <w:rFonts w:ascii="Times New Roman" w:hAnsi="Times New Roman" w:eastAsia="仿宋_GB2312" w:cs="Times New Roman"/>
          <w:color w:val="000000" w:themeColor="text1"/>
          <w:sz w:val="32"/>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上</w:t>
      </w:r>
      <w:r>
        <w:rPr>
          <w:rFonts w:ascii="Times New Roman" w:hAnsi="Times New Roman" w:eastAsia="仿宋_GB2312" w:cs="Times New Roman"/>
          <w:color w:val="000000" w:themeColor="text1"/>
          <w:sz w:val="32"/>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w:t>
      </w:r>
      <w:r>
        <w:rPr>
          <w:rFonts w:hint="eastAsia" w:ascii="仿宋_GB2312" w:hAnsi="黑体" w:eastAsia="仿宋_GB2312" w:cs="仿宋_GB2312"/>
          <w:color w:val="000000" w:themeColor="text1"/>
          <w:sz w:val="32"/>
          <w:szCs w:val="32"/>
          <w14:textFill>
            <w14:solidFill>
              <w14:schemeClr w14:val="tx1"/>
            </w14:solidFill>
          </w14:textFill>
        </w:rPr>
        <w:t>计划购置0辆</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w:t>
      </w:r>
      <w:r>
        <w:rPr>
          <w:rFonts w:ascii="仿宋_GB2312" w:hAnsi="黑体" w:eastAsia="仿宋_GB2312" w:cs="Times New Roman"/>
          <w:color w:val="000000" w:themeColor="text1"/>
          <w:sz w:val="32"/>
          <w:szCs w:val="32"/>
          <w14:textFill>
            <w14:solidFill>
              <w14:schemeClr w14:val="tx1"/>
            </w14:solidFill>
          </w14:textFill>
        </w:rPr>
        <w:t>公务接待费</w:t>
      </w:r>
      <w:r>
        <w:rPr>
          <w:rFonts w:hint="eastAsia" w:ascii="仿宋_GB2312" w:hAnsi="黑体" w:eastAsia="仿宋_GB2312" w:cs="仿宋_GB2312"/>
          <w:color w:val="000000" w:themeColor="text1"/>
          <w:sz w:val="32"/>
          <w:szCs w:val="32"/>
          <w14:textFill>
            <w14:solidFill>
              <w14:schemeClr w14:val="tx1"/>
            </w14:solidFill>
          </w14:textFill>
        </w:rPr>
        <w:t>0</w:t>
      </w:r>
      <w:r>
        <w:rPr>
          <w:rFonts w:ascii="Times New Roman" w:hAnsi="Times New Roman" w:eastAsia="仿宋_GB2312" w:cs="Times New Roman"/>
          <w:color w:val="000000" w:themeColor="text1"/>
          <w:sz w:val="32"/>
          <w:shd w:val="clear" w:color="auto" w:fill="FFFFFF"/>
          <w14:textFill>
            <w14:solidFill>
              <w14:schemeClr w14:val="tx1"/>
            </w14:solidFill>
          </w14:textFill>
        </w:rPr>
        <w:t>万元，与</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上</w:t>
      </w:r>
      <w:r>
        <w:rPr>
          <w:rFonts w:ascii="Times New Roman" w:hAnsi="Times New Roman" w:eastAsia="仿宋_GB2312" w:cs="Times New Roman"/>
          <w:color w:val="000000" w:themeColor="text1"/>
          <w:sz w:val="32"/>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，计划接待</w:t>
      </w:r>
      <w:r>
        <w:rPr>
          <w:rFonts w:hint="eastAsia" w:ascii="仿宋_GB2312" w:hAnsi="黑体" w:eastAsia="仿宋_GB2312" w:cs="仿宋_GB2312"/>
          <w:color w:val="000000" w:themeColor="text1"/>
          <w:sz w:val="32"/>
          <w:szCs w:val="32"/>
          <w14:textFill>
            <w14:solidFill>
              <w14:schemeClr w14:val="tx1"/>
            </w14:solidFill>
          </w14:textFill>
        </w:rPr>
        <w:t>0批0人</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w:t>
      </w:r>
      <w:r>
        <w:rPr>
          <w:rFonts w:ascii="Times New Roman" w:hAnsi="Times New Roman" w:eastAsia="仿宋_GB2312" w:cs="Times New Roman"/>
          <w:sz w:val="32"/>
          <w:shd w:val="clear" w:color="auto" w:fill="FFFFFF"/>
        </w:rPr>
        <w:t xml:space="preserve">  </w:t>
      </w:r>
    </w:p>
    <w:p w14:paraId="3226FE67">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sz w:val="32"/>
          <w:shd w:val="clear" w:color="auto" w:fill="FFFFFF"/>
        </w:rPr>
        <w:t>关于</w:t>
      </w:r>
      <w:r>
        <w:rPr>
          <w:rFonts w:hint="eastAsia" w:ascii="黑体" w:hAnsi="黑体" w:eastAsia="黑体"/>
          <w:sz w:val="32"/>
          <w:szCs w:val="32"/>
        </w:rPr>
        <w:t>海南省经济技术学校单位2024年</w:t>
      </w:r>
      <w:r>
        <w:rPr>
          <w:rFonts w:hint="eastAsia" w:ascii="黑体" w:hAnsi="黑体" w:eastAsia="黑体" w:cs="Times New Roman"/>
          <w:sz w:val="32"/>
          <w:shd w:val="clear" w:color="auto" w:fill="FFFFFF"/>
        </w:rPr>
        <w:t>政府性基金预算当年拨款情况说明</w:t>
      </w:r>
    </w:p>
    <w:p w14:paraId="2B20338D">
      <w:pPr>
        <w:ind w:firstLine="640"/>
        <w:jc w:val="left"/>
        <w:rPr>
          <w:rFonts w:hint="eastAsia"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（一）政府性基金预算当年规模变化情况</w:t>
      </w:r>
    </w:p>
    <w:p w14:paraId="6045CEBD">
      <w:pPr>
        <w:ind w:firstLine="640" w:firstLineChars="200"/>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sz w:val="32"/>
          <w:szCs w:val="32"/>
        </w:rPr>
        <w:t>海南省经济技术学校</w:t>
      </w:r>
      <w:r>
        <w:rPr>
          <w:rFonts w:hint="eastAsia" w:ascii="仿宋_GB2312" w:hAnsi="黑体" w:eastAsia="仿宋_GB2312"/>
          <w:color w:val="000000" w:themeColor="text1"/>
          <w:sz w:val="32"/>
          <w:szCs w:val="32"/>
          <w14:textFill>
            <w14:solidFill>
              <w14:schemeClr w14:val="tx1"/>
            </w14:solidFill>
          </w14:textFill>
        </w:rPr>
        <w:t>单位2024年政府性基金预算当年拨款</w:t>
      </w:r>
      <w:r>
        <w:rPr>
          <w:rFonts w:hint="eastAsia" w:ascii="仿宋_GB2312" w:hAnsi="黑体" w:eastAsia="仿宋_GB2312" w:cs="仿宋_GB2312"/>
          <w:color w:val="000000" w:themeColor="text1"/>
          <w:sz w:val="32"/>
          <w:szCs w:val="32"/>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万元，与上年持平。</w:t>
      </w:r>
    </w:p>
    <w:p w14:paraId="1C36C7BA">
      <w:pPr>
        <w:ind w:firstLine="640"/>
        <w:jc w:val="left"/>
        <w:rPr>
          <w:rFonts w:hint="eastAsia"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（二）政府性基金预算当年拨款结构情况</w:t>
      </w:r>
    </w:p>
    <w:p w14:paraId="52FDE47D">
      <w:pPr>
        <w:spacing w:line="560" w:lineRule="exact"/>
        <w:ind w:firstLine="640" w:firstLineChars="200"/>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sz w:val="32"/>
          <w:szCs w:val="32"/>
        </w:rPr>
        <w:t>海南省经济技术学校</w:t>
      </w:r>
      <w:r>
        <w:rPr>
          <w:rFonts w:hint="eastAsia" w:ascii="仿宋_GB2312" w:hAnsi="黑体" w:eastAsia="仿宋_GB2312"/>
          <w:color w:val="000000" w:themeColor="text1"/>
          <w:sz w:val="32"/>
          <w:szCs w:val="32"/>
          <w14:textFill>
            <w14:solidFill>
              <w14:schemeClr w14:val="tx1"/>
            </w14:solidFill>
          </w14:textFill>
        </w:rPr>
        <w:t>单位2024年</w:t>
      </w:r>
      <w:r>
        <w:rPr>
          <w:rFonts w:hint="eastAsia" w:ascii="仿宋_GB2312" w:hAnsi="黑体" w:eastAsia="仿宋_GB2312" w:cs="仿宋_GB2312"/>
          <w:color w:val="000000" w:themeColor="text1"/>
          <w:sz w:val="32"/>
          <w:szCs w:val="32"/>
          <w14:textFill>
            <w14:solidFill>
              <w14:schemeClr w14:val="tx1"/>
            </w14:solidFill>
          </w14:textFill>
        </w:rPr>
        <w:t>无政府性基金预算拨款。</w:t>
      </w:r>
    </w:p>
    <w:p w14:paraId="1B61DF60">
      <w:pPr>
        <w:ind w:firstLine="640"/>
        <w:jc w:val="left"/>
        <w:rPr>
          <w:rFonts w:hint="eastAsia"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（三）政府性基金预算当年拨款具体使用情况</w:t>
      </w:r>
    </w:p>
    <w:p w14:paraId="20329D46">
      <w:pPr>
        <w:spacing w:line="560" w:lineRule="exact"/>
        <w:ind w:firstLine="640" w:firstLineChars="200"/>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sz w:val="32"/>
          <w:szCs w:val="32"/>
        </w:rPr>
        <w:t>海南省经济技术学校</w:t>
      </w:r>
      <w:r>
        <w:rPr>
          <w:rFonts w:hint="eastAsia" w:ascii="仿宋_GB2312" w:hAnsi="黑体" w:eastAsia="仿宋_GB2312"/>
          <w:color w:val="000000" w:themeColor="text1"/>
          <w:sz w:val="32"/>
          <w:szCs w:val="32"/>
          <w14:textFill>
            <w14:solidFill>
              <w14:schemeClr w14:val="tx1"/>
            </w14:solidFill>
          </w14:textFill>
        </w:rPr>
        <w:t>单位2024年</w:t>
      </w:r>
      <w:r>
        <w:rPr>
          <w:rFonts w:hint="eastAsia" w:ascii="仿宋_GB2312" w:hAnsi="黑体" w:eastAsia="仿宋_GB2312" w:cs="仿宋_GB2312"/>
          <w:color w:val="000000" w:themeColor="text1"/>
          <w:sz w:val="32"/>
          <w:szCs w:val="32"/>
          <w14:textFill>
            <w14:solidFill>
              <w14:schemeClr w14:val="tx1"/>
            </w14:solidFill>
          </w14:textFill>
        </w:rPr>
        <w:t>无政府性基金预算拨款。</w:t>
      </w:r>
    </w:p>
    <w:p w14:paraId="2BBB0F94">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w:t>
      </w:r>
      <w:r>
        <w:rPr>
          <w:rFonts w:hint="eastAsia" w:ascii="黑体" w:hAnsi="黑体" w:eastAsia="黑体"/>
          <w:sz w:val="32"/>
          <w:shd w:val="clear" w:color="auto" w:fill="FFFFFF"/>
        </w:rPr>
        <w:t>关于</w:t>
      </w:r>
      <w:r>
        <w:rPr>
          <w:rFonts w:hint="eastAsia" w:ascii="黑体" w:hAnsi="黑体" w:eastAsia="黑体"/>
          <w:sz w:val="32"/>
          <w:szCs w:val="32"/>
        </w:rPr>
        <w:t>海南省经济技术学校单位2024</w:t>
      </w:r>
      <w:r>
        <w:rPr>
          <w:rFonts w:hint="eastAsia" w:ascii="黑体" w:hAnsi="黑体" w:eastAsia="黑体"/>
          <w:sz w:val="32"/>
          <w:shd w:val="clear" w:color="auto" w:fill="FFFFFF"/>
        </w:rPr>
        <w:t>收支预算情</w:t>
      </w:r>
      <w:r>
        <w:rPr>
          <w:rFonts w:hint="eastAsia" w:ascii="黑体" w:hAnsi="黑体" w:eastAsia="黑体" w:cs="Times New Roman"/>
          <w:sz w:val="32"/>
          <w:shd w:val="clear" w:color="auto" w:fill="FFFFFF"/>
        </w:rPr>
        <w:t>况的总体说明</w:t>
      </w:r>
    </w:p>
    <w:p w14:paraId="3BA94BE7">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按照综合预算原则，海南省经济技术学校单位所有收入和支出均纳入部门预算管理。收入包括：一般公共预算收入、财政专户管理资金收入、其他收入</w:t>
      </w:r>
      <w:r>
        <w:rPr>
          <w:rFonts w:hint="eastAsia" w:ascii="仿宋_GB2312" w:hAnsi="黑体" w:eastAsia="仿宋_GB2312"/>
          <w:sz w:val="32"/>
          <w:szCs w:val="32"/>
        </w:rPr>
        <w:t>；支出包括：教育支出、社会保障和就业支出、卫生健康支出和住房保障支出。</w:t>
      </w:r>
      <w:r>
        <w:rPr>
          <w:rFonts w:hint="eastAsia" w:ascii="仿宋_GB2312" w:hAnsi="黑体" w:eastAsia="仿宋_GB2312" w:cs="仿宋_GB2312"/>
          <w:sz w:val="32"/>
          <w:szCs w:val="32"/>
        </w:rPr>
        <w:t>海南省经济技术学校2024</w:t>
      </w:r>
      <w:r>
        <w:rPr>
          <w:rFonts w:hint="eastAsia" w:ascii="仿宋_GB2312" w:hAnsi="黑体" w:eastAsia="仿宋_GB2312"/>
          <w:sz w:val="32"/>
          <w:szCs w:val="32"/>
        </w:rPr>
        <w:t>收支总预算</w:t>
      </w:r>
      <w:r>
        <w:rPr>
          <w:rFonts w:hint="eastAsia" w:ascii="仿宋_GB2312" w:hAnsi="黑体" w:eastAsia="仿宋_GB2312" w:cs="仿宋_GB2312"/>
          <w:sz w:val="32"/>
          <w:szCs w:val="32"/>
        </w:rPr>
        <w:t>8088.35</w:t>
      </w:r>
      <w:r>
        <w:rPr>
          <w:rFonts w:hint="eastAsia" w:ascii="仿宋_GB2312" w:hAnsi="黑体" w:eastAsia="仿宋_GB2312"/>
          <w:sz w:val="32"/>
          <w:szCs w:val="32"/>
        </w:rPr>
        <w:t>万元。</w:t>
      </w:r>
    </w:p>
    <w:p w14:paraId="5BC7BA91">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海南省经济技术学校单位2024</w:t>
      </w:r>
      <w:r>
        <w:rPr>
          <w:rFonts w:hint="eastAsia" w:ascii="黑体" w:hAnsi="黑体" w:eastAsia="黑体" w:cs="Times New Roman"/>
          <w:sz w:val="32"/>
          <w:shd w:val="clear" w:color="auto" w:fill="FFFFFF"/>
        </w:rPr>
        <w:t>收入预算情况说明</w:t>
      </w:r>
    </w:p>
    <w:p w14:paraId="7558409C">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海南省经济技术学校2024</w:t>
      </w:r>
      <w:r>
        <w:rPr>
          <w:rFonts w:hint="eastAsia" w:ascii="仿宋_GB2312" w:hAnsi="黑体" w:eastAsia="仿宋_GB2312"/>
          <w:sz w:val="32"/>
          <w:szCs w:val="32"/>
        </w:rPr>
        <w:t>收入预算</w:t>
      </w:r>
      <w:r>
        <w:rPr>
          <w:rFonts w:hint="eastAsia" w:ascii="仿宋_GB2312" w:hAnsi="黑体" w:eastAsia="仿宋_GB2312" w:cs="仿宋_GB2312"/>
          <w:sz w:val="32"/>
          <w:szCs w:val="32"/>
        </w:rPr>
        <w:t>8088.35</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811.36</w:t>
      </w:r>
      <w:r>
        <w:rPr>
          <w:rFonts w:hint="eastAsia" w:ascii="仿宋_GB2312" w:hAnsi="黑体" w:eastAsia="仿宋_GB2312"/>
          <w:sz w:val="32"/>
          <w:szCs w:val="32"/>
        </w:rPr>
        <w:t>万元，占</w:t>
      </w:r>
      <w:r>
        <w:rPr>
          <w:rFonts w:hint="eastAsia" w:ascii="仿宋_GB2312" w:hAnsi="黑体" w:eastAsia="仿宋_GB2312" w:cs="仿宋_GB2312"/>
          <w:sz w:val="32"/>
          <w:szCs w:val="32"/>
        </w:rPr>
        <w:t>10.03</w:t>
      </w:r>
      <w:r>
        <w:rPr>
          <w:rFonts w:hint="eastAsia" w:ascii="仿宋_GB2312" w:hAnsi="黑体" w:eastAsia="仿宋_GB2312"/>
          <w:sz w:val="32"/>
          <w:szCs w:val="32"/>
        </w:rPr>
        <w:t>%；经费拨款收入</w:t>
      </w:r>
      <w:r>
        <w:rPr>
          <w:rFonts w:hint="eastAsia" w:ascii="仿宋_GB2312" w:hAnsi="黑体" w:eastAsia="仿宋_GB2312" w:cs="仿宋_GB2312"/>
          <w:sz w:val="32"/>
          <w:szCs w:val="32"/>
        </w:rPr>
        <w:t>7144.99</w:t>
      </w:r>
      <w:r>
        <w:rPr>
          <w:rFonts w:hint="eastAsia" w:ascii="仿宋_GB2312" w:hAnsi="黑体" w:eastAsia="仿宋_GB2312"/>
          <w:sz w:val="32"/>
          <w:szCs w:val="32"/>
        </w:rPr>
        <w:t>万元，占</w:t>
      </w:r>
      <w:r>
        <w:rPr>
          <w:rFonts w:hint="eastAsia" w:ascii="仿宋_GB2312" w:hAnsi="黑体" w:eastAsia="仿宋_GB2312" w:cs="仿宋_GB2312"/>
          <w:sz w:val="32"/>
          <w:szCs w:val="32"/>
        </w:rPr>
        <w:t>88.34</w:t>
      </w:r>
      <w:r>
        <w:rPr>
          <w:rFonts w:hint="eastAsia" w:ascii="仿宋_GB2312" w:hAnsi="黑体" w:eastAsia="仿宋_GB2312"/>
          <w:sz w:val="32"/>
          <w:szCs w:val="32"/>
        </w:rPr>
        <w:t>%；财政专户管理资金收入132万元，占</w:t>
      </w:r>
      <w:r>
        <w:rPr>
          <w:rFonts w:hint="eastAsia" w:ascii="仿宋_GB2312" w:hAnsi="黑体" w:eastAsia="仿宋_GB2312" w:cs="仿宋_GB2312"/>
          <w:sz w:val="32"/>
          <w:szCs w:val="32"/>
        </w:rPr>
        <w:t>1.63</w:t>
      </w:r>
      <w:r>
        <w:rPr>
          <w:rFonts w:hint="eastAsia" w:ascii="仿宋_GB2312" w:hAnsi="黑体" w:eastAsia="仿宋_GB2312"/>
          <w:sz w:val="32"/>
          <w:szCs w:val="32"/>
        </w:rPr>
        <w:t>%。比上年预算数7038.86万元</w:t>
      </w:r>
      <w:r>
        <w:rPr>
          <w:rFonts w:hint="eastAsia" w:ascii="仿宋_GB2312" w:hAnsi="黑体" w:eastAsia="仿宋_GB2312" w:cs="仿宋_GB2312"/>
          <w:sz w:val="32"/>
          <w:szCs w:val="32"/>
        </w:rPr>
        <w:t>增加1049.49</w:t>
      </w:r>
      <w:r>
        <w:rPr>
          <w:rFonts w:hint="eastAsia" w:ascii="仿宋_GB2312" w:hAnsi="黑体" w:eastAsia="仿宋_GB2312"/>
          <w:sz w:val="32"/>
          <w:szCs w:val="32"/>
        </w:rPr>
        <w:t>万元，主要是（1）上年结转比去年增加658.01万元；（2）财政专户管理资金收入比去年增加2万元；（3）经费拨款收入比去年增加389.46万元。</w:t>
      </w:r>
    </w:p>
    <w:p w14:paraId="3398F9BE">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海南省经济技术学校2024</w:t>
      </w:r>
      <w:r>
        <w:rPr>
          <w:rFonts w:hint="eastAsia" w:ascii="黑体" w:hAnsi="黑体" w:eastAsia="黑体"/>
          <w:sz w:val="32"/>
          <w:shd w:val="clear" w:color="auto" w:fill="FFFFFF"/>
        </w:rPr>
        <w:t>支</w:t>
      </w:r>
      <w:r>
        <w:rPr>
          <w:rFonts w:hint="eastAsia" w:ascii="黑体" w:hAnsi="黑体" w:eastAsia="黑体" w:cs="Times New Roman"/>
          <w:sz w:val="32"/>
          <w:shd w:val="clear" w:color="auto" w:fill="FFFFFF"/>
        </w:rPr>
        <w:t>出预算情况说明</w:t>
      </w:r>
    </w:p>
    <w:p w14:paraId="2C68306F">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海南省经济技术学校2024</w:t>
      </w:r>
      <w:r>
        <w:rPr>
          <w:rFonts w:hint="eastAsia" w:ascii="仿宋_GB2312" w:hAnsi="黑体" w:eastAsia="仿宋_GB2312"/>
          <w:sz w:val="32"/>
          <w:szCs w:val="32"/>
        </w:rPr>
        <w:t>支出预算8085.81万元，其中：基本支出2538.82万元，占</w:t>
      </w:r>
      <w:r>
        <w:rPr>
          <w:rFonts w:hint="eastAsia" w:ascii="仿宋_GB2312" w:hAnsi="黑体" w:eastAsia="仿宋_GB2312" w:cs="仿宋_GB2312"/>
          <w:sz w:val="32"/>
          <w:szCs w:val="32"/>
        </w:rPr>
        <w:t>31.40</w:t>
      </w:r>
      <w:r>
        <w:rPr>
          <w:rFonts w:hint="eastAsia" w:ascii="仿宋_GB2312" w:hAnsi="黑体" w:eastAsia="仿宋_GB2312"/>
          <w:sz w:val="32"/>
          <w:szCs w:val="32"/>
        </w:rPr>
        <w:t>%；项目支出5546.99  万元，占</w:t>
      </w:r>
      <w:r>
        <w:rPr>
          <w:rFonts w:hint="eastAsia" w:ascii="仿宋_GB2312" w:hAnsi="黑体" w:eastAsia="仿宋_GB2312" w:cs="仿宋_GB2312"/>
          <w:sz w:val="32"/>
          <w:szCs w:val="32"/>
        </w:rPr>
        <w:t>68.6</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增加1046.95</w:t>
      </w:r>
      <w:r>
        <w:rPr>
          <w:rFonts w:hint="eastAsia" w:ascii="仿宋_GB2312" w:hAnsi="黑体" w:eastAsia="仿宋_GB2312"/>
          <w:sz w:val="32"/>
          <w:szCs w:val="32"/>
        </w:rPr>
        <w:t>万元，主要基本支出增加110.19万元，项目支出增加</w:t>
      </w:r>
      <w:r>
        <w:rPr>
          <w:rFonts w:hint="eastAsia" w:ascii="仿宋_GB2312" w:hAnsi="黑体" w:eastAsia="仿宋_GB2312" w:cs="仿宋_GB2312"/>
          <w:sz w:val="32"/>
          <w:szCs w:val="32"/>
        </w:rPr>
        <w:t>936.76</w:t>
      </w:r>
      <w:r>
        <w:rPr>
          <w:rFonts w:hint="eastAsia" w:ascii="仿宋_GB2312" w:hAnsi="黑体" w:eastAsia="仿宋_GB2312"/>
          <w:sz w:val="32"/>
          <w:szCs w:val="32"/>
        </w:rPr>
        <w:t>万元。</w:t>
      </w:r>
    </w:p>
    <w:p w14:paraId="206760F6">
      <w:pPr>
        <w:numPr>
          <w:ilvl w:val="0"/>
          <w:numId w:val="5"/>
        </w:num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其他重要事项的情况说明</w:t>
      </w:r>
    </w:p>
    <w:p w14:paraId="0F52F6E4">
      <w:pPr>
        <w:ind w:firstLine="640" w:firstLineChars="200"/>
        <w:rPr>
          <w:rFonts w:hint="eastAsia"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（一）机关运行经费</w:t>
      </w:r>
    </w:p>
    <w:p w14:paraId="34E83E78">
      <w:pPr>
        <w:spacing w:line="560" w:lineRule="exact"/>
        <w:ind w:firstLine="640" w:firstLineChars="200"/>
        <w:rPr>
          <w:rFonts w:hint="eastAsia" w:ascii="黑体" w:hAnsi="黑体" w:eastAsia="黑体" w:cs="Times New Roman"/>
          <w:sz w:val="32"/>
          <w:shd w:val="clear" w:color="auto" w:fill="FFFFFF"/>
        </w:rPr>
      </w:pPr>
      <w:r>
        <w:rPr>
          <w:rFonts w:hint="eastAsia" w:ascii="仿宋_GB2312" w:hAnsi="黑体" w:eastAsia="仿宋_GB2312" w:cs="仿宋_GB2312"/>
          <w:color w:val="000000" w:themeColor="text1"/>
          <w:sz w:val="32"/>
          <w:szCs w:val="32"/>
          <w14:textFill>
            <w14:solidFill>
              <w14:schemeClr w14:val="tx1"/>
            </w14:solidFill>
          </w14:textFill>
        </w:rPr>
        <w:t>无此项经费。</w:t>
      </w:r>
    </w:p>
    <w:p w14:paraId="07B54965">
      <w:pPr>
        <w:ind w:firstLine="640" w:firstLineChars="200"/>
        <w:rPr>
          <w:rFonts w:hint="eastAsia" w:ascii="楷体" w:hAnsi="楷体" w:eastAsia="楷体"/>
          <w:sz w:val="32"/>
          <w:szCs w:val="32"/>
        </w:rPr>
      </w:pPr>
      <w:r>
        <w:rPr>
          <w:rFonts w:hint="eastAsia" w:ascii="楷体" w:hAnsi="楷体" w:eastAsia="楷体"/>
          <w:sz w:val="32"/>
          <w:szCs w:val="32"/>
        </w:rPr>
        <w:t>（二）政府采购情况</w:t>
      </w:r>
    </w:p>
    <w:p w14:paraId="780564E4">
      <w:pPr>
        <w:ind w:firstLine="640"/>
        <w:rPr>
          <w:rFonts w:hint="eastAsia" w:ascii="仿宋_GB2312" w:hAnsi="黑体" w:eastAsia="仿宋_GB2312"/>
          <w:sz w:val="32"/>
          <w:szCs w:val="32"/>
        </w:rPr>
      </w:pPr>
      <w:r>
        <w:rPr>
          <w:rFonts w:hint="eastAsia" w:ascii="仿宋_GB2312" w:hAnsi="黑体" w:eastAsia="仿宋_GB2312" w:cs="仿宋_GB2312"/>
          <w:sz w:val="32"/>
          <w:szCs w:val="32"/>
        </w:rPr>
        <w:t>2024海南省经济技术学校单位政府采购预算总额2510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1798</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512</w:t>
      </w:r>
      <w:r>
        <w:rPr>
          <w:rFonts w:hint="eastAsia" w:ascii="仿宋_GB2312" w:hAnsi="黑体" w:eastAsia="仿宋_GB2312"/>
          <w:sz w:val="32"/>
          <w:szCs w:val="32"/>
        </w:rPr>
        <w:t>万元，政府采购服务预算20</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1A319C93">
      <w:pPr>
        <w:ind w:firstLine="640" w:firstLineChars="200"/>
        <w:rPr>
          <w:rFonts w:hint="eastAsia" w:ascii="楷体" w:hAnsi="楷体" w:eastAsia="楷体"/>
          <w:sz w:val="32"/>
          <w:szCs w:val="32"/>
        </w:rPr>
      </w:pPr>
      <w:r>
        <w:rPr>
          <w:rFonts w:hint="eastAsia" w:ascii="楷体" w:hAnsi="楷体" w:eastAsia="楷体"/>
          <w:sz w:val="32"/>
          <w:szCs w:val="32"/>
        </w:rPr>
        <w:t>（二）国有资产占有使用情况</w:t>
      </w:r>
    </w:p>
    <w:p w14:paraId="423C8A8C">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截至2023年</w:t>
      </w:r>
      <w:r>
        <w:rPr>
          <w:rFonts w:hint="eastAsia" w:ascii="仿宋_GB2312" w:hAnsi="黑体" w:eastAsia="仿宋_GB2312"/>
          <w:sz w:val="32"/>
          <w:szCs w:val="32"/>
        </w:rPr>
        <w:t>12月31日，</w:t>
      </w:r>
      <w:r>
        <w:rPr>
          <w:rFonts w:hint="eastAsia" w:ascii="仿宋_GB2312" w:hAnsi="黑体" w:eastAsia="仿宋_GB2312" w:cs="仿宋_GB2312"/>
          <w:sz w:val="32"/>
          <w:szCs w:val="32"/>
        </w:rPr>
        <w:t>海南省经济技术学校单位共有车辆3辆，均为其他用车。单位价值100万元以上设备0台（套）。</w:t>
      </w:r>
    </w:p>
    <w:p w14:paraId="0E42F16E">
      <w:pPr>
        <w:ind w:firstLine="640" w:firstLineChars="200"/>
        <w:rPr>
          <w:rFonts w:hint="eastAsia" w:ascii="楷体" w:hAnsi="楷体" w:eastAsia="楷体"/>
          <w:sz w:val="32"/>
          <w:szCs w:val="32"/>
        </w:rPr>
      </w:pPr>
      <w:r>
        <w:rPr>
          <w:rFonts w:hint="eastAsia" w:ascii="楷体" w:hAnsi="楷体" w:eastAsia="楷体"/>
          <w:sz w:val="32"/>
          <w:szCs w:val="32"/>
        </w:rPr>
        <w:t>（三）绩效目标设置情况</w:t>
      </w:r>
    </w:p>
    <w:p w14:paraId="73617BF5">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2024海南省经济技术学校单位10个项目实行绩效目标管理，涉及一般公共预算4765</w:t>
      </w:r>
      <w:r>
        <w:rPr>
          <w:rFonts w:hint="eastAsia" w:ascii="仿宋_GB2312" w:hAnsi="黑体" w:eastAsia="仿宋_GB2312"/>
          <w:sz w:val="32"/>
          <w:szCs w:val="32"/>
        </w:rPr>
        <w:t>万元，没有单个项目资金超过500万元的重点项目。</w:t>
      </w:r>
    </w:p>
    <w:p w14:paraId="734FF479">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其中，重点项目预算绩效情况：</w:t>
      </w:r>
    </w:p>
    <w:p w14:paraId="29BEE9CA">
      <w:pPr>
        <w:ind w:firstLine="640" w:firstLineChars="200"/>
        <w:rPr>
          <w:rFonts w:hint="eastAsia" w:ascii="仿宋_GB2312" w:hAnsi="黑体" w:eastAsia="仿宋_GB2312" w:cs="仿宋_GB2312"/>
          <w:sz w:val="32"/>
          <w:szCs w:val="32"/>
        </w:rPr>
      </w:pPr>
      <w:r>
        <w:rPr>
          <w:rFonts w:hint="eastAsia" w:ascii="仿宋_GB2312" w:hAnsi="黑体" w:eastAsia="仿宋_GB2312"/>
          <w:sz w:val="32"/>
          <w:szCs w:val="32"/>
        </w:rPr>
        <w:t>1.</w:t>
      </w:r>
      <w:r>
        <w:rPr>
          <w:rFonts w:hint="eastAsia" w:ascii="仿宋_GB2312" w:hAnsi="黑体" w:eastAsia="仿宋_GB2312" w:cs="仿宋_GB2312"/>
          <w:sz w:val="32"/>
          <w:szCs w:val="32"/>
        </w:rPr>
        <w:t>中职学校改善办学条件奖补项目，预算安排2605万元，主要用于改善学生住宿环境，升级学校监控系统，提高安全保障以及满足各专业实训室的教学和技能竞赛的需求。绩效目标是建设实训室5个，所购设备合格率达到100%，系统正常使用年限超过5年。</w:t>
      </w:r>
    </w:p>
    <w:p w14:paraId="5B6A439F">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2.职业教育提质培优项目，预算安排89.9万元，主要用于开展美容美发工作室工作和双优校建设。绩效目标是培训人次达到5人次，拍摄精品课程2项，成果转化利用率达到80%以上。</w:t>
      </w:r>
    </w:p>
    <w:p w14:paraId="5E3527D1">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3、学生事务补助项目，预算安排181.68万元，主要用于发放学生副食品补助。绩效目标受益学生大于5000人，及时发放补助率达到99%以上，学生满意度达到90%。</w:t>
      </w:r>
    </w:p>
    <w:p w14:paraId="54CF4DDE">
      <w:pPr>
        <w:ind w:firstLine="640" w:firstLineChars="200"/>
        <w:rPr>
          <w:rFonts w:hint="eastAsia" w:ascii="仿宋_GB2312" w:hAnsi="黑体" w:eastAsia="仿宋_GB2312" w:cs="仿宋_GB2312"/>
          <w:sz w:val="32"/>
          <w:szCs w:val="32"/>
        </w:rPr>
      </w:pPr>
    </w:p>
    <w:p w14:paraId="546691A4">
      <w:pPr>
        <w:jc w:val="center"/>
        <w:rPr>
          <w:rFonts w:hint="eastAsia" w:ascii="黑体" w:hAnsi="黑体" w:eastAsia="黑体"/>
          <w:b/>
          <w:sz w:val="32"/>
          <w:szCs w:val="32"/>
        </w:rPr>
      </w:pPr>
      <w:r>
        <w:rPr>
          <w:rFonts w:hint="eastAsia" w:ascii="黑体" w:hAnsi="黑体" w:eastAsia="黑体"/>
          <w:b/>
          <w:sz w:val="32"/>
          <w:szCs w:val="32"/>
        </w:rPr>
        <w:t>第四部分  名词解释</w:t>
      </w:r>
    </w:p>
    <w:p w14:paraId="06C401BD">
      <w:pPr>
        <w:ind w:firstLine="640" w:firstLineChars="200"/>
        <w:jc w:val="left"/>
        <w:rPr>
          <w:rFonts w:ascii="仿宋_GB2312" w:eastAsia="仿宋_GB2312" w:cs="宋体"/>
          <w:bCs/>
          <w:kern w:val="0"/>
          <w:sz w:val="32"/>
          <w:szCs w:val="32"/>
          <w:lang w:val="zh-CN"/>
        </w:rPr>
      </w:pPr>
    </w:p>
    <w:p w14:paraId="668F0D26">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一、财政拨款收入：指本级财政当年拨付的资金。</w:t>
      </w:r>
    </w:p>
    <w:p w14:paraId="417B2871">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二、事业收入：指事业单位开展专业业务活动及辅助活动取得的收入。</w:t>
      </w:r>
    </w:p>
    <w:p w14:paraId="16C1582F">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三、经营收入：指事业单位在专业业务活动及其辅助活动之外开展非独立核算经营活动取得的收入。</w:t>
      </w:r>
    </w:p>
    <w:p w14:paraId="01023BEB">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四、其他收入：指除上述“财政拨款收入”“事业收入”“经营收入”等以外的收入。</w:t>
      </w:r>
    </w:p>
    <w:p w14:paraId="5FA5F504">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五、年初结转和结余：指以前年度尚未完成、结转到本年按有关规定继续使用的资金。</w:t>
      </w:r>
    </w:p>
    <w:p w14:paraId="65FC1CEA">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 xml:space="preserve">六、基本支出：指行政事业单位用于为保障其机构正常运转、完成日常工作任务而发生的人员支出和公用支出。   </w:t>
      </w:r>
    </w:p>
    <w:p w14:paraId="4B29B4A8">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七、工资福利支出：反映单位开支的在职职工和编制外长期聘用人员的各类劳动报酬，以及为上述人员缴纳的各项社会保险费等。</w:t>
      </w:r>
    </w:p>
    <w:p w14:paraId="6E84C21C">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八、对个人和家庭的补助支出：反映政府用于对个人和家庭的补助支出，包括离休费、退休费、退职（役）费、抚恤金、生活补助、救济费、医疗费补助、助学金、独生子女奖励金、其他等。</w:t>
      </w:r>
    </w:p>
    <w:p w14:paraId="2B1902E0">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1918F105">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十、项目支出：指各部门、各单位为完成其特定的工作任务和事业发展目标所发生的支出。</w:t>
      </w:r>
    </w:p>
    <w:p w14:paraId="7080951B">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0EAD8834">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330A2FE7">
      <w:pPr>
        <w:ind w:firstLine="640" w:firstLineChars="200"/>
        <w:jc w:val="left"/>
        <w:rPr>
          <w:rFonts w:hint="eastAsia" w:ascii="仿宋_GB2312" w:hAnsi="宋体" w:eastAsia="仿宋_GB2312" w:cs="宋体"/>
          <w:kern w:val="0"/>
          <w:sz w:val="32"/>
          <w:szCs w:val="30"/>
        </w:rPr>
      </w:pPr>
    </w:p>
    <w:p w14:paraId="163AAB0A">
      <w:pPr>
        <w:ind w:firstLine="640" w:firstLineChars="200"/>
        <w:jc w:val="left"/>
        <w:rPr>
          <w:rFonts w:hint="eastAsia" w:ascii="仿宋_GB2312" w:hAnsi="黑体" w:eastAsia="仿宋_GB2312" w:cs="仿宋_GB2312"/>
          <w:sz w:val="32"/>
          <w:szCs w:val="32"/>
        </w:rPr>
      </w:pPr>
    </w:p>
    <w:p w14:paraId="28F5628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EF5CA2C"/>
    <w:multiLevelType w:val="singleLevel"/>
    <w:tmpl w:val="6EF5CA2C"/>
    <w:lvl w:ilvl="0" w:tentative="0">
      <w:start w:val="9"/>
      <w:numFmt w:val="chineseCounting"/>
      <w:suff w:val="nothing"/>
      <w:lvlText w:val="%1、"/>
      <w:lvlJc w:val="left"/>
      <w:rPr>
        <w:rFonts w:hint="eastAsia"/>
      </w:r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3YjgwOTRmYjQzZThiOTMyMjcwM2M3NTYxYWM2YTMifQ=="/>
  </w:docVars>
  <w:rsids>
    <w:rsidRoot w:val="34B00E43"/>
    <w:rsid w:val="00231274"/>
    <w:rsid w:val="008C6AE1"/>
    <w:rsid w:val="00943EDF"/>
    <w:rsid w:val="00C63DDF"/>
    <w:rsid w:val="010827C0"/>
    <w:rsid w:val="028B6D6C"/>
    <w:rsid w:val="043A6C27"/>
    <w:rsid w:val="0A801619"/>
    <w:rsid w:val="0AE00735"/>
    <w:rsid w:val="0B191D83"/>
    <w:rsid w:val="0D775226"/>
    <w:rsid w:val="0EE81AB5"/>
    <w:rsid w:val="112F78F5"/>
    <w:rsid w:val="11E85040"/>
    <w:rsid w:val="13392CAD"/>
    <w:rsid w:val="1341732C"/>
    <w:rsid w:val="13DD5D2E"/>
    <w:rsid w:val="1560204D"/>
    <w:rsid w:val="178D158B"/>
    <w:rsid w:val="18573EFF"/>
    <w:rsid w:val="18E27F84"/>
    <w:rsid w:val="1A824F3A"/>
    <w:rsid w:val="1A8C5DB8"/>
    <w:rsid w:val="1BFE4A94"/>
    <w:rsid w:val="1D532BBD"/>
    <w:rsid w:val="1DA860C3"/>
    <w:rsid w:val="1DED0DDC"/>
    <w:rsid w:val="207A7E52"/>
    <w:rsid w:val="210709F8"/>
    <w:rsid w:val="217B44DA"/>
    <w:rsid w:val="22116075"/>
    <w:rsid w:val="236B0C61"/>
    <w:rsid w:val="24032FEF"/>
    <w:rsid w:val="24D13563"/>
    <w:rsid w:val="26465C0D"/>
    <w:rsid w:val="26826804"/>
    <w:rsid w:val="26EE4C19"/>
    <w:rsid w:val="28173DF7"/>
    <w:rsid w:val="282B5E66"/>
    <w:rsid w:val="28924CAE"/>
    <w:rsid w:val="289522DC"/>
    <w:rsid w:val="28F84E61"/>
    <w:rsid w:val="2A0C7F6A"/>
    <w:rsid w:val="2F0866C9"/>
    <w:rsid w:val="2FCF226F"/>
    <w:rsid w:val="30B00AFE"/>
    <w:rsid w:val="34301AAB"/>
    <w:rsid w:val="34B00E43"/>
    <w:rsid w:val="359C4709"/>
    <w:rsid w:val="36826596"/>
    <w:rsid w:val="36BC772F"/>
    <w:rsid w:val="37FB0981"/>
    <w:rsid w:val="3BC60CFC"/>
    <w:rsid w:val="3C432323"/>
    <w:rsid w:val="3CB54CD6"/>
    <w:rsid w:val="40D93256"/>
    <w:rsid w:val="439D3918"/>
    <w:rsid w:val="44383C02"/>
    <w:rsid w:val="453E53D9"/>
    <w:rsid w:val="45F567C5"/>
    <w:rsid w:val="46274A64"/>
    <w:rsid w:val="465E5FE6"/>
    <w:rsid w:val="49080EA9"/>
    <w:rsid w:val="492F7DF1"/>
    <w:rsid w:val="49971F00"/>
    <w:rsid w:val="4AC51836"/>
    <w:rsid w:val="4C6F2CC0"/>
    <w:rsid w:val="4D500375"/>
    <w:rsid w:val="4EEC7410"/>
    <w:rsid w:val="50AC0905"/>
    <w:rsid w:val="51845527"/>
    <w:rsid w:val="53E6611B"/>
    <w:rsid w:val="5418520C"/>
    <w:rsid w:val="5588094F"/>
    <w:rsid w:val="56095F34"/>
    <w:rsid w:val="56C15194"/>
    <w:rsid w:val="576F0CF9"/>
    <w:rsid w:val="57C62325"/>
    <w:rsid w:val="5996551A"/>
    <w:rsid w:val="59FD304C"/>
    <w:rsid w:val="5A6249B3"/>
    <w:rsid w:val="5DCF33E4"/>
    <w:rsid w:val="5E2A1A60"/>
    <w:rsid w:val="61AB60F1"/>
    <w:rsid w:val="61FF5A2C"/>
    <w:rsid w:val="62A620A3"/>
    <w:rsid w:val="64EA5494"/>
    <w:rsid w:val="64EB194B"/>
    <w:rsid w:val="65BD4645"/>
    <w:rsid w:val="65D84E89"/>
    <w:rsid w:val="66877BCB"/>
    <w:rsid w:val="6C270A6A"/>
    <w:rsid w:val="6DF2056C"/>
    <w:rsid w:val="6F471B97"/>
    <w:rsid w:val="6FC914DE"/>
    <w:rsid w:val="70003400"/>
    <w:rsid w:val="71D123C3"/>
    <w:rsid w:val="729B7ABC"/>
    <w:rsid w:val="731F249B"/>
    <w:rsid w:val="73221F8B"/>
    <w:rsid w:val="73686CE4"/>
    <w:rsid w:val="743106C6"/>
    <w:rsid w:val="753F1E74"/>
    <w:rsid w:val="75D00DCF"/>
    <w:rsid w:val="77494345"/>
    <w:rsid w:val="77BF7F0E"/>
    <w:rsid w:val="77FF289B"/>
    <w:rsid w:val="786D2831"/>
    <w:rsid w:val="7956298E"/>
    <w:rsid w:val="7A69557C"/>
    <w:rsid w:val="7B4B3CE0"/>
    <w:rsid w:val="7D6E175D"/>
    <w:rsid w:val="7EC60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tabs>
        <w:tab w:val="center" w:pos="4153"/>
        <w:tab w:val="right" w:pos="8306"/>
      </w:tabs>
      <w:snapToGrid w:val="0"/>
      <w:jc w:val="center"/>
    </w:pPr>
    <w:rPr>
      <w:sz w:val="18"/>
      <w:szCs w:val="18"/>
    </w:rPr>
  </w:style>
  <w:style w:type="paragraph" w:customStyle="1" w:styleId="6">
    <w:name w:val="列表段落1"/>
    <w:basedOn w:val="1"/>
    <w:qFormat/>
    <w:uiPriority w:val="34"/>
    <w:pPr>
      <w:ind w:firstLine="420" w:firstLineChars="200"/>
    </w:pPr>
  </w:style>
  <w:style w:type="character" w:customStyle="1" w:styleId="7">
    <w:name w:val="NormalCharacter"/>
    <w:qFormat/>
    <w:uiPriority w:val="0"/>
    <w:rPr>
      <w:rFonts w:ascii="Arial" w:hAnsi="Arial" w:eastAsia="Times New Roman"/>
      <w:b/>
      <w:kern w:val="0"/>
      <w:sz w:val="24"/>
      <w:lang w:eastAsia="en-US"/>
    </w:rPr>
  </w:style>
  <w:style w:type="character" w:customStyle="1" w:styleId="8">
    <w:name w:val="页眉 字符"/>
    <w:basedOn w:val="5"/>
    <w:link w:val="3"/>
    <w:qFormat/>
    <w:uiPriority w:val="0"/>
    <w:rPr>
      <w:rFonts w:ascii="Calibri" w:hAnsi="Calibri" w:cs="黑体"/>
      <w:kern w:val="2"/>
      <w:sz w:val="18"/>
      <w:szCs w:val="18"/>
    </w:rPr>
  </w:style>
  <w:style w:type="character" w:customStyle="1" w:styleId="9">
    <w:name w:val="页脚 字符"/>
    <w:basedOn w:val="5"/>
    <w:link w:val="2"/>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4056</Words>
  <Characters>4543</Characters>
  <Lines>33</Lines>
  <Paragraphs>9</Paragraphs>
  <TotalTime>2</TotalTime>
  <ScaleCrop>false</ScaleCrop>
  <LinksUpToDate>false</LinksUpToDate>
  <CharactersWithSpaces>4579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2021-02-17T09:40:00Z</dcterms:created>
  <dc:creator>ml</dc:creator>
  <cp:lastModifiedBy> 小姓符。</cp:lastModifiedBy>
  <dcterms:modified xsi:type="dcterms:W3CDTF">2024-08-28T10:10:38Z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8CF65AADBDFB40DCB8C05D270995E6F0_13</vt:lpwstr>
  </property>
</Properties>
</file>