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02851" w:rsidRDefault="00D02851">
      <w:pPr>
        <w:rPr>
          <w:sz w:val="84"/>
          <w:szCs w:val="84"/>
          <w:u w:val="single"/>
        </w:rPr>
      </w:pPr>
    </w:p>
    <w:p w:rsidR="00D02851" w:rsidRDefault="00D02851">
      <w:pPr>
        <w:rPr>
          <w:sz w:val="84"/>
          <w:szCs w:val="84"/>
          <w:u w:val="single"/>
        </w:rPr>
      </w:pPr>
    </w:p>
    <w:p w:rsidR="00D02851" w:rsidRDefault="00000000">
      <w:pPr>
        <w:jc w:val="center"/>
        <w:rPr>
          <w:sz w:val="52"/>
          <w:szCs w:val="52"/>
        </w:rPr>
      </w:pPr>
      <w:r>
        <w:rPr>
          <w:rFonts w:hint="eastAsia"/>
          <w:sz w:val="52"/>
          <w:szCs w:val="52"/>
        </w:rPr>
        <w:t>2024</w:t>
      </w:r>
      <w:r>
        <w:rPr>
          <w:rFonts w:hint="eastAsia"/>
          <w:sz w:val="52"/>
          <w:szCs w:val="52"/>
        </w:rPr>
        <w:t>年海南省民族技工学校预算</w:t>
      </w:r>
    </w:p>
    <w:p w:rsidR="00D02851" w:rsidRDefault="00D02851">
      <w:pPr>
        <w:ind w:firstLine="1680"/>
        <w:jc w:val="center"/>
        <w:rPr>
          <w:sz w:val="84"/>
          <w:szCs w:val="84"/>
        </w:rPr>
      </w:pPr>
    </w:p>
    <w:p w:rsidR="00D02851" w:rsidRDefault="00D02851">
      <w:pPr>
        <w:ind w:firstLine="1680"/>
        <w:jc w:val="center"/>
        <w:rPr>
          <w:sz w:val="84"/>
          <w:szCs w:val="84"/>
        </w:rPr>
      </w:pPr>
    </w:p>
    <w:p w:rsidR="00D02851" w:rsidRDefault="00D02851">
      <w:pPr>
        <w:ind w:firstLine="1680"/>
        <w:jc w:val="center"/>
        <w:rPr>
          <w:sz w:val="84"/>
          <w:szCs w:val="84"/>
        </w:rPr>
      </w:pPr>
    </w:p>
    <w:p w:rsidR="00D02851" w:rsidRDefault="00D02851">
      <w:pPr>
        <w:ind w:firstLine="1680"/>
        <w:jc w:val="center"/>
        <w:rPr>
          <w:sz w:val="84"/>
          <w:szCs w:val="84"/>
        </w:rPr>
      </w:pPr>
    </w:p>
    <w:p w:rsidR="00D02851" w:rsidRDefault="00D02851">
      <w:pPr>
        <w:ind w:firstLine="1680"/>
        <w:jc w:val="center"/>
        <w:rPr>
          <w:sz w:val="84"/>
          <w:szCs w:val="84"/>
        </w:rPr>
      </w:pPr>
    </w:p>
    <w:p w:rsidR="00D02851" w:rsidRDefault="00D02851">
      <w:pPr>
        <w:ind w:firstLine="1680"/>
        <w:jc w:val="center"/>
        <w:rPr>
          <w:sz w:val="84"/>
          <w:szCs w:val="84"/>
        </w:rPr>
      </w:pPr>
    </w:p>
    <w:p w:rsidR="00D02851" w:rsidRDefault="00D02851">
      <w:pPr>
        <w:ind w:firstLine="1680"/>
        <w:jc w:val="center"/>
        <w:rPr>
          <w:sz w:val="84"/>
          <w:szCs w:val="84"/>
        </w:rPr>
      </w:pPr>
    </w:p>
    <w:p w:rsidR="00D02851" w:rsidRDefault="00D02851">
      <w:pPr>
        <w:rPr>
          <w:sz w:val="84"/>
          <w:szCs w:val="84"/>
        </w:rPr>
      </w:pPr>
    </w:p>
    <w:p w:rsidR="00D02851" w:rsidRDefault="00D02851">
      <w:pPr>
        <w:jc w:val="center"/>
        <w:rPr>
          <w:rFonts w:ascii="黑体" w:eastAsia="黑体" w:hAnsi="黑体" w:hint="eastAsia"/>
          <w:sz w:val="52"/>
          <w:szCs w:val="52"/>
        </w:rPr>
        <w:sectPr w:rsidR="00D02851">
          <w:footerReference w:type="default" r:id="rId8"/>
          <w:pgSz w:w="11906" w:h="16838"/>
          <w:pgMar w:top="1440" w:right="1800" w:bottom="1440" w:left="1800" w:header="851" w:footer="992" w:gutter="0"/>
          <w:cols w:space="720"/>
          <w:docGrid w:type="lines" w:linePitch="312"/>
        </w:sectPr>
      </w:pPr>
    </w:p>
    <w:p w:rsidR="00D02851"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D02851"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概况</w:t>
      </w:r>
    </w:p>
    <w:p w:rsidR="00D02851" w:rsidRDefault="00D02851">
      <w:pPr>
        <w:pStyle w:val="1"/>
        <w:ind w:firstLineChars="0" w:firstLine="0"/>
        <w:jc w:val="left"/>
        <w:rPr>
          <w:rFonts w:ascii="黑体" w:eastAsia="黑体" w:hAnsi="黑体" w:hint="eastAsia"/>
          <w:sz w:val="32"/>
          <w:szCs w:val="32"/>
        </w:rPr>
      </w:pPr>
    </w:p>
    <w:p w:rsidR="00D02851" w:rsidRDefault="00000000">
      <w:pPr>
        <w:pStyle w:val="1"/>
        <w:numPr>
          <w:ilvl w:val="0"/>
          <w:numId w:val="2"/>
        </w:numPr>
        <w:ind w:firstLineChars="0"/>
        <w:jc w:val="left"/>
        <w:rPr>
          <w:rFonts w:ascii="仿宋_GB2312" w:eastAsia="仿宋_GB2312" w:hAnsi="黑体" w:hint="eastAsia"/>
          <w:sz w:val="32"/>
          <w:szCs w:val="32"/>
        </w:rPr>
      </w:pPr>
      <w:r>
        <w:rPr>
          <w:rFonts w:ascii="黑体" w:eastAsia="黑体" w:hAnsi="黑体" w:hint="eastAsia"/>
          <w:sz w:val="32"/>
          <w:szCs w:val="32"/>
        </w:rPr>
        <w:t>主要职能</w:t>
      </w:r>
    </w:p>
    <w:p w:rsidR="00D02851" w:rsidRDefault="00D02851">
      <w:pPr>
        <w:pStyle w:val="1"/>
        <w:ind w:firstLineChars="0" w:firstLine="0"/>
        <w:jc w:val="left"/>
        <w:rPr>
          <w:rFonts w:ascii="仿宋_GB2312" w:eastAsia="仿宋_GB2312" w:hAnsi="黑体" w:hint="eastAsia"/>
          <w:sz w:val="32"/>
          <w:szCs w:val="32"/>
        </w:rPr>
      </w:pPr>
    </w:p>
    <w:p w:rsidR="00D02851"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海南省民族技工学校预算表</w:t>
      </w:r>
    </w:p>
    <w:p w:rsidR="00D0285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D0285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D0285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D0285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D0285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D0285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D02851"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D02851"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D02851"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D02851"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D02851" w:rsidRDefault="00D02851">
      <w:pPr>
        <w:pStyle w:val="1"/>
        <w:ind w:firstLineChars="0" w:firstLine="0"/>
        <w:jc w:val="left"/>
        <w:rPr>
          <w:rFonts w:ascii="黑体" w:eastAsia="黑体" w:hAnsi="黑体" w:hint="eastAsia"/>
          <w:sz w:val="32"/>
          <w:szCs w:val="32"/>
        </w:rPr>
      </w:pPr>
    </w:p>
    <w:p w:rsidR="00D02851"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海南省民族技工学校预算情况说明</w:t>
      </w:r>
    </w:p>
    <w:p w:rsidR="00D02851" w:rsidRDefault="00D02851">
      <w:pPr>
        <w:pStyle w:val="1"/>
        <w:ind w:firstLineChars="0" w:firstLine="0"/>
        <w:jc w:val="left"/>
        <w:rPr>
          <w:rFonts w:ascii="仿宋_GB2312" w:eastAsia="仿宋_GB2312" w:hAnsi="仿宋_GB2312" w:cs="仿宋_GB2312" w:hint="eastAsia"/>
          <w:sz w:val="32"/>
          <w:szCs w:val="32"/>
        </w:rPr>
      </w:pPr>
    </w:p>
    <w:p w:rsidR="00D02851"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D02851" w:rsidRDefault="00D02851">
      <w:pPr>
        <w:pStyle w:val="1"/>
        <w:ind w:left="1320" w:firstLineChars="0" w:firstLine="0"/>
        <w:jc w:val="left"/>
        <w:rPr>
          <w:rFonts w:ascii="黑体" w:eastAsia="黑体" w:hAnsi="黑体" w:hint="eastAsia"/>
          <w:sz w:val="32"/>
          <w:szCs w:val="32"/>
        </w:rPr>
      </w:pPr>
    </w:p>
    <w:p w:rsidR="00D02851" w:rsidRDefault="00D02851">
      <w:pPr>
        <w:jc w:val="left"/>
        <w:rPr>
          <w:rFonts w:ascii="黑体" w:eastAsia="黑体" w:hAnsi="黑体" w:hint="eastAsia"/>
          <w:sz w:val="32"/>
          <w:szCs w:val="32"/>
        </w:rPr>
      </w:pPr>
    </w:p>
    <w:p w:rsidR="00D02851" w:rsidRDefault="00D02851">
      <w:pPr>
        <w:jc w:val="left"/>
        <w:rPr>
          <w:rFonts w:ascii="黑体" w:eastAsia="黑体" w:hAnsi="黑体" w:hint="eastAsia"/>
          <w:sz w:val="32"/>
          <w:szCs w:val="32"/>
        </w:rPr>
      </w:pPr>
    </w:p>
    <w:p w:rsidR="00D02851" w:rsidRDefault="00D02851">
      <w:pPr>
        <w:jc w:val="left"/>
        <w:rPr>
          <w:rFonts w:ascii="黑体" w:eastAsia="黑体" w:hAnsi="黑体" w:hint="eastAsia"/>
          <w:sz w:val="32"/>
          <w:szCs w:val="32"/>
        </w:rPr>
      </w:pPr>
    </w:p>
    <w:p w:rsidR="00D02851" w:rsidRDefault="00D02851">
      <w:pPr>
        <w:jc w:val="left"/>
        <w:rPr>
          <w:rFonts w:ascii="黑体" w:eastAsia="黑体" w:hAnsi="黑体" w:hint="eastAsia"/>
          <w:sz w:val="32"/>
          <w:szCs w:val="32"/>
        </w:rPr>
      </w:pPr>
    </w:p>
    <w:p w:rsidR="00D02851" w:rsidRDefault="00D02851">
      <w:pPr>
        <w:jc w:val="left"/>
        <w:rPr>
          <w:rFonts w:ascii="黑体" w:eastAsia="黑体" w:hAnsi="黑体" w:hint="eastAsia"/>
          <w:sz w:val="32"/>
          <w:szCs w:val="32"/>
        </w:rPr>
      </w:pPr>
    </w:p>
    <w:p w:rsidR="00D02851" w:rsidRDefault="00000000">
      <w:pPr>
        <w:pStyle w:val="1"/>
        <w:ind w:firstLineChars="0" w:firstLine="0"/>
        <w:jc w:val="left"/>
        <w:rPr>
          <w:rFonts w:ascii="仿宋_GB2312" w:eastAsia="仿宋_GB2312" w:hAnsi="仿宋_GB2312" w:cs="仿宋_GB2312" w:hint="eastAsia"/>
          <w:sz w:val="32"/>
          <w:szCs w:val="32"/>
        </w:rPr>
      </w:pPr>
      <w:r>
        <w:rPr>
          <w:rFonts w:ascii="黑体" w:eastAsia="黑体" w:hAnsi="黑体" w:hint="eastAsia"/>
          <w:sz w:val="32"/>
          <w:szCs w:val="32"/>
        </w:rPr>
        <w:t xml:space="preserve">    第一部分  海南省民族技工学校概况</w:t>
      </w:r>
    </w:p>
    <w:p w:rsidR="00D02851" w:rsidRDefault="00D02851">
      <w:pPr>
        <w:jc w:val="left"/>
        <w:rPr>
          <w:rFonts w:ascii="仿宋_GB2312" w:eastAsia="仿宋_GB2312" w:hAnsi="仿宋_GB2312" w:cs="仿宋_GB2312" w:hint="eastAsia"/>
          <w:sz w:val="32"/>
          <w:szCs w:val="32"/>
        </w:rPr>
      </w:pPr>
    </w:p>
    <w:p w:rsidR="00D02851" w:rsidRDefault="00000000">
      <w:pPr>
        <w:pStyle w:val="1"/>
        <w:numPr>
          <w:ilvl w:val="0"/>
          <w:numId w:val="4"/>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rsidR="00D02851" w:rsidRDefault="00000000">
      <w:pPr>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（一）贯彻落实省委、省政府和教育行政部门职业教育工作的有关规定，按照《中华人民共和国职业教育法》实施教育工作。</w:t>
      </w:r>
    </w:p>
    <w:p w:rsidR="00D02851" w:rsidRDefault="00000000">
      <w:pPr>
        <w:jc w:val="left"/>
        <w:rPr>
          <w:rFonts w:ascii="仿宋_GB2312" w:eastAsia="仿宋_GB2312" w:hAnsi="黑体" w:hint="eastAsia"/>
          <w:sz w:val="32"/>
          <w:szCs w:val="32"/>
        </w:rPr>
      </w:pPr>
      <w:r>
        <w:rPr>
          <w:rFonts w:ascii="仿宋_GB2312" w:eastAsia="仿宋_GB2312" w:hAnsi="黑体" w:hint="eastAsia"/>
          <w:sz w:val="32"/>
          <w:szCs w:val="32"/>
        </w:rPr>
        <w:t>（二）承担中等职业技术教育工作，培养机电、汽修等技能型中级技术人才。</w:t>
      </w:r>
    </w:p>
    <w:p w:rsidR="00D02851" w:rsidRDefault="00000000">
      <w:pPr>
        <w:jc w:val="left"/>
        <w:rPr>
          <w:rFonts w:ascii="仿宋_GB2312" w:eastAsia="仿宋_GB2312" w:hAnsi="黑体" w:hint="eastAsia"/>
          <w:sz w:val="32"/>
          <w:szCs w:val="32"/>
        </w:rPr>
      </w:pPr>
      <w:r>
        <w:rPr>
          <w:rFonts w:ascii="仿宋_GB2312" w:eastAsia="仿宋_GB2312" w:hAnsi="黑体" w:hint="eastAsia"/>
          <w:sz w:val="32"/>
          <w:szCs w:val="32"/>
        </w:rPr>
        <w:t>（三）承办上级主管部门交办的其他工作。</w:t>
      </w:r>
    </w:p>
    <w:p w:rsidR="00D02851" w:rsidRDefault="00000000">
      <w:pPr>
        <w:jc w:val="left"/>
        <w:rPr>
          <w:rFonts w:ascii="仿宋_GB2312" w:eastAsia="仿宋_GB2312" w:hAnsi="黑体" w:hint="eastAsia"/>
          <w:sz w:val="32"/>
          <w:szCs w:val="32"/>
        </w:rPr>
      </w:pPr>
      <w:r>
        <w:rPr>
          <w:rFonts w:ascii="仿宋_GB2312" w:eastAsia="仿宋_GB2312" w:hAnsi="黑体" w:hint="eastAsia"/>
          <w:sz w:val="32"/>
          <w:szCs w:val="32"/>
        </w:rPr>
        <w:t>（四）内部机构设置</w:t>
      </w:r>
    </w:p>
    <w:p w:rsidR="00D02851"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根据</w:t>
      </w:r>
      <w:proofErr w:type="gramStart"/>
      <w:r>
        <w:rPr>
          <w:rFonts w:ascii="仿宋_GB2312" w:eastAsia="仿宋_GB2312" w:hAnsi="ˎ̥" w:hint="eastAsia"/>
          <w:sz w:val="32"/>
          <w:szCs w:val="32"/>
        </w:rPr>
        <w:t>《</w:t>
      </w:r>
      <w:proofErr w:type="gramEnd"/>
      <w:r>
        <w:rPr>
          <w:rFonts w:ascii="仿宋_GB2312" w:eastAsia="仿宋_GB2312" w:hAnsi="ˎ̥" w:hint="eastAsia"/>
          <w:sz w:val="32"/>
          <w:szCs w:val="32"/>
        </w:rPr>
        <w:t>海南省机构编制委员会办公室关于印发海南省民族技工学校机构编制方案的通知&gt;(琼编办2007)99号)批准，学校内设5个科级管理机构和3个教学、教辅机构。内设科级机构为办公室、教务科、实习工厂、学生科、总务科，教学、教辅机构为教研室、计算机中心、图书馆。内设机构中层干部职数12名，其中:正职7名、副职5名。根据《海南省机构编制委员会办公室关干印发海南省民族技工学校机构编制方案的通知》(琼编办2007)99号)批准，学校财政预</w:t>
      </w:r>
      <w:r>
        <w:rPr>
          <w:rFonts w:ascii="仿宋_GB2312" w:eastAsia="仿宋_GB2312" w:hAnsi="ˎ̥" w:hint="eastAsia"/>
          <w:sz w:val="32"/>
          <w:szCs w:val="32"/>
        </w:rPr>
        <w:lastRenderedPageBreak/>
        <w:t>算管理事业编制83名，管理人员岗位24个，专业技术人员岗位 59个。</w:t>
      </w:r>
    </w:p>
    <w:p w:rsidR="00D02851" w:rsidRDefault="00000000">
      <w:pPr>
        <w:pStyle w:val="1"/>
        <w:ind w:firstLineChars="0" w:firstLine="0"/>
        <w:jc w:val="left"/>
        <w:rPr>
          <w:rFonts w:ascii="仿宋_GB2312" w:eastAsia="仿宋_GB2312" w:hAnsi="ˎ̥" w:hint="eastAsia"/>
          <w:sz w:val="32"/>
          <w:szCs w:val="32"/>
        </w:rPr>
      </w:pPr>
      <w:r>
        <w:rPr>
          <w:rFonts w:ascii="黑体" w:eastAsia="黑体" w:hAnsi="黑体" w:cs="仿宋_GB2312" w:hint="eastAsia"/>
          <w:sz w:val="32"/>
          <w:szCs w:val="32"/>
        </w:rPr>
        <w:t>二、部门预算单位构成</w:t>
      </w:r>
    </w:p>
    <w:p w:rsidR="00D02851" w:rsidRDefault="00000000">
      <w:pPr>
        <w:ind w:firstLineChars="200" w:firstLine="640"/>
        <w:jc w:val="left"/>
        <w:rPr>
          <w:rFonts w:ascii="仿宋_GB2312" w:eastAsia="仿宋_GB2312" w:hAnsi="ˎ̥" w:hint="eastAsia"/>
          <w:sz w:val="32"/>
          <w:szCs w:val="32"/>
        </w:rPr>
      </w:pPr>
      <w:r>
        <w:rPr>
          <w:rFonts w:ascii="仿宋_GB2312" w:eastAsia="仿宋_GB2312" w:hAnsi="黑体" w:hint="eastAsia"/>
          <w:sz w:val="32"/>
          <w:szCs w:val="32"/>
        </w:rPr>
        <w:t>本单位无此类情况</w:t>
      </w:r>
    </w:p>
    <w:p w:rsidR="00D02851" w:rsidRDefault="00000000">
      <w:pPr>
        <w:ind w:firstLineChars="200" w:firstLine="640"/>
        <w:rPr>
          <w:rFonts w:ascii="黑体" w:eastAsia="黑体" w:hAnsi="黑体" w:hint="eastAsia"/>
          <w:sz w:val="32"/>
          <w:szCs w:val="32"/>
        </w:rPr>
      </w:pPr>
      <w:r>
        <w:rPr>
          <w:rFonts w:ascii="黑体" w:eastAsia="黑体" w:hAnsi="黑体" w:hint="eastAsia"/>
          <w:sz w:val="32"/>
          <w:szCs w:val="32"/>
        </w:rPr>
        <w:t>第二部分  海南省民族技工学校预算表</w:t>
      </w:r>
    </w:p>
    <w:p w:rsidR="00D02851" w:rsidRDefault="00000000">
      <w:pPr>
        <w:ind w:firstLineChars="100" w:firstLine="320"/>
        <w:rPr>
          <w:rFonts w:ascii="仿宋_GB2312" w:eastAsia="仿宋_GB2312" w:hAnsi="黑体" w:hint="eastAsia"/>
          <w:b/>
          <w:sz w:val="32"/>
          <w:szCs w:val="32"/>
        </w:rPr>
      </w:pPr>
      <w:r>
        <w:rPr>
          <w:rFonts w:ascii="仿宋_GB2312" w:eastAsia="仿宋_GB2312" w:hAnsi="黑体" w:hint="eastAsia"/>
          <w:b/>
          <w:sz w:val="32"/>
          <w:szCs w:val="32"/>
        </w:rPr>
        <w:t>（此部分内容即为部门或单位预算公开表）</w:t>
      </w:r>
    </w:p>
    <w:p w:rsidR="00D02851" w:rsidRDefault="00D02851">
      <w:pPr>
        <w:rPr>
          <w:rFonts w:ascii="黑体" w:eastAsia="黑体" w:hAnsi="黑体" w:hint="eastAsia"/>
          <w:sz w:val="32"/>
          <w:szCs w:val="32"/>
        </w:rPr>
      </w:pPr>
    </w:p>
    <w:p w:rsidR="00D02851"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海南省民族技工学校预算情况说明</w:t>
      </w:r>
    </w:p>
    <w:p w:rsidR="00D02851" w:rsidRDefault="00D02851">
      <w:pPr>
        <w:jc w:val="center"/>
        <w:rPr>
          <w:rFonts w:ascii="黑体" w:eastAsia="黑体" w:hAnsi="黑体" w:hint="eastAsia"/>
          <w:sz w:val="32"/>
          <w:szCs w:val="32"/>
        </w:rPr>
      </w:pPr>
    </w:p>
    <w:p w:rsidR="00D02851" w:rsidRDefault="00000000">
      <w:pPr>
        <w:numPr>
          <w:ilvl w:val="0"/>
          <w:numId w:val="5"/>
        </w:numPr>
        <w:ind w:firstLineChars="200" w:firstLine="640"/>
        <w:jc w:val="left"/>
        <w:rPr>
          <w:rFonts w:ascii="黑体" w:eastAsia="黑体" w:hAnsi="黑体" w:hint="eastAsia"/>
          <w:sz w:val="32"/>
          <w:szCs w:val="32"/>
        </w:rPr>
      </w:pPr>
      <w:r>
        <w:rPr>
          <w:rFonts w:ascii="黑体" w:eastAsia="黑体" w:hAnsi="黑体" w:hint="eastAsia"/>
          <w:sz w:val="32"/>
          <w:szCs w:val="32"/>
        </w:rPr>
        <w:t>关于海南省民族技工学校2024年财政拨款收支预算情况的总体说明</w:t>
      </w:r>
    </w:p>
    <w:p w:rsidR="00D02851"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海南省民族技工学校2024年财政拨款收支总预算</w:t>
      </w:r>
      <w:r>
        <w:rPr>
          <w:rFonts w:ascii="仿宋_GB2312" w:eastAsia="仿宋_GB2312" w:hAnsi="黑体" w:cs="仿宋_GB2312" w:hint="eastAsia"/>
          <w:sz w:val="32"/>
          <w:szCs w:val="32"/>
        </w:rPr>
        <w:t>9378.12</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增加3801.38</w:t>
      </w:r>
      <w:r>
        <w:rPr>
          <w:rFonts w:ascii="仿宋_GB2312" w:eastAsia="仿宋_GB2312" w:hAnsi="黑体" w:hint="eastAsia"/>
          <w:sz w:val="32"/>
          <w:szCs w:val="32"/>
          <w:u w:val="single"/>
        </w:rPr>
        <w:t>万元，主要是教育经费增加，因招生人数增加，公用经费和学生资助补助经费有所增加，以及财政拨款的项目经费也比上年增加</w:t>
      </w:r>
      <w:r>
        <w:rPr>
          <w:rFonts w:ascii="仿宋_GB2312" w:eastAsia="仿宋_GB2312" w:hAnsi="黑体" w:hint="eastAsia"/>
          <w:sz w:val="32"/>
          <w:szCs w:val="32"/>
        </w:rPr>
        <w:t>。</w:t>
      </w:r>
    </w:p>
    <w:p w:rsidR="00D02851"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其中，收入总计</w:t>
      </w:r>
      <w:r>
        <w:rPr>
          <w:rFonts w:ascii="仿宋_GB2312" w:eastAsia="仿宋_GB2312" w:hAnsi="黑体" w:cs="仿宋_GB2312" w:hint="eastAsia"/>
          <w:sz w:val="32"/>
          <w:szCs w:val="32"/>
        </w:rPr>
        <w:t>9378.12</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8864.85</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513.27</w:t>
      </w:r>
      <w:r>
        <w:rPr>
          <w:rFonts w:ascii="仿宋_GB2312" w:eastAsia="仿宋_GB2312" w:hAnsi="黑体" w:hint="eastAsia"/>
          <w:sz w:val="32"/>
          <w:szCs w:val="32"/>
        </w:rPr>
        <w:t>万元，政府性基金预算本年收入</w:t>
      </w:r>
      <w:r>
        <w:rPr>
          <w:rFonts w:ascii="仿宋_GB2312" w:eastAsia="仿宋_GB2312" w:hAnsi="黑体" w:cs="仿宋_GB2312" w:hint="eastAsia"/>
          <w:sz w:val="32"/>
          <w:szCs w:val="32"/>
        </w:rPr>
        <w:t>0</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9378.12</w:t>
      </w:r>
      <w:r>
        <w:rPr>
          <w:rFonts w:ascii="仿宋_GB2312" w:eastAsia="仿宋_GB2312" w:hAnsi="黑体" w:hint="eastAsia"/>
          <w:sz w:val="32"/>
          <w:szCs w:val="32"/>
        </w:rPr>
        <w:t>万元，包括教育支出8878.36万元, 社会保障和就业支出226.8万元, 卫生健康支出77.26万元, 住房保障支出195.71万元，一般公共服务支出</w:t>
      </w:r>
      <w:r>
        <w:rPr>
          <w:rFonts w:ascii="仿宋_GB2312" w:eastAsia="仿宋_GB2312" w:hAnsi="黑体" w:cs="仿宋_GB2312" w:hint="eastAsia"/>
          <w:sz w:val="32"/>
          <w:szCs w:val="32"/>
        </w:rPr>
        <w:t>0</w:t>
      </w:r>
      <w:r>
        <w:rPr>
          <w:rFonts w:ascii="仿宋_GB2312" w:eastAsia="仿宋_GB2312" w:hAnsi="黑体" w:hint="eastAsia"/>
          <w:sz w:val="32"/>
          <w:szCs w:val="32"/>
        </w:rPr>
        <w:t>万元，外交支出</w:t>
      </w:r>
      <w:r>
        <w:rPr>
          <w:rFonts w:ascii="仿宋_GB2312" w:eastAsia="仿宋_GB2312" w:hAnsi="黑体" w:cs="仿宋_GB2312" w:hint="eastAsia"/>
          <w:sz w:val="32"/>
          <w:szCs w:val="32"/>
        </w:rPr>
        <w:t>0</w:t>
      </w:r>
      <w:r>
        <w:rPr>
          <w:rFonts w:ascii="仿宋_GB2312" w:eastAsia="仿宋_GB2312" w:hAnsi="黑体" w:hint="eastAsia"/>
          <w:sz w:val="32"/>
          <w:szCs w:val="32"/>
        </w:rPr>
        <w:t>万元，国防支出</w:t>
      </w:r>
      <w:r>
        <w:rPr>
          <w:rFonts w:ascii="仿宋_GB2312" w:eastAsia="仿宋_GB2312" w:hAnsi="黑体" w:cs="仿宋_GB2312" w:hint="eastAsia"/>
          <w:sz w:val="32"/>
          <w:szCs w:val="32"/>
        </w:rPr>
        <w:t>0</w:t>
      </w:r>
      <w:r>
        <w:rPr>
          <w:rFonts w:ascii="仿宋_GB2312" w:eastAsia="仿宋_GB2312" w:hAnsi="黑体" w:hint="eastAsia"/>
          <w:sz w:val="32"/>
          <w:szCs w:val="32"/>
        </w:rPr>
        <w:t>万元，结转下年</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D02851" w:rsidRDefault="00D02851">
      <w:pPr>
        <w:ind w:firstLineChars="200" w:firstLine="640"/>
        <w:jc w:val="left"/>
        <w:rPr>
          <w:rFonts w:ascii="仿宋_GB2312" w:eastAsia="仿宋_GB2312" w:hAnsi="黑体" w:hint="eastAsia"/>
          <w:sz w:val="32"/>
          <w:szCs w:val="32"/>
        </w:rPr>
      </w:pPr>
    </w:p>
    <w:p w:rsidR="00D02851" w:rsidRDefault="00000000">
      <w:pPr>
        <w:numPr>
          <w:ilvl w:val="0"/>
          <w:numId w:val="4"/>
        </w:numPr>
        <w:jc w:val="left"/>
        <w:rPr>
          <w:rFonts w:ascii="黑体" w:eastAsia="黑体" w:hAnsi="黑体" w:hint="eastAsia"/>
          <w:sz w:val="32"/>
          <w:szCs w:val="32"/>
        </w:rPr>
      </w:pPr>
      <w:r>
        <w:rPr>
          <w:rFonts w:ascii="黑体" w:eastAsia="黑体" w:hAnsi="黑体" w:hint="eastAsia"/>
          <w:sz w:val="32"/>
          <w:szCs w:val="32"/>
        </w:rPr>
        <w:t>关于海南省民族技工学校2024年一般公共预算当年拨款情况说明</w:t>
      </w:r>
    </w:p>
    <w:p w:rsidR="00D02851"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D02851"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海南省民族技工学校2024年一般公共预算当年拨款</w:t>
      </w:r>
      <w:r>
        <w:rPr>
          <w:rFonts w:ascii="仿宋_GB2312" w:eastAsia="仿宋_GB2312" w:hAnsi="黑体" w:cs="仿宋_GB2312" w:hint="eastAsia"/>
          <w:sz w:val="32"/>
          <w:szCs w:val="32"/>
        </w:rPr>
        <w:t>8864.85</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增加3780.06</w:t>
      </w:r>
      <w:r>
        <w:rPr>
          <w:rFonts w:ascii="仿宋_GB2312" w:eastAsia="仿宋_GB2312" w:hAnsi="黑体" w:hint="eastAsia"/>
          <w:sz w:val="32"/>
          <w:szCs w:val="32"/>
          <w:u w:val="single"/>
        </w:rPr>
        <w:t>万元，主要是教育经费增加，因招生人数增加，公用经费和学生资助补助经费有所增加，以及财政拨款的项目经费也比上年增加。</w:t>
      </w:r>
    </w:p>
    <w:p w:rsidR="00D02851"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D02851"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教育支出8878.36万元，占94.67%；社会保障和就业支出226.80万元，占2.42%；卫生健康支出77.26万元,占比0.82%；住房保障支出195.71万元,占比2.09%。</w:t>
      </w:r>
    </w:p>
    <w:p w:rsidR="00D02851"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D0285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1.教育支出（类）职业教育（款）中等职业教育（项）2024</w:t>
      </w:r>
      <w:r>
        <w:rPr>
          <w:rFonts w:ascii="仿宋_GB2312" w:eastAsia="仿宋_GB2312" w:hAnsi="黑体" w:hint="eastAsia"/>
          <w:sz w:val="32"/>
          <w:szCs w:val="32"/>
        </w:rPr>
        <w:t>年预算数为</w:t>
      </w:r>
      <w:r>
        <w:rPr>
          <w:rFonts w:ascii="仿宋_GB2312" w:eastAsia="仿宋_GB2312" w:hAnsi="黑体" w:cs="仿宋_GB2312" w:hint="eastAsia"/>
          <w:sz w:val="32"/>
          <w:szCs w:val="32"/>
        </w:rPr>
        <w:t>8878.36</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增加3721.99</w:t>
      </w:r>
      <w:r>
        <w:rPr>
          <w:rFonts w:ascii="仿宋_GB2312" w:eastAsia="仿宋_GB2312" w:hAnsi="黑体" w:hint="eastAsia"/>
          <w:sz w:val="32"/>
          <w:szCs w:val="32"/>
          <w:u w:val="single"/>
        </w:rPr>
        <w:t>万元，主要是教育支出（招生增加，公用经费和学生资助补助经费、现代职业教育质量提升项目经费有所增加）。</w:t>
      </w:r>
    </w:p>
    <w:p w:rsidR="00D02851"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社会保障和就业支出（类）行政事业单位养老支出（款）机关事业单位基本养老保险缴费支出（项）2024</w:t>
      </w:r>
      <w:r>
        <w:rPr>
          <w:rFonts w:ascii="仿宋_GB2312" w:eastAsia="仿宋_GB2312" w:hAnsi="黑体" w:hint="eastAsia"/>
          <w:sz w:val="32"/>
          <w:szCs w:val="32"/>
        </w:rPr>
        <w:t>年预算数为</w:t>
      </w:r>
      <w:r>
        <w:rPr>
          <w:rFonts w:ascii="仿宋_GB2312" w:eastAsia="仿宋_GB2312" w:hAnsi="黑体" w:cs="仿宋_GB2312" w:hint="eastAsia"/>
          <w:sz w:val="32"/>
          <w:szCs w:val="32"/>
        </w:rPr>
        <w:t>226.8</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增加71.99</w:t>
      </w:r>
      <w:r>
        <w:rPr>
          <w:rFonts w:ascii="仿宋_GB2312" w:eastAsia="仿宋_GB2312" w:hAnsi="黑体" w:hint="eastAsia"/>
          <w:sz w:val="32"/>
          <w:szCs w:val="32"/>
          <w:u w:val="single"/>
        </w:rPr>
        <w:t>万元，主要是我校教职工的工资绩效逐年递增，相应的保险缴费也增加。</w:t>
      </w:r>
    </w:p>
    <w:p w:rsidR="00D02851" w:rsidRDefault="00000000">
      <w:pPr>
        <w:ind w:firstLine="640"/>
        <w:rPr>
          <w:rFonts w:ascii="仿宋_GB2312" w:eastAsia="仿宋_GB2312" w:hAnsi="黑体" w:hint="eastAsia"/>
          <w:sz w:val="32"/>
          <w:szCs w:val="32"/>
          <w:u w:val="single"/>
        </w:rPr>
      </w:pPr>
      <w:r>
        <w:rPr>
          <w:rFonts w:ascii="仿宋_GB2312" w:eastAsia="仿宋_GB2312" w:hAnsi="黑体" w:hint="eastAsia"/>
          <w:sz w:val="32"/>
          <w:szCs w:val="32"/>
        </w:rPr>
        <w:t>3.</w:t>
      </w:r>
      <w:r>
        <w:rPr>
          <w:rFonts w:ascii="仿宋_GB2312" w:eastAsia="仿宋_GB2312" w:hAnsi="黑体" w:cs="仿宋_GB2312" w:hint="eastAsia"/>
          <w:sz w:val="32"/>
          <w:szCs w:val="32"/>
        </w:rPr>
        <w:t>社会保障和就业支出（类）行政事业单位养老支出（款）</w:t>
      </w:r>
      <w:r>
        <w:rPr>
          <w:rFonts w:ascii="仿宋_GB2312" w:eastAsia="仿宋_GB2312" w:hAnsi="黑体" w:cs="仿宋_GB2312" w:hint="eastAsia"/>
          <w:sz w:val="32"/>
          <w:szCs w:val="32"/>
        </w:rPr>
        <w:lastRenderedPageBreak/>
        <w:t>机关事业单位职业年金缴费支出（项）2024</w:t>
      </w:r>
      <w:r>
        <w:rPr>
          <w:rFonts w:ascii="仿宋_GB2312" w:eastAsia="仿宋_GB2312" w:hAnsi="黑体" w:hint="eastAsia"/>
          <w:sz w:val="32"/>
          <w:szCs w:val="32"/>
        </w:rPr>
        <w:t>年预算数为</w:t>
      </w:r>
      <w:r>
        <w:rPr>
          <w:rFonts w:ascii="仿宋_GB2312" w:eastAsia="仿宋_GB2312" w:hAnsi="黑体" w:cs="仿宋_GB2312" w:hint="eastAsia"/>
          <w:sz w:val="32"/>
          <w:szCs w:val="32"/>
        </w:rPr>
        <w:t>74.35</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比上年预算数增加</w:t>
      </w:r>
      <w:r>
        <w:rPr>
          <w:rFonts w:ascii="仿宋_GB2312" w:eastAsia="仿宋_GB2312" w:hAnsi="黑体" w:cs="仿宋_GB2312" w:hint="eastAsia"/>
          <w:sz w:val="32"/>
          <w:szCs w:val="32"/>
          <w:u w:val="single"/>
        </w:rPr>
        <w:t>23.41</w:t>
      </w:r>
      <w:r>
        <w:rPr>
          <w:rFonts w:ascii="仿宋_GB2312" w:eastAsia="仿宋_GB2312" w:hAnsi="黑体" w:hint="eastAsia"/>
          <w:sz w:val="32"/>
          <w:szCs w:val="32"/>
          <w:u w:val="single"/>
        </w:rPr>
        <w:t>万元，主要是我校教职工的工资绩效逐年递增，相应的保险缴费也增加。</w:t>
      </w:r>
    </w:p>
    <w:p w:rsidR="00D02851" w:rsidRDefault="00000000">
      <w:pPr>
        <w:ind w:firstLine="640"/>
        <w:rPr>
          <w:rFonts w:ascii="仿宋_GB2312" w:eastAsia="仿宋_GB2312" w:hAnsi="黑体" w:hint="eastAsia"/>
          <w:sz w:val="32"/>
          <w:szCs w:val="32"/>
          <w:u w:val="single"/>
        </w:rPr>
      </w:pPr>
      <w:r>
        <w:rPr>
          <w:rFonts w:ascii="仿宋_GB2312" w:eastAsia="仿宋_GB2312" w:hAnsi="黑体" w:hint="eastAsia"/>
          <w:sz w:val="32"/>
          <w:szCs w:val="32"/>
        </w:rPr>
        <w:t>4.</w:t>
      </w:r>
      <w:r>
        <w:rPr>
          <w:rFonts w:ascii="仿宋_GB2312" w:eastAsia="仿宋_GB2312" w:hAnsi="黑体" w:cs="仿宋_GB2312" w:hint="eastAsia"/>
          <w:sz w:val="32"/>
          <w:szCs w:val="32"/>
        </w:rPr>
        <w:t>社会保障和就业支出（类）抚恤（款）其他优抚支出（项）2023</w:t>
      </w:r>
      <w:r>
        <w:rPr>
          <w:rFonts w:ascii="仿宋_GB2312" w:eastAsia="仿宋_GB2312" w:hAnsi="黑体" w:hint="eastAsia"/>
          <w:sz w:val="32"/>
          <w:szCs w:val="32"/>
        </w:rPr>
        <w:t>年预算数3.75万元，</w:t>
      </w:r>
      <w:r>
        <w:rPr>
          <w:rFonts w:ascii="仿宋_GB2312" w:eastAsia="仿宋_GB2312" w:hAnsi="黑体" w:hint="eastAsia"/>
          <w:sz w:val="32"/>
          <w:szCs w:val="32"/>
          <w:u w:val="single"/>
        </w:rPr>
        <w:t>比上年预算数增加</w:t>
      </w:r>
      <w:r>
        <w:rPr>
          <w:rFonts w:ascii="仿宋_GB2312" w:eastAsia="仿宋_GB2312" w:hAnsi="黑体" w:cs="仿宋_GB2312" w:hint="eastAsia"/>
          <w:sz w:val="32"/>
          <w:szCs w:val="32"/>
          <w:u w:val="single"/>
        </w:rPr>
        <w:t>1.76</w:t>
      </w:r>
      <w:r>
        <w:rPr>
          <w:rFonts w:ascii="仿宋_GB2312" w:eastAsia="仿宋_GB2312" w:hAnsi="黑体" w:hint="eastAsia"/>
          <w:sz w:val="32"/>
          <w:szCs w:val="32"/>
          <w:u w:val="single"/>
        </w:rPr>
        <w:t>万元，主要是我校2024年增加遗属人员一人。</w:t>
      </w:r>
    </w:p>
    <w:p w:rsidR="00D02851" w:rsidRDefault="00000000">
      <w:pPr>
        <w:ind w:firstLine="640"/>
        <w:rPr>
          <w:rFonts w:ascii="仿宋_GB2312" w:eastAsia="仿宋_GB2312" w:hAnsi="黑体" w:hint="eastAsia"/>
          <w:sz w:val="32"/>
          <w:szCs w:val="32"/>
          <w:u w:val="single"/>
        </w:rPr>
      </w:pPr>
      <w:r>
        <w:rPr>
          <w:rFonts w:ascii="仿宋_GB2312" w:eastAsia="仿宋_GB2312" w:hAnsi="黑体" w:hint="eastAsia"/>
          <w:sz w:val="32"/>
          <w:szCs w:val="32"/>
        </w:rPr>
        <w:t>5.</w:t>
      </w:r>
      <w:r>
        <w:rPr>
          <w:rFonts w:ascii="仿宋_GB2312" w:eastAsia="仿宋_GB2312" w:hAnsi="黑体" w:cs="仿宋_GB2312" w:hint="eastAsia"/>
          <w:sz w:val="32"/>
          <w:szCs w:val="32"/>
        </w:rPr>
        <w:t>卫生健康支出（类）行政事业单位医疗支出（款）事业单位医疗（项）2024</w:t>
      </w:r>
      <w:r>
        <w:rPr>
          <w:rFonts w:ascii="仿宋_GB2312" w:eastAsia="仿宋_GB2312" w:hAnsi="黑体" w:hint="eastAsia"/>
          <w:sz w:val="32"/>
          <w:szCs w:val="32"/>
        </w:rPr>
        <w:t>年预算数为</w:t>
      </w:r>
      <w:r>
        <w:rPr>
          <w:rFonts w:ascii="仿宋_GB2312" w:eastAsia="仿宋_GB2312" w:hAnsi="黑体" w:cs="仿宋_GB2312" w:hint="eastAsia"/>
          <w:sz w:val="32"/>
          <w:szCs w:val="32"/>
        </w:rPr>
        <w:t>77.26</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比上年预算数减少</w:t>
      </w:r>
      <w:r>
        <w:rPr>
          <w:rFonts w:ascii="仿宋_GB2312" w:eastAsia="仿宋_GB2312" w:hAnsi="黑体" w:cs="仿宋_GB2312" w:hint="eastAsia"/>
          <w:sz w:val="32"/>
          <w:szCs w:val="32"/>
          <w:u w:val="single"/>
        </w:rPr>
        <w:t>26.89</w:t>
      </w:r>
      <w:r>
        <w:rPr>
          <w:rFonts w:ascii="仿宋_GB2312" w:eastAsia="仿宋_GB2312" w:hAnsi="黑体" w:hint="eastAsia"/>
          <w:sz w:val="32"/>
          <w:szCs w:val="32"/>
          <w:u w:val="single"/>
        </w:rPr>
        <w:t>万元，主要是我校教职工的工资绩效逐年递增，相应的保险缴费也增加。</w:t>
      </w:r>
    </w:p>
    <w:p w:rsidR="00D02851" w:rsidRDefault="00000000">
      <w:pPr>
        <w:ind w:firstLine="640"/>
        <w:rPr>
          <w:rFonts w:ascii="仿宋_GB2312" w:eastAsia="仿宋_GB2312" w:hAnsi="黑体" w:hint="eastAsia"/>
          <w:sz w:val="32"/>
          <w:szCs w:val="32"/>
          <w:u w:val="single"/>
        </w:rPr>
      </w:pPr>
      <w:r>
        <w:rPr>
          <w:rFonts w:ascii="仿宋_GB2312" w:eastAsia="仿宋_GB2312" w:hAnsi="黑体" w:hint="eastAsia"/>
          <w:sz w:val="32"/>
          <w:szCs w:val="32"/>
        </w:rPr>
        <w:t>6.</w:t>
      </w:r>
      <w:r>
        <w:rPr>
          <w:rFonts w:ascii="仿宋_GB2312" w:eastAsia="仿宋_GB2312" w:hAnsi="黑体" w:cs="仿宋_GB2312" w:hint="eastAsia"/>
          <w:sz w:val="32"/>
          <w:szCs w:val="32"/>
        </w:rPr>
        <w:t>住房保障支出（类）住房改革（款）住房公积金（项）2024</w:t>
      </w:r>
      <w:r>
        <w:rPr>
          <w:rFonts w:ascii="仿宋_GB2312" w:eastAsia="仿宋_GB2312" w:hAnsi="黑体" w:hint="eastAsia"/>
          <w:sz w:val="32"/>
          <w:szCs w:val="32"/>
        </w:rPr>
        <w:t>年预算数为</w:t>
      </w:r>
      <w:r>
        <w:rPr>
          <w:rFonts w:ascii="仿宋_GB2312" w:eastAsia="仿宋_GB2312" w:hAnsi="黑体" w:cs="仿宋_GB2312" w:hint="eastAsia"/>
          <w:sz w:val="32"/>
          <w:szCs w:val="32"/>
        </w:rPr>
        <w:t>215.19</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比上年预算数增加</w:t>
      </w:r>
      <w:r>
        <w:rPr>
          <w:rFonts w:ascii="仿宋_GB2312" w:eastAsia="仿宋_GB2312" w:hAnsi="黑体" w:cs="仿宋_GB2312" w:hint="eastAsia"/>
          <w:sz w:val="32"/>
          <w:szCs w:val="32"/>
          <w:u w:val="single"/>
        </w:rPr>
        <w:t>19.48</w:t>
      </w:r>
      <w:r>
        <w:rPr>
          <w:rFonts w:ascii="仿宋_GB2312" w:eastAsia="仿宋_GB2312" w:hAnsi="黑体" w:hint="eastAsia"/>
          <w:sz w:val="32"/>
          <w:szCs w:val="32"/>
          <w:u w:val="single"/>
        </w:rPr>
        <w:t>万元，主要是我校教职工的工资绩效逐年递增，相应的住房公积金缴费也增加。</w:t>
      </w:r>
    </w:p>
    <w:p w:rsidR="00D02851" w:rsidRDefault="00D02851">
      <w:pPr>
        <w:ind w:firstLine="640"/>
        <w:rPr>
          <w:rFonts w:ascii="仿宋_GB2312" w:eastAsia="仿宋_GB2312" w:hAnsi="黑体" w:hint="eastAsia"/>
          <w:sz w:val="32"/>
          <w:szCs w:val="32"/>
          <w:u w:val="single"/>
        </w:rPr>
      </w:pPr>
    </w:p>
    <w:p w:rsidR="00D02851" w:rsidRDefault="00000000">
      <w:pPr>
        <w:ind w:firstLine="640"/>
        <w:rPr>
          <w:rFonts w:ascii="黑体" w:eastAsia="黑体" w:hAnsi="黑体" w:hint="eastAsia"/>
          <w:sz w:val="32"/>
          <w:szCs w:val="32"/>
        </w:rPr>
      </w:pPr>
      <w:r>
        <w:rPr>
          <w:rFonts w:ascii="黑体" w:eastAsia="黑体" w:hAnsi="黑体" w:hint="eastAsia"/>
          <w:sz w:val="32"/>
          <w:szCs w:val="32"/>
        </w:rPr>
        <w:t>三、关于海南省民族技工学校2024年一般公共预算基本支出情况说明</w:t>
      </w:r>
    </w:p>
    <w:p w:rsidR="00D02851"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海南省民族技工学校2024年一般公共预算基本支出为</w:t>
      </w:r>
      <w:r>
        <w:rPr>
          <w:rFonts w:ascii="仿宋_GB2312" w:eastAsia="仿宋_GB2312" w:hAnsi="黑体" w:cs="仿宋_GB2312" w:hint="eastAsia"/>
          <w:sz w:val="32"/>
          <w:szCs w:val="32"/>
        </w:rPr>
        <w:t>2445.46</w:t>
      </w:r>
      <w:r>
        <w:rPr>
          <w:rFonts w:ascii="仿宋_GB2312" w:eastAsia="仿宋_GB2312" w:hAnsi="黑体" w:hint="eastAsia"/>
          <w:sz w:val="32"/>
          <w:szCs w:val="32"/>
        </w:rPr>
        <w:t>万元，其中：</w:t>
      </w:r>
    </w:p>
    <w:p w:rsidR="00D02851"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1430.37</w:t>
      </w:r>
      <w:r>
        <w:rPr>
          <w:rFonts w:ascii="仿宋_GB2312" w:eastAsia="仿宋_GB2312" w:hAnsi="黑体" w:hint="eastAsia"/>
          <w:sz w:val="32"/>
          <w:szCs w:val="32"/>
        </w:rPr>
        <w:t>万元，主要包括：基本工资、津贴补贴、奖金、社会保障缴费、住房公积金、医疗费、其他工资福利支出（长期聘用人员工资福利）、邮电费、生活补助、</w:t>
      </w:r>
      <w:r>
        <w:rPr>
          <w:rFonts w:ascii="仿宋_GB2312" w:eastAsia="仿宋_GB2312" w:hAnsi="黑体" w:hint="eastAsia"/>
          <w:sz w:val="32"/>
          <w:szCs w:val="32"/>
        </w:rPr>
        <w:lastRenderedPageBreak/>
        <w:t>奖励金、其他对个人和家庭的补助;</w:t>
      </w:r>
    </w:p>
    <w:p w:rsidR="00D02851"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1015.09</w:t>
      </w:r>
      <w:r>
        <w:rPr>
          <w:rFonts w:ascii="仿宋_GB2312" w:eastAsia="仿宋_GB2312" w:hAnsi="黑体" w:hint="eastAsia"/>
          <w:sz w:val="32"/>
          <w:szCs w:val="32"/>
        </w:rPr>
        <w:t>万元，主要包括：办公费、咨询费、印刷费、水费、电费、邮电费、物业管理费、差旅费、维修（护）费、租赁费、会议费、培训费、公务接待费、专用材料费、专用燃料费、劳务费、委托业务费、工会经费、公务用车运行维护费、其他交通费用、其他商品和服务支出、办公设备购置。</w:t>
      </w:r>
    </w:p>
    <w:p w:rsidR="00D02851"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四、海南省民族技工学校2024</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D02851"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（一）海南省民族技工学校2024年一般公共预算“三公”经费预算数为1</w:t>
      </w:r>
      <w:r>
        <w:rPr>
          <w:rFonts w:ascii="仿宋_GB2312" w:eastAsia="仿宋_GB2312" w:hAnsi="黑体" w:cs="仿宋_GB2312" w:hint="eastAsia"/>
          <w:sz w:val="32"/>
          <w:szCs w:val="32"/>
        </w:rPr>
        <w:t>6.70</w:t>
      </w:r>
      <w:r>
        <w:rPr>
          <w:rFonts w:ascii="仿宋_GB2312" w:eastAsia="仿宋_GB2312" w:hAnsi="黑体" w:hint="eastAsia"/>
          <w:sz w:val="32"/>
          <w:szCs w:val="32"/>
        </w:rPr>
        <w:t>万元，其中：</w:t>
      </w:r>
    </w:p>
    <w:p w:rsidR="00D02851"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10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w:t>
      </w:r>
      <w:r>
        <w:rPr>
          <w:rFonts w:ascii="Times New Roman" w:eastAsia="仿宋_GB2312" w:hAnsi="Times New Roman" w:cs="Times New Roman" w:hint="eastAsia"/>
          <w:sz w:val="32"/>
          <w:shd w:val="clear" w:color="auto" w:fill="FFFFFF"/>
        </w:rPr>
        <w:t>增加</w:t>
      </w:r>
      <w:r>
        <w:rPr>
          <w:rFonts w:ascii="Times New Roman" w:eastAsia="仿宋_GB2312" w:hAnsi="Times New Roman" w:cs="Times New Roman" w:hint="eastAsia"/>
          <w:sz w:val="32"/>
          <w:shd w:val="clear" w:color="auto" w:fill="FFFFFF"/>
        </w:rPr>
        <w:t>10</w:t>
      </w:r>
      <w:r>
        <w:rPr>
          <w:rFonts w:ascii="Times New Roman" w:eastAsia="仿宋_GB2312" w:hAnsi="Times New Roman" w:cs="Times New Roman" w:hint="eastAsia"/>
          <w:sz w:val="32"/>
          <w:shd w:val="clear" w:color="auto" w:fill="FFFFFF"/>
        </w:rPr>
        <w:t>万元</w:t>
      </w:r>
      <w:r>
        <w:rPr>
          <w:rFonts w:ascii="Times New Roman" w:eastAsia="仿宋_GB2312" w:hAnsi="Times New Roman" w:cs="Times New Roman"/>
          <w:sz w:val="32"/>
          <w:shd w:val="clear" w:color="auto" w:fill="FFFFFF"/>
        </w:rPr>
        <w:t>。根据</w:t>
      </w:r>
      <w:r>
        <w:rPr>
          <w:rFonts w:ascii="Times New Roman" w:eastAsia="仿宋_GB2312" w:hAnsi="Times New Roman" w:cs="Times New Roman" w:hint="eastAsia"/>
          <w:sz w:val="32"/>
          <w:shd w:val="clear" w:color="auto" w:fill="FFFFFF"/>
        </w:rPr>
        <w:t>海南省教育厅</w:t>
      </w:r>
      <w:r>
        <w:rPr>
          <w:rFonts w:ascii="Times New Roman" w:eastAsia="仿宋_GB2312" w:hAnsi="Times New Roman" w:cs="Times New Roman"/>
          <w:sz w:val="32"/>
          <w:shd w:val="clear" w:color="auto" w:fill="FFFFFF"/>
        </w:rPr>
        <w:t>安排的</w:t>
      </w:r>
      <w:r>
        <w:rPr>
          <w:rFonts w:ascii="仿宋_GB2312" w:eastAsia="仿宋_GB2312" w:hAnsi="黑体" w:cs="仿宋_GB2312" w:hint="eastAsia"/>
          <w:sz w:val="32"/>
          <w:szCs w:val="32"/>
        </w:rPr>
        <w:t>2024</w:t>
      </w:r>
      <w:r>
        <w:rPr>
          <w:rFonts w:ascii="Times New Roman" w:eastAsia="仿宋_GB2312" w:hAnsi="Times New Roman" w:cs="Times New Roman"/>
          <w:sz w:val="32"/>
          <w:shd w:val="clear" w:color="auto" w:fill="FFFFFF"/>
        </w:rPr>
        <w:t>年出国计划，拟安排出国（境）</w:t>
      </w:r>
      <w:r>
        <w:rPr>
          <w:rFonts w:ascii="Times New Roman" w:eastAsia="仿宋_GB2312" w:hAnsi="Times New Roman" w:cs="Times New Roman" w:hint="eastAsia"/>
          <w:sz w:val="32"/>
          <w:shd w:val="clear" w:color="auto" w:fill="FFFFFF"/>
        </w:rPr>
        <w:t>团（</w:t>
      </w:r>
      <w:r>
        <w:rPr>
          <w:rFonts w:ascii="Times New Roman" w:eastAsia="仿宋_GB2312" w:hAnsi="Times New Roman" w:cs="Times New Roman"/>
          <w:sz w:val="32"/>
          <w:shd w:val="clear" w:color="auto" w:fill="FFFFFF"/>
        </w:rPr>
        <w:t>组</w:t>
      </w:r>
      <w:r>
        <w:rPr>
          <w:rFonts w:ascii="Times New Roman" w:eastAsia="仿宋_GB2312" w:hAnsi="Times New Roman" w:cs="Times New Roman" w:hint="eastAsia"/>
          <w:sz w:val="32"/>
          <w:shd w:val="clear" w:color="auto" w:fill="FFFFFF"/>
        </w:rPr>
        <w:t>）</w:t>
      </w:r>
      <w:r>
        <w:rPr>
          <w:rFonts w:ascii="仿宋_GB2312" w:eastAsia="仿宋_GB2312" w:hAnsi="黑体" w:cs="仿宋_GB2312" w:hint="eastAsia"/>
          <w:sz w:val="32"/>
          <w:szCs w:val="32"/>
        </w:rPr>
        <w:t>2</w:t>
      </w:r>
      <w:r>
        <w:rPr>
          <w:rFonts w:ascii="Times New Roman" w:eastAsia="仿宋_GB2312" w:hAnsi="Times New Roman" w:cs="Times New Roman"/>
          <w:sz w:val="32"/>
          <w:shd w:val="clear" w:color="auto" w:fill="FFFFFF"/>
        </w:rPr>
        <w:t>次，出国（境）</w:t>
      </w:r>
      <w:r>
        <w:rPr>
          <w:rFonts w:ascii="仿宋_GB2312" w:eastAsia="仿宋_GB2312" w:hAnsi="黑体" w:cs="仿宋_GB2312" w:hint="eastAsia"/>
          <w:sz w:val="32"/>
          <w:szCs w:val="32"/>
        </w:rPr>
        <w:t>4</w:t>
      </w:r>
      <w:r>
        <w:rPr>
          <w:rFonts w:ascii="Times New Roman" w:eastAsia="仿宋_GB2312" w:hAnsi="Times New Roman" w:cs="Times New Roman"/>
          <w:sz w:val="32"/>
          <w:shd w:val="clear" w:color="auto" w:fill="FFFFFF"/>
        </w:rPr>
        <w:t>人</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5.70</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5.70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2辆，计划购置0辆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1</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，计划接待</w:t>
      </w:r>
      <w:r>
        <w:rPr>
          <w:rFonts w:ascii="仿宋_GB2312" w:eastAsia="仿宋_GB2312" w:hAnsi="黑体" w:cs="仿宋_GB2312" w:hint="eastAsia"/>
          <w:sz w:val="32"/>
          <w:szCs w:val="32"/>
        </w:rPr>
        <w:t>10批100人</w:t>
      </w:r>
      <w:r>
        <w:rPr>
          <w:rFonts w:ascii="Times New Roman" w:eastAsia="仿宋_GB2312" w:hAnsi="Times New Roman" w:cs="Times New Roman" w:hint="eastAsia"/>
          <w:sz w:val="32"/>
          <w:shd w:val="clear" w:color="auto" w:fill="FFFFFF"/>
        </w:rPr>
        <w:t>。</w:t>
      </w:r>
    </w:p>
    <w:p w:rsidR="00D02851"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（二）海南省民族技工学校2024年政府性基金预算“三公”经费预算数为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万元，其中：</w:t>
      </w:r>
    </w:p>
    <w:p w:rsidR="00D02851" w:rsidRDefault="00000000">
      <w:pPr>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 xml:space="preserve">    </w:t>
      </w: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根据</w:t>
      </w:r>
      <w:r>
        <w:rPr>
          <w:rFonts w:ascii="Times New Roman" w:eastAsia="仿宋_GB2312" w:hAnsi="Times New Roman" w:cs="Times New Roman" w:hint="eastAsia"/>
          <w:sz w:val="32"/>
          <w:shd w:val="clear" w:color="auto" w:fill="FFFFFF"/>
        </w:rPr>
        <w:t>教育厅</w:t>
      </w:r>
      <w:r>
        <w:rPr>
          <w:rFonts w:ascii="Times New Roman" w:eastAsia="仿宋_GB2312" w:hAnsi="Times New Roman" w:cs="Times New Roman"/>
          <w:sz w:val="32"/>
          <w:shd w:val="clear" w:color="auto" w:fill="FFFFFF"/>
        </w:rPr>
        <w:t>安排的</w:t>
      </w:r>
      <w:r>
        <w:rPr>
          <w:rFonts w:ascii="仿宋_GB2312" w:eastAsia="仿宋_GB2312" w:hAnsi="黑体" w:cs="仿宋_GB2312" w:hint="eastAsia"/>
          <w:sz w:val="32"/>
          <w:szCs w:val="32"/>
        </w:rPr>
        <w:t>2024</w:t>
      </w:r>
      <w:r>
        <w:rPr>
          <w:rFonts w:ascii="Times New Roman" w:eastAsia="仿宋_GB2312" w:hAnsi="Times New Roman" w:cs="Times New Roman"/>
          <w:sz w:val="32"/>
          <w:shd w:val="clear" w:color="auto" w:fill="FFFFFF"/>
        </w:rPr>
        <w:t>年出国计划，拟安排出国（境）组</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次，</w:t>
      </w:r>
      <w:r>
        <w:rPr>
          <w:rFonts w:ascii="Times New Roman" w:eastAsia="仿宋_GB2312" w:hAnsi="Times New Roman" w:cs="Times New Roman"/>
          <w:sz w:val="32"/>
          <w:shd w:val="clear" w:color="auto" w:fill="FFFFFF"/>
        </w:rPr>
        <w:lastRenderedPageBreak/>
        <w:t>出国（境）</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人；公务用车购置及运行费</w:t>
      </w:r>
      <w:r>
        <w:rPr>
          <w:rFonts w:ascii="仿宋_GB2312" w:eastAsia="仿宋_GB2312" w:hAnsi="黑体" w:cs="仿宋_GB2312" w:hint="eastAsia"/>
          <w:sz w:val="32"/>
          <w:szCs w:val="32"/>
        </w:rPr>
        <w:t>0</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0辆，计划购置0辆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。计划接待</w:t>
      </w:r>
      <w:r>
        <w:rPr>
          <w:rFonts w:ascii="仿宋_GB2312" w:eastAsia="仿宋_GB2312" w:hAnsi="黑体" w:cs="仿宋_GB2312" w:hint="eastAsia"/>
          <w:sz w:val="32"/>
          <w:szCs w:val="32"/>
        </w:rPr>
        <w:t>0批0人</w:t>
      </w:r>
      <w:r>
        <w:rPr>
          <w:rFonts w:ascii="Times New Roman" w:eastAsia="仿宋_GB2312" w:hAnsi="Times New Roman" w:cs="Times New Roman" w:hint="eastAsia"/>
          <w:sz w:val="32"/>
          <w:shd w:val="clear" w:color="auto" w:fill="FFFFFF"/>
        </w:rPr>
        <w:t>。</w:t>
      </w:r>
    </w:p>
    <w:p w:rsidR="00D02851"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五、关于海南省民族技工学校2024年政府性基金预算当年拨款情况说明</w:t>
      </w:r>
    </w:p>
    <w:p w:rsidR="00D02851" w:rsidRDefault="00000000">
      <w:pPr>
        <w:ind w:firstLine="640"/>
        <w:jc w:val="left"/>
        <w:rPr>
          <w:rFonts w:ascii="楷体" w:eastAsia="楷体" w:hAnsi="楷体" w:hint="eastAsia"/>
          <w:sz w:val="32"/>
          <w:szCs w:val="32"/>
        </w:rPr>
      </w:pPr>
      <w:r>
        <w:rPr>
          <w:rFonts w:ascii="楷体" w:eastAsia="楷体" w:hAnsi="楷体" w:hint="eastAsia"/>
          <w:sz w:val="32"/>
          <w:szCs w:val="32"/>
        </w:rPr>
        <w:t>（一）政府性基金预算当年规模变化情况</w:t>
      </w:r>
    </w:p>
    <w:p w:rsidR="00D02851"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海南省民族技工学校2024年政府性基金预算当年拨款</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sz w:val="32"/>
          <w:szCs w:val="32"/>
          <w:u w:val="single"/>
        </w:rPr>
        <w:t>与上年持平</w:t>
      </w:r>
      <w:r>
        <w:rPr>
          <w:rFonts w:ascii="仿宋_GB2312" w:eastAsia="仿宋_GB2312" w:hAnsi="黑体" w:hint="eastAsia"/>
          <w:sz w:val="32"/>
          <w:szCs w:val="32"/>
        </w:rPr>
        <w:t>。</w:t>
      </w:r>
    </w:p>
    <w:p w:rsidR="00D02851" w:rsidRDefault="00000000">
      <w:pPr>
        <w:ind w:firstLine="640"/>
        <w:jc w:val="left"/>
        <w:rPr>
          <w:rFonts w:ascii="楷体" w:eastAsia="楷体" w:hAnsi="楷体" w:hint="eastAsia"/>
          <w:sz w:val="32"/>
          <w:szCs w:val="32"/>
        </w:rPr>
      </w:pPr>
      <w:r>
        <w:rPr>
          <w:rFonts w:ascii="楷体" w:eastAsia="楷体" w:hAnsi="楷体" w:hint="eastAsia"/>
          <w:sz w:val="32"/>
          <w:szCs w:val="32"/>
        </w:rPr>
        <w:t>（二）政府性基金预算当年拨款结构情况</w:t>
      </w:r>
    </w:p>
    <w:p w:rsidR="00D02851" w:rsidRDefault="00000000">
      <w:pPr>
        <w:ind w:firstLineChars="250" w:firstLine="800"/>
        <w:rPr>
          <w:rFonts w:ascii="仿宋_GB2312" w:eastAsia="仿宋_GB2312" w:hAnsi="黑体" w:hint="eastAsia"/>
          <w:sz w:val="32"/>
          <w:szCs w:val="32"/>
        </w:rPr>
      </w:pPr>
      <w:r>
        <w:rPr>
          <w:rFonts w:ascii="仿宋_GB2312" w:eastAsia="仿宋_GB2312" w:hAnsi="黑体" w:cs="仿宋_GB2312" w:hint="eastAsia"/>
          <w:sz w:val="32"/>
          <w:szCs w:val="32"/>
        </w:rPr>
        <w:t>科学技术支出（类）支出0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%；文化体育与传媒支出（类）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%；社会保障和就业支出（类）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%；节能环保（类）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w:t>
      </w:r>
    </w:p>
    <w:p w:rsidR="00D02851" w:rsidRDefault="00000000">
      <w:pPr>
        <w:ind w:firstLine="640"/>
        <w:jc w:val="left"/>
        <w:rPr>
          <w:rFonts w:ascii="楷体" w:eastAsia="楷体" w:hAnsi="楷体" w:hint="eastAsia"/>
          <w:sz w:val="32"/>
          <w:szCs w:val="32"/>
        </w:rPr>
      </w:pPr>
      <w:r>
        <w:rPr>
          <w:rFonts w:ascii="楷体" w:eastAsia="楷体" w:hAnsi="楷体" w:hint="eastAsia"/>
          <w:sz w:val="32"/>
          <w:szCs w:val="32"/>
        </w:rPr>
        <w:t>（三）政府性基金预算当年拨款具体使用情况</w:t>
      </w:r>
    </w:p>
    <w:p w:rsidR="00D0285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 科学技术支出（类）核电站乏燃料处理处置基金支出（款）乏燃料运输（项）2024</w:t>
      </w:r>
      <w:r>
        <w:rPr>
          <w:rFonts w:ascii="仿宋_GB2312" w:eastAsia="仿宋_GB2312" w:hAnsi="黑体" w:hint="eastAsia"/>
          <w:sz w:val="32"/>
          <w:szCs w:val="32"/>
        </w:rPr>
        <w:t>年预算数为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sz w:val="32"/>
          <w:szCs w:val="32"/>
          <w:u w:val="single"/>
        </w:rPr>
        <w:t>与上年持平。</w:t>
      </w:r>
    </w:p>
    <w:p w:rsidR="00D02851" w:rsidRDefault="00000000">
      <w:pPr>
        <w:ind w:firstLineChars="200" w:firstLine="640"/>
        <w:rPr>
          <w:rFonts w:ascii="仿宋_GB2312" w:eastAsia="仿宋_GB2312" w:hAnsi="黑体" w:hint="eastAsia"/>
          <w:sz w:val="32"/>
          <w:szCs w:val="32"/>
          <w:u w:val="single"/>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科学技术支出（类）核电站乏燃料处理处置基金支出（款）乏燃料离堆贮存（项）2024</w:t>
      </w:r>
      <w:r>
        <w:rPr>
          <w:rFonts w:ascii="仿宋_GB2312" w:eastAsia="仿宋_GB2312" w:hAnsi="黑体" w:hint="eastAsia"/>
          <w:sz w:val="32"/>
          <w:szCs w:val="32"/>
        </w:rPr>
        <w:t>年预算数为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sz w:val="32"/>
          <w:szCs w:val="32"/>
          <w:u w:val="single"/>
        </w:rPr>
        <w:t>与上年持平。</w:t>
      </w:r>
    </w:p>
    <w:p w:rsidR="00D02851" w:rsidRDefault="00D02851">
      <w:pPr>
        <w:ind w:firstLineChars="200" w:firstLine="640"/>
        <w:rPr>
          <w:rFonts w:ascii="仿宋_GB2312" w:eastAsia="仿宋_GB2312" w:hAnsi="黑体" w:hint="eastAsia"/>
          <w:sz w:val="32"/>
          <w:szCs w:val="32"/>
          <w:u w:val="single"/>
        </w:rPr>
      </w:pPr>
    </w:p>
    <w:p w:rsidR="00D02851"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lastRenderedPageBreak/>
        <w:t>六、关于海南省民族技工学校2024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D0285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按照综合预算原则，海南省民族技工学校所有收入和支出均纳入部门预算管理。收入包括：一般公共预算收入、政府性基金收入、</w:t>
      </w:r>
      <w:r>
        <w:rPr>
          <w:rFonts w:ascii="仿宋_GB2312" w:eastAsia="仿宋_GB2312" w:hAnsi="黑体" w:cs="仿宋_GB2312" w:hint="eastAsia"/>
          <w:sz w:val="32"/>
          <w:szCs w:val="32"/>
        </w:rPr>
        <w:t> </w:t>
      </w:r>
      <w:r>
        <w:rPr>
          <w:rFonts w:ascii="仿宋_GB2312" w:eastAsia="仿宋_GB2312" w:hAnsi="黑体" w:cs="仿宋_GB2312" w:hint="eastAsia"/>
          <w:sz w:val="32"/>
          <w:szCs w:val="32"/>
        </w:rPr>
        <w:t>财政专户管理资金收入、</w:t>
      </w:r>
      <w:r>
        <w:rPr>
          <w:rFonts w:ascii="仿宋_GB2312" w:eastAsia="仿宋_GB2312" w:hAnsi="黑体" w:cs="仿宋_GB2312" w:hint="eastAsia"/>
          <w:sz w:val="32"/>
          <w:szCs w:val="32"/>
        </w:rPr>
        <w:t> </w:t>
      </w:r>
      <w:r>
        <w:rPr>
          <w:rFonts w:ascii="仿宋_GB2312" w:eastAsia="仿宋_GB2312" w:hAnsi="黑体" w:cs="仿宋_GB2312" w:hint="eastAsia"/>
          <w:sz w:val="32"/>
          <w:szCs w:val="32"/>
        </w:rPr>
        <w:t>其他收入</w:t>
      </w:r>
      <w:r>
        <w:rPr>
          <w:rFonts w:ascii="仿宋_GB2312" w:eastAsia="仿宋_GB2312" w:hAnsi="黑体" w:hint="eastAsia"/>
          <w:sz w:val="32"/>
          <w:szCs w:val="32"/>
        </w:rPr>
        <w:t>；支出包括：一般公共服务支出、教育支出、社会保障和就业支出、卫生健康支出、住房保障支出。</w:t>
      </w:r>
      <w:r>
        <w:rPr>
          <w:rFonts w:ascii="仿宋_GB2312" w:eastAsia="仿宋_GB2312" w:hAnsi="黑体" w:cs="仿宋_GB2312" w:hint="eastAsia"/>
          <w:sz w:val="32"/>
          <w:szCs w:val="32"/>
        </w:rPr>
        <w:t>海南省民族技工学校2024</w:t>
      </w:r>
      <w:r>
        <w:rPr>
          <w:rFonts w:ascii="仿宋_GB2312" w:eastAsia="仿宋_GB2312" w:hAnsi="黑体" w:hint="eastAsia"/>
          <w:sz w:val="32"/>
          <w:szCs w:val="32"/>
        </w:rPr>
        <w:t>年收支总预算</w:t>
      </w:r>
      <w:r>
        <w:rPr>
          <w:rFonts w:ascii="仿宋_GB2312" w:eastAsia="仿宋_GB2312" w:hAnsi="黑体" w:cs="仿宋_GB2312" w:hint="eastAsia"/>
          <w:sz w:val="32"/>
          <w:szCs w:val="32"/>
        </w:rPr>
        <w:t>9413.12</w:t>
      </w:r>
      <w:r>
        <w:rPr>
          <w:rFonts w:ascii="仿宋_GB2312" w:eastAsia="仿宋_GB2312" w:hAnsi="黑体" w:hint="eastAsia"/>
          <w:sz w:val="32"/>
          <w:szCs w:val="32"/>
        </w:rPr>
        <w:t>万元。</w:t>
      </w:r>
    </w:p>
    <w:p w:rsidR="00D02851"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七、关于海南省民族技工学校2024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D0285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海南省民族技工学校2024</w:t>
      </w:r>
      <w:r>
        <w:rPr>
          <w:rFonts w:ascii="仿宋_GB2312" w:eastAsia="仿宋_GB2312" w:hAnsi="黑体" w:hint="eastAsia"/>
          <w:sz w:val="32"/>
          <w:szCs w:val="32"/>
        </w:rPr>
        <w:t>年收入预算9413.12万元，其中：上年结转</w:t>
      </w:r>
      <w:r>
        <w:rPr>
          <w:rFonts w:ascii="仿宋_GB2312" w:eastAsia="仿宋_GB2312" w:hAnsi="黑体" w:cs="仿宋_GB2312" w:hint="eastAsia"/>
          <w:sz w:val="32"/>
          <w:szCs w:val="32"/>
        </w:rPr>
        <w:t>513.27</w:t>
      </w:r>
      <w:r>
        <w:rPr>
          <w:rFonts w:ascii="仿宋_GB2312" w:eastAsia="仿宋_GB2312" w:hAnsi="黑体" w:hint="eastAsia"/>
          <w:sz w:val="32"/>
          <w:szCs w:val="32"/>
        </w:rPr>
        <w:t>万元，占</w:t>
      </w:r>
      <w:r>
        <w:rPr>
          <w:rFonts w:ascii="仿宋_GB2312" w:eastAsia="仿宋_GB2312" w:hAnsi="黑体" w:cs="仿宋_GB2312" w:hint="eastAsia"/>
          <w:sz w:val="32"/>
          <w:szCs w:val="32"/>
        </w:rPr>
        <w:t>5.45</w:t>
      </w:r>
      <w:r>
        <w:rPr>
          <w:rFonts w:ascii="仿宋_GB2312" w:eastAsia="仿宋_GB2312" w:hAnsi="黑体" w:hint="eastAsia"/>
          <w:sz w:val="32"/>
          <w:szCs w:val="32"/>
        </w:rPr>
        <w:t>%；经费拨款收入</w:t>
      </w:r>
      <w:r>
        <w:rPr>
          <w:rFonts w:ascii="仿宋_GB2312" w:eastAsia="仿宋_GB2312" w:hAnsi="黑体" w:cs="仿宋_GB2312" w:hint="eastAsia"/>
          <w:sz w:val="32"/>
          <w:szCs w:val="32"/>
        </w:rPr>
        <w:t>8864.85</w:t>
      </w:r>
      <w:r>
        <w:rPr>
          <w:rFonts w:ascii="仿宋_GB2312" w:eastAsia="仿宋_GB2312" w:hAnsi="黑体" w:hint="eastAsia"/>
          <w:sz w:val="32"/>
          <w:szCs w:val="32"/>
        </w:rPr>
        <w:t>万元，占</w:t>
      </w:r>
      <w:r>
        <w:rPr>
          <w:rFonts w:ascii="仿宋_GB2312" w:eastAsia="仿宋_GB2312" w:hAnsi="黑体" w:cs="仿宋_GB2312" w:hint="eastAsia"/>
          <w:sz w:val="32"/>
          <w:szCs w:val="32"/>
        </w:rPr>
        <w:t>94.18</w:t>
      </w:r>
      <w:r>
        <w:rPr>
          <w:rFonts w:ascii="仿宋_GB2312" w:eastAsia="仿宋_GB2312" w:hAnsi="黑体" w:hint="eastAsia"/>
          <w:sz w:val="32"/>
          <w:szCs w:val="32"/>
        </w:rPr>
        <w:t>%；政府性基金收入</w:t>
      </w:r>
      <w:r>
        <w:rPr>
          <w:rFonts w:ascii="仿宋_GB2312" w:eastAsia="仿宋_GB2312" w:hAnsi="黑体" w:cs="仿宋_GB2312" w:hint="eastAsia"/>
          <w:sz w:val="32"/>
          <w:szCs w:val="32"/>
        </w:rPr>
        <w:t>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%；专项收入</w:t>
      </w:r>
      <w:r>
        <w:rPr>
          <w:rFonts w:ascii="仿宋_GB2312" w:eastAsia="仿宋_GB2312" w:hAnsi="黑体" w:cs="仿宋_GB2312" w:hint="eastAsia"/>
          <w:sz w:val="32"/>
          <w:szCs w:val="32"/>
        </w:rPr>
        <w:t>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%，其他收入</w:t>
      </w:r>
      <w:r>
        <w:rPr>
          <w:rFonts w:ascii="仿宋_GB2312" w:eastAsia="仿宋_GB2312" w:hAnsi="黑体" w:cs="仿宋_GB2312" w:hint="eastAsia"/>
          <w:sz w:val="32"/>
          <w:szCs w:val="32"/>
        </w:rPr>
        <w:t>35</w:t>
      </w:r>
      <w:r>
        <w:rPr>
          <w:rFonts w:ascii="仿宋_GB2312" w:eastAsia="仿宋_GB2312" w:hAnsi="黑体" w:hint="eastAsia"/>
          <w:sz w:val="32"/>
          <w:szCs w:val="32"/>
        </w:rPr>
        <w:t>万元，占</w:t>
      </w:r>
      <w:r>
        <w:rPr>
          <w:rFonts w:ascii="仿宋_GB2312" w:eastAsia="仿宋_GB2312" w:hAnsi="黑体" w:cs="仿宋_GB2312" w:hint="eastAsia"/>
          <w:sz w:val="32"/>
          <w:szCs w:val="32"/>
        </w:rPr>
        <w:t>0.37</w:t>
      </w:r>
      <w:r>
        <w:rPr>
          <w:rFonts w:ascii="仿宋_GB2312" w:eastAsia="仿宋_GB2312" w:hAnsi="黑体" w:hint="eastAsia"/>
          <w:sz w:val="32"/>
          <w:szCs w:val="32"/>
        </w:rPr>
        <w:t>%。</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增加3776.38</w:t>
      </w:r>
      <w:r>
        <w:rPr>
          <w:rFonts w:ascii="仿宋_GB2312" w:eastAsia="仿宋_GB2312" w:hAnsi="黑体" w:hint="eastAsia"/>
          <w:sz w:val="32"/>
          <w:szCs w:val="32"/>
          <w:u w:val="single"/>
        </w:rPr>
        <w:t>万元，主要原因是教育支出（公用经费和学生资助补助经费、现代职业教育质量提升项目经费有所增加）</w:t>
      </w:r>
      <w:r>
        <w:rPr>
          <w:rFonts w:ascii="仿宋_GB2312" w:eastAsia="仿宋_GB2312" w:hAnsi="黑体" w:hint="eastAsia"/>
          <w:sz w:val="32"/>
          <w:szCs w:val="32"/>
        </w:rPr>
        <w:t>。</w:t>
      </w:r>
    </w:p>
    <w:p w:rsidR="00D02851"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八、关于海南省民族技工学校2024年支出预算情况说明</w:t>
      </w:r>
    </w:p>
    <w:p w:rsidR="00D0285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海南省民族技工学校2024</w:t>
      </w:r>
      <w:r>
        <w:rPr>
          <w:rFonts w:ascii="仿宋_GB2312" w:eastAsia="仿宋_GB2312" w:hAnsi="黑体" w:hint="eastAsia"/>
          <w:sz w:val="32"/>
          <w:szCs w:val="32"/>
        </w:rPr>
        <w:t>年支出预算</w:t>
      </w:r>
      <w:r>
        <w:rPr>
          <w:rFonts w:ascii="仿宋_GB2312" w:eastAsia="仿宋_GB2312" w:hAnsi="黑体" w:cs="仿宋_GB2312" w:hint="eastAsia"/>
          <w:sz w:val="32"/>
          <w:szCs w:val="32"/>
        </w:rPr>
        <w:t>9413.12</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2480.46</w:t>
      </w:r>
      <w:r>
        <w:rPr>
          <w:rFonts w:ascii="仿宋_GB2312" w:eastAsia="仿宋_GB2312" w:hAnsi="黑体" w:hint="eastAsia"/>
          <w:sz w:val="32"/>
          <w:szCs w:val="32"/>
        </w:rPr>
        <w:t>万元，占</w:t>
      </w:r>
      <w:r>
        <w:rPr>
          <w:rFonts w:ascii="仿宋_GB2312" w:eastAsia="仿宋_GB2312" w:hAnsi="黑体" w:cs="仿宋_GB2312" w:hint="eastAsia"/>
          <w:sz w:val="32"/>
          <w:szCs w:val="32"/>
        </w:rPr>
        <w:t>26.35</w:t>
      </w:r>
      <w:r>
        <w:rPr>
          <w:rFonts w:ascii="仿宋_GB2312" w:eastAsia="仿宋_GB2312" w:hAnsi="黑体" w:hint="eastAsia"/>
          <w:sz w:val="32"/>
          <w:szCs w:val="32"/>
        </w:rPr>
        <w:t>%；项目支出</w:t>
      </w:r>
      <w:r>
        <w:rPr>
          <w:rFonts w:ascii="仿宋_GB2312" w:eastAsia="仿宋_GB2312" w:hAnsi="黑体" w:cs="仿宋_GB2312" w:hint="eastAsia"/>
          <w:sz w:val="32"/>
          <w:szCs w:val="32"/>
        </w:rPr>
        <w:t>6932.66</w:t>
      </w:r>
      <w:r>
        <w:rPr>
          <w:rFonts w:ascii="仿宋_GB2312" w:eastAsia="仿宋_GB2312" w:hAnsi="黑体" w:hint="eastAsia"/>
          <w:sz w:val="32"/>
          <w:szCs w:val="32"/>
        </w:rPr>
        <w:t>万元，占</w:t>
      </w:r>
      <w:r>
        <w:rPr>
          <w:rFonts w:ascii="仿宋_GB2312" w:eastAsia="仿宋_GB2312" w:hAnsi="黑体" w:cs="仿宋_GB2312" w:hint="eastAsia"/>
          <w:sz w:val="32"/>
          <w:szCs w:val="32"/>
        </w:rPr>
        <w:t>73.65</w:t>
      </w:r>
      <w:r>
        <w:rPr>
          <w:rFonts w:ascii="仿宋_GB2312" w:eastAsia="仿宋_GB2312" w:hAnsi="黑体" w:hint="eastAsia"/>
          <w:sz w:val="32"/>
          <w:szCs w:val="32"/>
        </w:rPr>
        <w:t>%。</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增加3776.38</w:t>
      </w:r>
      <w:r>
        <w:rPr>
          <w:rFonts w:ascii="仿宋_GB2312" w:eastAsia="仿宋_GB2312" w:hAnsi="黑体" w:hint="eastAsia"/>
          <w:sz w:val="32"/>
          <w:szCs w:val="32"/>
          <w:u w:val="single"/>
        </w:rPr>
        <w:t>万</w:t>
      </w:r>
      <w:r>
        <w:rPr>
          <w:rFonts w:ascii="仿宋_GB2312" w:eastAsia="仿宋_GB2312" w:hAnsi="黑体" w:hint="eastAsia"/>
          <w:sz w:val="32"/>
          <w:szCs w:val="32"/>
          <w:u w:val="single"/>
        </w:rPr>
        <w:lastRenderedPageBreak/>
        <w:t>元，主要原因是教育支出（公用经费和学生资助补助经费、现代职业教育质量提升项目经费有所增加）</w:t>
      </w:r>
      <w:r>
        <w:rPr>
          <w:rFonts w:ascii="仿宋_GB2312" w:eastAsia="仿宋_GB2312" w:hAnsi="黑体" w:hint="eastAsia"/>
          <w:sz w:val="32"/>
          <w:szCs w:val="32"/>
        </w:rPr>
        <w:t>。</w:t>
      </w:r>
    </w:p>
    <w:p w:rsidR="00D02851"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D02851"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rsidR="00D02851"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无</w:t>
      </w:r>
      <w:r w:rsidR="00131EEE">
        <w:rPr>
          <w:rFonts w:ascii="仿宋_GB2312" w:eastAsia="仿宋_GB2312" w:hAnsi="黑体" w:cs="仿宋_GB2312" w:hint="eastAsia"/>
          <w:sz w:val="32"/>
          <w:szCs w:val="32"/>
        </w:rPr>
        <w:t>。</w:t>
      </w:r>
    </w:p>
    <w:p w:rsidR="00D02851"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D02851"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2024</w:t>
      </w:r>
      <w:r>
        <w:rPr>
          <w:rFonts w:ascii="仿宋_GB2312" w:eastAsia="仿宋_GB2312" w:hAnsi="黑体" w:hint="eastAsia"/>
          <w:sz w:val="32"/>
          <w:szCs w:val="32"/>
        </w:rPr>
        <w:t>年海南省民族技工学校</w:t>
      </w:r>
      <w:r>
        <w:rPr>
          <w:rFonts w:ascii="仿宋_GB2312" w:eastAsia="仿宋_GB2312" w:hAnsi="黑体" w:cs="仿宋_GB2312" w:hint="eastAsia"/>
          <w:sz w:val="32"/>
          <w:szCs w:val="32"/>
        </w:rPr>
        <w:t>政府采购预算总额1046.51</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1046.51</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D02851"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D02851"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截至2024</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海南省民族技工学校共有车辆2辆，其中，领导干部用车0辆，机要通信应急用车0辆、一般执法执勤用车0辆、特种专业技术用车0辆、其他用车2辆。单位价值100万元以上设备0台（套）。</w:t>
      </w:r>
    </w:p>
    <w:p w:rsidR="00D02851"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D0285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2024</w:t>
      </w:r>
      <w:r>
        <w:rPr>
          <w:rFonts w:ascii="仿宋_GB2312" w:eastAsia="仿宋_GB2312" w:hAnsi="黑体" w:hint="eastAsia"/>
          <w:sz w:val="32"/>
          <w:szCs w:val="32"/>
        </w:rPr>
        <w:t>年</w:t>
      </w:r>
      <w:r>
        <w:rPr>
          <w:rFonts w:ascii="仿宋_GB2312" w:eastAsia="仿宋_GB2312" w:hAnsi="黑体" w:cs="仿宋_GB2312" w:hint="eastAsia"/>
          <w:sz w:val="32"/>
          <w:szCs w:val="32"/>
        </w:rPr>
        <w:t>海南省民族技工学校29个项目实行绩效目标管理，涉及一般公共预算8899.85</w:t>
      </w:r>
      <w:r>
        <w:rPr>
          <w:rFonts w:ascii="仿宋_GB2312" w:eastAsia="仿宋_GB2312" w:hAnsi="黑体" w:hint="eastAsia"/>
          <w:sz w:val="32"/>
          <w:szCs w:val="32"/>
        </w:rPr>
        <w:t>万元、政府性基金</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D02851" w:rsidRDefault="00000000">
      <w:pPr>
        <w:ind w:firstLineChars="200" w:firstLine="640"/>
        <w:rPr>
          <w:rFonts w:ascii="仿宋_GB2312" w:eastAsia="仿宋_GB2312" w:hAnsi="黑体" w:hint="eastAsia"/>
          <w:sz w:val="32"/>
          <w:szCs w:val="32"/>
          <w:u w:val="single"/>
        </w:rPr>
      </w:pPr>
      <w:r>
        <w:rPr>
          <w:rFonts w:ascii="仿宋_GB2312" w:eastAsia="仿宋_GB2312" w:hAnsi="黑体" w:hint="eastAsia"/>
          <w:sz w:val="32"/>
          <w:szCs w:val="32"/>
          <w:u w:val="single"/>
        </w:rPr>
        <w:t>其中，重点项目预算绩效情况：</w:t>
      </w:r>
    </w:p>
    <w:p w:rsidR="00D02851"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hint="eastAsia"/>
          <w:sz w:val="32"/>
          <w:szCs w:val="32"/>
          <w:u w:val="single"/>
        </w:rPr>
        <w:t>1.</w:t>
      </w:r>
      <w:r>
        <w:rPr>
          <w:rFonts w:ascii="仿宋_GB2312" w:eastAsia="仿宋_GB2312" w:hAnsi="黑体" w:cs="仿宋_GB2312" w:hint="eastAsia"/>
          <w:sz w:val="32"/>
          <w:szCs w:val="32"/>
          <w:u w:val="single"/>
        </w:rPr>
        <w:t>海南省民族技工学校教学综合楼建设项目，预算安排1196.42万元，主要用于要设置教学实训、教学辅助等功能用房，同时拆除一栋危旧教学楼，以及配套建设给排水、电气、消防、绿化等室外工程，购置设备等项目建成后可满足</w:t>
      </w:r>
      <w:r>
        <w:rPr>
          <w:rFonts w:ascii="仿宋_GB2312" w:eastAsia="仿宋_GB2312" w:hAnsi="黑体" w:cs="仿宋_GB2312" w:hint="eastAsia"/>
          <w:sz w:val="32"/>
          <w:szCs w:val="32"/>
          <w:u w:val="single"/>
        </w:rPr>
        <w:lastRenderedPageBreak/>
        <w:t>1000名学生教学用途，并完善老师办公地点，绩效目标是改善现有办学条件的需要，为学生和教师办公提供更好的教育环境。</w:t>
      </w:r>
    </w:p>
    <w:p w:rsidR="00D02851"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2.海南省民族技工学校(老校区) 综合教学楼、学生宿舍楼、</w:t>
      </w:r>
      <w:proofErr w:type="gramStart"/>
      <w:r>
        <w:rPr>
          <w:rFonts w:ascii="仿宋_GB2312" w:eastAsia="仿宋_GB2312" w:hAnsi="黑体" w:cs="仿宋_GB2312" w:hint="eastAsia"/>
          <w:sz w:val="32"/>
          <w:szCs w:val="32"/>
          <w:u w:val="single"/>
        </w:rPr>
        <w:t>食堂楼</w:t>
      </w:r>
      <w:proofErr w:type="gramEnd"/>
      <w:r>
        <w:rPr>
          <w:rFonts w:ascii="仿宋_GB2312" w:eastAsia="仿宋_GB2312" w:hAnsi="黑体" w:cs="仿宋_GB2312" w:hint="eastAsia"/>
          <w:sz w:val="32"/>
          <w:szCs w:val="32"/>
          <w:u w:val="single"/>
        </w:rPr>
        <w:t>等维修改造工程项目，预算安排1286.14万元，主要用于学生教学用，绩效目标是改善现有办学条件的需要，为学生和教师办公提供更好的教育环境，最大限度提高资源的利用率，充实丰富我校的教育资源，提高教学质量。</w:t>
      </w:r>
    </w:p>
    <w:p w:rsidR="00D02851"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3.海南省民族技工学校美发与形象设计实训室设备采购项目，预算安排346.4万元，主要用于美容美发实训</w:t>
      </w:r>
      <w:proofErr w:type="gramStart"/>
      <w:r>
        <w:rPr>
          <w:rFonts w:ascii="仿宋_GB2312" w:eastAsia="仿宋_GB2312" w:hAnsi="黑体" w:cs="仿宋_GB2312" w:hint="eastAsia"/>
          <w:sz w:val="32"/>
          <w:szCs w:val="32"/>
          <w:u w:val="single"/>
        </w:rPr>
        <w:t>室配套</w:t>
      </w:r>
      <w:proofErr w:type="gramEnd"/>
      <w:r>
        <w:rPr>
          <w:rFonts w:ascii="仿宋_GB2312" w:eastAsia="仿宋_GB2312" w:hAnsi="黑体" w:cs="仿宋_GB2312" w:hint="eastAsia"/>
          <w:sz w:val="32"/>
          <w:szCs w:val="32"/>
          <w:u w:val="single"/>
        </w:rPr>
        <w:t>设施采购等。绩效目标是为了满足美容与形象设计专业发展规划和高技能人才的技能需求，以及满足美容与形象设计专业一体化教学需要，做到实用性与仿真性兼备的现代化一流教学实训基地，进一步完善相关的实训室设备建设。</w:t>
      </w:r>
    </w:p>
    <w:p w:rsidR="00D02851"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4.海南省民族技工学校移动课业设备设施采购项目，预算安排235.31万元，主要用于教师上课用的移动电脑、投影仪等。绩效目标是改善现有办学条件的需要，为学生和教师办公提供更好的教育环境，最大限度提高资源的利用率，充实丰富我校的教育资源，提高教学质量。</w:t>
      </w:r>
    </w:p>
    <w:p w:rsidR="00D02851"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5.海南省民族技工学校民族食品加工实训</w:t>
      </w:r>
      <w:proofErr w:type="gramStart"/>
      <w:r>
        <w:rPr>
          <w:rFonts w:ascii="仿宋_GB2312" w:eastAsia="仿宋_GB2312" w:hAnsi="黑体" w:cs="仿宋_GB2312" w:hint="eastAsia"/>
          <w:sz w:val="32"/>
          <w:szCs w:val="32"/>
          <w:u w:val="single"/>
        </w:rPr>
        <w:t>室配套</w:t>
      </w:r>
      <w:proofErr w:type="gramEnd"/>
      <w:r>
        <w:rPr>
          <w:rFonts w:ascii="仿宋_GB2312" w:eastAsia="仿宋_GB2312" w:hAnsi="黑体" w:cs="仿宋_GB2312" w:hint="eastAsia"/>
          <w:sz w:val="32"/>
          <w:szCs w:val="32"/>
          <w:u w:val="single"/>
        </w:rPr>
        <w:t>设施采购项目，预算安排235.20万元，主要用于民族食品加工实训</w:t>
      </w:r>
      <w:proofErr w:type="gramStart"/>
      <w:r>
        <w:rPr>
          <w:rFonts w:ascii="仿宋_GB2312" w:eastAsia="仿宋_GB2312" w:hAnsi="黑体" w:cs="仿宋_GB2312" w:hint="eastAsia"/>
          <w:sz w:val="32"/>
          <w:szCs w:val="32"/>
          <w:u w:val="single"/>
        </w:rPr>
        <w:t>室配套</w:t>
      </w:r>
      <w:proofErr w:type="gramEnd"/>
      <w:r>
        <w:rPr>
          <w:rFonts w:ascii="仿宋_GB2312" w:eastAsia="仿宋_GB2312" w:hAnsi="黑体" w:cs="仿宋_GB2312" w:hint="eastAsia"/>
          <w:sz w:val="32"/>
          <w:szCs w:val="32"/>
          <w:u w:val="single"/>
        </w:rPr>
        <w:t>设施采购（酿酒加工配套设备、鱼</w:t>
      </w:r>
      <w:proofErr w:type="gramStart"/>
      <w:r>
        <w:rPr>
          <w:rFonts w:ascii="仿宋_GB2312" w:eastAsia="仿宋_GB2312" w:hAnsi="黑体" w:cs="仿宋_GB2312" w:hint="eastAsia"/>
          <w:sz w:val="32"/>
          <w:szCs w:val="32"/>
          <w:u w:val="single"/>
        </w:rPr>
        <w:t>茶加工</w:t>
      </w:r>
      <w:proofErr w:type="gramEnd"/>
      <w:r>
        <w:rPr>
          <w:rFonts w:ascii="仿宋_GB2312" w:eastAsia="仿宋_GB2312" w:hAnsi="黑体" w:cs="仿宋_GB2312" w:hint="eastAsia"/>
          <w:sz w:val="32"/>
          <w:szCs w:val="32"/>
          <w:u w:val="single"/>
        </w:rPr>
        <w:t>配套设备、</w:t>
      </w:r>
      <w:r>
        <w:rPr>
          <w:rFonts w:ascii="仿宋_GB2312" w:eastAsia="仿宋_GB2312" w:hAnsi="黑体" w:cs="仿宋_GB2312" w:hint="eastAsia"/>
          <w:sz w:val="32"/>
          <w:szCs w:val="32"/>
          <w:u w:val="single"/>
        </w:rPr>
        <w:lastRenderedPageBreak/>
        <w:t>茶叶制作配套设备、耗材设备安装调试等）。绩效目标是为了满足正常的食品加工一体化教学需求，完善我校食品加工专业的教学条件。</w:t>
      </w:r>
    </w:p>
    <w:p w:rsidR="00D02851"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6.海南省民族技工学校教学监控设备采购项目，预算安排164.19万元，主要用于校园安全防范工作，创建安全文明校园。绩效目标是及时发现和处置以学生为主要侵犯对象的突发性治安事件，预防校园盗窃案件的发生，保障学校财产及广大师生员工的人身、财产安全，规范教师的教学行为，保障学校教学的正常进行。</w:t>
      </w:r>
    </w:p>
    <w:p w:rsidR="00D02851"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7.教室实训室阅览室照明达标采购项目,预算安排175.10万元，</w:t>
      </w:r>
      <w:proofErr w:type="gramStart"/>
      <w:r>
        <w:rPr>
          <w:rFonts w:ascii="仿宋_GB2312" w:eastAsia="仿宋_GB2312" w:hAnsi="黑体" w:cs="仿宋_GB2312" w:hint="eastAsia"/>
          <w:sz w:val="32"/>
          <w:szCs w:val="32"/>
          <w:u w:val="single"/>
        </w:rPr>
        <w:t>用于室实训</w:t>
      </w:r>
      <w:proofErr w:type="gramEnd"/>
      <w:r>
        <w:rPr>
          <w:rFonts w:ascii="仿宋_GB2312" w:eastAsia="仿宋_GB2312" w:hAnsi="黑体" w:cs="仿宋_GB2312" w:hint="eastAsia"/>
          <w:sz w:val="32"/>
          <w:szCs w:val="32"/>
          <w:u w:val="single"/>
        </w:rPr>
        <w:t>室阅览室照明达标采购，绩效目标为更好落实省教育厅等相关文件精神，严格按照中等职业学校建设标准，从根本上解决我校教室、宿舍、图书馆（阅览室）等采光和照明存在问题。</w:t>
      </w:r>
    </w:p>
    <w:p w:rsidR="00D02851"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8.学校安保设备采购项目，预算安排146.25万元，用于学校安保设备采购，绩效目标为了规范校园的安全技术防范建设工作，切实提高校园安全防范能力及管理工作水平，为我校师生营造更好的安全和学习环境。</w:t>
      </w:r>
    </w:p>
    <w:p w:rsidR="00D02851"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9.教学智慧黑板设备采购项目，预算安排229.6万元，用于教室智慧黑板设备采购，绩效目标是为了优化教育教学设备建设，进一步提升教育教学水平。</w:t>
      </w:r>
    </w:p>
    <w:p w:rsidR="00D02851"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10.礼堂设施设备采购及安装项目，预算安排135.39万</w:t>
      </w:r>
      <w:r>
        <w:rPr>
          <w:rFonts w:ascii="仿宋_GB2312" w:eastAsia="仿宋_GB2312" w:hAnsi="黑体" w:cs="仿宋_GB2312" w:hint="eastAsia"/>
          <w:sz w:val="32"/>
          <w:szCs w:val="32"/>
          <w:u w:val="single"/>
        </w:rPr>
        <w:lastRenderedPageBreak/>
        <w:t>元，该项目建设内容有天棚镂空吊顶、阶梯地面装修、桌椅更换、隔音墙、空调通风系统、中控室、化妆更衣室、舞台、音响设备调试微、灯光调试微等改造，改造后礼堂可容纳约1200人，绩效目标是为进一步完善校园文化建设，促进学校教育教学工作和学生综合素质发展。我校拟对礼堂内部设施设备进行维修改造。</w:t>
      </w:r>
    </w:p>
    <w:p w:rsidR="00D02851"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11.学生资助补助项目（中职）项目。预算安排2057.68万元，主要用于支付学生助学金，免学费弥补学校各项社会保险费用及公用经费不足部分学校的各项开支，年度绩效目标是满足家庭经济困难学生基本学习生活需要，激励学生勤奋学习，努力进取，提高学生思想道德素质和专业技能水平。保障学校教学正常运行，为师生学习生活提供优良的育人环境。</w:t>
      </w:r>
    </w:p>
    <w:p w:rsidR="00D02851" w:rsidRDefault="00D02851">
      <w:pPr>
        <w:ind w:firstLineChars="200" w:firstLine="640"/>
        <w:rPr>
          <w:rFonts w:ascii="仿宋_GB2312" w:eastAsia="仿宋_GB2312" w:hAnsi="黑体" w:cs="仿宋_GB2312" w:hint="eastAsia"/>
          <w:sz w:val="32"/>
          <w:szCs w:val="32"/>
          <w:u w:val="single"/>
        </w:rPr>
      </w:pPr>
    </w:p>
    <w:p w:rsidR="00D02851" w:rsidRDefault="00D02851">
      <w:pPr>
        <w:jc w:val="center"/>
        <w:rPr>
          <w:rFonts w:ascii="黑体" w:eastAsia="黑体" w:hAnsi="黑体" w:hint="eastAsia"/>
          <w:sz w:val="32"/>
          <w:szCs w:val="32"/>
        </w:rPr>
      </w:pPr>
    </w:p>
    <w:p w:rsidR="00D02851" w:rsidRDefault="00D02851">
      <w:pPr>
        <w:jc w:val="left"/>
        <w:rPr>
          <w:rFonts w:ascii="仿宋_GB2312" w:eastAsia="仿宋_GB2312" w:hAnsi="宋体" w:cs="宋体" w:hint="eastAsia"/>
          <w:color w:val="000000"/>
          <w:kern w:val="0"/>
          <w:sz w:val="32"/>
          <w:szCs w:val="30"/>
        </w:rPr>
      </w:pPr>
    </w:p>
    <w:p w:rsidR="00D02851"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D02851" w:rsidRDefault="00D02851">
      <w:pPr>
        <w:ind w:firstLineChars="200" w:firstLine="640"/>
        <w:jc w:val="left"/>
        <w:rPr>
          <w:rFonts w:ascii="仿宋_GB2312" w:eastAsia="仿宋_GB2312" w:cs="宋体"/>
          <w:bCs/>
          <w:color w:val="000000"/>
          <w:kern w:val="0"/>
          <w:sz w:val="32"/>
          <w:szCs w:val="32"/>
          <w:lang w:val="zh-CN"/>
        </w:rPr>
      </w:pPr>
    </w:p>
    <w:p w:rsidR="00D02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D02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D02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三、政府性基金预算拨款收入：指是用于反映政府为支持某项事业发展或特定基础设施建设，依法依规向公民、法人和其他组织征收的以及出让土地、发行彩票等方式取得的具有专门用途的资金</w:t>
      </w:r>
    </w:p>
    <w:p w:rsidR="00D02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D02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D02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D02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D02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D02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rsidR="00D02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D02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w:t>
      </w:r>
      <w:r>
        <w:rPr>
          <w:rFonts w:ascii="仿宋_GB2312" w:eastAsia="仿宋_GB2312" w:hAnsi="宋体" w:cs="宋体" w:hint="eastAsia"/>
          <w:color w:val="000000"/>
          <w:kern w:val="0"/>
          <w:sz w:val="32"/>
          <w:szCs w:val="30"/>
        </w:rPr>
        <w:lastRenderedPageBreak/>
        <w:t>出，包括办公费、水费、电费、邮电费、培训费、公务用车运行维护费、差旅费、因公出国（境）费用、公务接待费、工会经费、会议费、福利费、物业管理费、维修（护）费、其他等。</w:t>
      </w:r>
    </w:p>
    <w:p w:rsidR="00D02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D02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D02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D02851" w:rsidRDefault="00D02851">
      <w:pPr>
        <w:ind w:firstLineChars="200" w:firstLine="640"/>
        <w:rPr>
          <w:rFonts w:ascii="仿宋_GB2312" w:eastAsia="仿宋_GB2312" w:hAnsi="黑体" w:cs="仿宋_GB2312" w:hint="eastAsia"/>
          <w:sz w:val="32"/>
          <w:szCs w:val="32"/>
        </w:rPr>
      </w:pPr>
    </w:p>
    <w:p w:rsidR="00D02851" w:rsidRDefault="00D02851">
      <w:pPr>
        <w:ind w:firstLineChars="200" w:firstLine="640"/>
        <w:jc w:val="left"/>
        <w:rPr>
          <w:rFonts w:ascii="仿宋_GB2312" w:eastAsia="仿宋_GB2312" w:hAnsi="黑体" w:cs="仿宋_GB2312" w:hint="eastAsia"/>
          <w:sz w:val="32"/>
          <w:szCs w:val="32"/>
        </w:rPr>
      </w:pPr>
    </w:p>
    <w:p w:rsidR="00D02851" w:rsidRDefault="00D02851"/>
    <w:sectPr w:rsidR="00D02851">
      <w:footerReference w:type="default" r:id="rId9"/>
      <w:pgSz w:w="11906" w:h="16838"/>
      <w:pgMar w:top="1440" w:right="1800" w:bottom="1440" w:left="1800" w:header="851" w:footer="992" w:gutter="0"/>
      <w:pgNumType w:start="2"/>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23EA8" w:rsidRDefault="00423EA8">
      <w:r>
        <w:separator/>
      </w:r>
    </w:p>
  </w:endnote>
  <w:endnote w:type="continuationSeparator" w:id="0">
    <w:p w:rsidR="00423EA8" w:rsidRDefault="00423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ˎ̥">
    <w:altName w:val="Times New Roman"/>
    <w:charset w:val="00"/>
    <w:family w:val="roman"/>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02851" w:rsidRDefault="00000000">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02851"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rsidR="00D02851"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02851" w:rsidRDefault="00000000">
    <w:pPr>
      <w:pStyle w:val="a3"/>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02851"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rsidR="00D02851"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23EA8" w:rsidRDefault="00423EA8">
      <w:r>
        <w:separator/>
      </w:r>
    </w:p>
  </w:footnote>
  <w:footnote w:type="continuationSeparator" w:id="0">
    <w:p w:rsidR="00423EA8" w:rsidRDefault="00423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FA7D204"/>
    <w:multiLevelType w:val="singleLevel"/>
    <w:tmpl w:val="7FA7D204"/>
    <w:lvl w:ilvl="0">
      <w:start w:val="1"/>
      <w:numFmt w:val="chineseCounting"/>
      <w:suff w:val="nothing"/>
      <w:lvlText w:val="%1、"/>
      <w:lvlJc w:val="left"/>
      <w:rPr>
        <w:rFonts w:hint="eastAsia"/>
      </w:rPr>
    </w:lvl>
  </w:abstractNum>
  <w:num w:numId="1" w16cid:durableId="404497896">
    <w:abstractNumId w:val="0"/>
  </w:num>
  <w:num w:numId="2" w16cid:durableId="1630740696">
    <w:abstractNumId w:val="2"/>
  </w:num>
  <w:num w:numId="3" w16cid:durableId="2051106462">
    <w:abstractNumId w:val="3"/>
  </w:num>
  <w:num w:numId="4" w16cid:durableId="761682509">
    <w:abstractNumId w:val="1"/>
  </w:num>
  <w:num w:numId="5" w16cid:durableId="14689316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mVhMWVkODkxY2ZjMjNjMTlmNWMyYjY3M2JiZGY4NDcifQ=="/>
  </w:docVars>
  <w:rsids>
    <w:rsidRoot w:val="471B0EF9"/>
    <w:rsid w:val="00131EEE"/>
    <w:rsid w:val="00423EA8"/>
    <w:rsid w:val="0046593A"/>
    <w:rsid w:val="005321E2"/>
    <w:rsid w:val="005712F7"/>
    <w:rsid w:val="009269A2"/>
    <w:rsid w:val="00C024C0"/>
    <w:rsid w:val="00D02851"/>
    <w:rsid w:val="01195121"/>
    <w:rsid w:val="01D4295F"/>
    <w:rsid w:val="02442819"/>
    <w:rsid w:val="02B067B9"/>
    <w:rsid w:val="03475A96"/>
    <w:rsid w:val="043A01E5"/>
    <w:rsid w:val="04DD5592"/>
    <w:rsid w:val="04DD7CFA"/>
    <w:rsid w:val="050B2405"/>
    <w:rsid w:val="05A42E6C"/>
    <w:rsid w:val="05C57C0B"/>
    <w:rsid w:val="05EA6938"/>
    <w:rsid w:val="06C77B7F"/>
    <w:rsid w:val="07691760"/>
    <w:rsid w:val="07B9357F"/>
    <w:rsid w:val="07C30C69"/>
    <w:rsid w:val="080820A8"/>
    <w:rsid w:val="09373F93"/>
    <w:rsid w:val="095903CC"/>
    <w:rsid w:val="0B5636F3"/>
    <w:rsid w:val="0B850DDE"/>
    <w:rsid w:val="0C0A2D9D"/>
    <w:rsid w:val="0C610D37"/>
    <w:rsid w:val="0C8036EA"/>
    <w:rsid w:val="0D7D21FD"/>
    <w:rsid w:val="0DC005A4"/>
    <w:rsid w:val="0E5931B8"/>
    <w:rsid w:val="0E7353D6"/>
    <w:rsid w:val="0EA7554C"/>
    <w:rsid w:val="0ECC3103"/>
    <w:rsid w:val="0EFE5739"/>
    <w:rsid w:val="0F5A2DF9"/>
    <w:rsid w:val="0FA11470"/>
    <w:rsid w:val="100D127B"/>
    <w:rsid w:val="108170A2"/>
    <w:rsid w:val="11222081"/>
    <w:rsid w:val="11A822C6"/>
    <w:rsid w:val="11B611EB"/>
    <w:rsid w:val="11DE7FE1"/>
    <w:rsid w:val="12436715"/>
    <w:rsid w:val="12E7555A"/>
    <w:rsid w:val="1350034C"/>
    <w:rsid w:val="13984AC1"/>
    <w:rsid w:val="141D66DC"/>
    <w:rsid w:val="14332ADF"/>
    <w:rsid w:val="15D13CC6"/>
    <w:rsid w:val="16567211"/>
    <w:rsid w:val="168A3E68"/>
    <w:rsid w:val="1731763D"/>
    <w:rsid w:val="17BE13E3"/>
    <w:rsid w:val="19287B0E"/>
    <w:rsid w:val="19353964"/>
    <w:rsid w:val="19B533C6"/>
    <w:rsid w:val="1A156547"/>
    <w:rsid w:val="1AD517B7"/>
    <w:rsid w:val="1BDB74F8"/>
    <w:rsid w:val="1C266AB0"/>
    <w:rsid w:val="1C2C2E0B"/>
    <w:rsid w:val="1C443FBF"/>
    <w:rsid w:val="1C8B33B0"/>
    <w:rsid w:val="1CDF1E37"/>
    <w:rsid w:val="1D6A179D"/>
    <w:rsid w:val="1E1C7453"/>
    <w:rsid w:val="1F00552F"/>
    <w:rsid w:val="1F0B32E1"/>
    <w:rsid w:val="1F1F71FB"/>
    <w:rsid w:val="1FEB0C35"/>
    <w:rsid w:val="204B4290"/>
    <w:rsid w:val="209003C2"/>
    <w:rsid w:val="21006DA6"/>
    <w:rsid w:val="221A1260"/>
    <w:rsid w:val="22432E0F"/>
    <w:rsid w:val="22672183"/>
    <w:rsid w:val="226C1FA0"/>
    <w:rsid w:val="231E19F2"/>
    <w:rsid w:val="23311EC9"/>
    <w:rsid w:val="23956223"/>
    <w:rsid w:val="23A3610F"/>
    <w:rsid w:val="24B108F5"/>
    <w:rsid w:val="24C7070F"/>
    <w:rsid w:val="24E64836"/>
    <w:rsid w:val="2561162E"/>
    <w:rsid w:val="25867EF4"/>
    <w:rsid w:val="25B86F61"/>
    <w:rsid w:val="2714077C"/>
    <w:rsid w:val="288466A9"/>
    <w:rsid w:val="28C35888"/>
    <w:rsid w:val="2AB92B27"/>
    <w:rsid w:val="2B8D1EB8"/>
    <w:rsid w:val="2B9B4DD4"/>
    <w:rsid w:val="2C4279A7"/>
    <w:rsid w:val="2D7F496C"/>
    <w:rsid w:val="2E666ED0"/>
    <w:rsid w:val="2F234E71"/>
    <w:rsid w:val="2F2C09A5"/>
    <w:rsid w:val="2F347BE9"/>
    <w:rsid w:val="30A62CD3"/>
    <w:rsid w:val="30B73E43"/>
    <w:rsid w:val="31505727"/>
    <w:rsid w:val="31E4443E"/>
    <w:rsid w:val="31F155FE"/>
    <w:rsid w:val="32960F42"/>
    <w:rsid w:val="32D869E9"/>
    <w:rsid w:val="34A464B7"/>
    <w:rsid w:val="34DC33DB"/>
    <w:rsid w:val="34FC137B"/>
    <w:rsid w:val="351E6F5E"/>
    <w:rsid w:val="352D1BB9"/>
    <w:rsid w:val="35EF6E4D"/>
    <w:rsid w:val="36060531"/>
    <w:rsid w:val="36875AE2"/>
    <w:rsid w:val="36D134DD"/>
    <w:rsid w:val="36D2251E"/>
    <w:rsid w:val="36EB1B75"/>
    <w:rsid w:val="36EF068A"/>
    <w:rsid w:val="37721846"/>
    <w:rsid w:val="38103520"/>
    <w:rsid w:val="381C5410"/>
    <w:rsid w:val="38587814"/>
    <w:rsid w:val="38593621"/>
    <w:rsid w:val="386C6674"/>
    <w:rsid w:val="387B47CC"/>
    <w:rsid w:val="38F47E35"/>
    <w:rsid w:val="39AA6D6B"/>
    <w:rsid w:val="39BD09F4"/>
    <w:rsid w:val="39F92860"/>
    <w:rsid w:val="3B1C6118"/>
    <w:rsid w:val="3B9B58EE"/>
    <w:rsid w:val="3BFF1D68"/>
    <w:rsid w:val="3C29189D"/>
    <w:rsid w:val="3C850B8E"/>
    <w:rsid w:val="3C875965"/>
    <w:rsid w:val="3CDF2016"/>
    <w:rsid w:val="3D583BAC"/>
    <w:rsid w:val="3DCB0550"/>
    <w:rsid w:val="3DF4203E"/>
    <w:rsid w:val="3E627A5D"/>
    <w:rsid w:val="3E9A01F4"/>
    <w:rsid w:val="3F3A74A6"/>
    <w:rsid w:val="408A2D31"/>
    <w:rsid w:val="411B01A5"/>
    <w:rsid w:val="41560B72"/>
    <w:rsid w:val="416A71A3"/>
    <w:rsid w:val="41B77B90"/>
    <w:rsid w:val="41DC40C3"/>
    <w:rsid w:val="42595A00"/>
    <w:rsid w:val="428E3474"/>
    <w:rsid w:val="42AA5FDC"/>
    <w:rsid w:val="42D0245E"/>
    <w:rsid w:val="43625DD6"/>
    <w:rsid w:val="436F738C"/>
    <w:rsid w:val="437F6DE3"/>
    <w:rsid w:val="44A46D96"/>
    <w:rsid w:val="44B022C6"/>
    <w:rsid w:val="4565673D"/>
    <w:rsid w:val="45701EA8"/>
    <w:rsid w:val="45790C4D"/>
    <w:rsid w:val="458E58B3"/>
    <w:rsid w:val="459531E3"/>
    <w:rsid w:val="459C2437"/>
    <w:rsid w:val="45C64D95"/>
    <w:rsid w:val="45D31576"/>
    <w:rsid w:val="461C5F1F"/>
    <w:rsid w:val="464D742C"/>
    <w:rsid w:val="466F273A"/>
    <w:rsid w:val="46F4703E"/>
    <w:rsid w:val="471B0EF9"/>
    <w:rsid w:val="471D4AE5"/>
    <w:rsid w:val="477949AD"/>
    <w:rsid w:val="47B55E77"/>
    <w:rsid w:val="49C621DE"/>
    <w:rsid w:val="49CB7DD7"/>
    <w:rsid w:val="4A334488"/>
    <w:rsid w:val="4A640087"/>
    <w:rsid w:val="4A814D3D"/>
    <w:rsid w:val="4B1420FC"/>
    <w:rsid w:val="4C0F6099"/>
    <w:rsid w:val="4C380484"/>
    <w:rsid w:val="4C7233BF"/>
    <w:rsid w:val="4C9A2DC5"/>
    <w:rsid w:val="4CD4127A"/>
    <w:rsid w:val="4DCA1035"/>
    <w:rsid w:val="4E14317B"/>
    <w:rsid w:val="4E6D1482"/>
    <w:rsid w:val="4EC319A6"/>
    <w:rsid w:val="4F122D4E"/>
    <w:rsid w:val="4F312CC5"/>
    <w:rsid w:val="4F960361"/>
    <w:rsid w:val="505D5969"/>
    <w:rsid w:val="50D433DA"/>
    <w:rsid w:val="50DC6F6A"/>
    <w:rsid w:val="51517557"/>
    <w:rsid w:val="51796F5C"/>
    <w:rsid w:val="55B50D06"/>
    <w:rsid w:val="55CA0714"/>
    <w:rsid w:val="570E771B"/>
    <w:rsid w:val="57321CB2"/>
    <w:rsid w:val="57413C52"/>
    <w:rsid w:val="57EA1516"/>
    <w:rsid w:val="5A5536B8"/>
    <w:rsid w:val="5AB50438"/>
    <w:rsid w:val="5B631C42"/>
    <w:rsid w:val="5B8338EA"/>
    <w:rsid w:val="5B8A11A1"/>
    <w:rsid w:val="5BDC77A4"/>
    <w:rsid w:val="5BFD0F0E"/>
    <w:rsid w:val="5C012D4D"/>
    <w:rsid w:val="5C484BDD"/>
    <w:rsid w:val="5C82077F"/>
    <w:rsid w:val="5CAD23C8"/>
    <w:rsid w:val="5DDF4F78"/>
    <w:rsid w:val="5E1D76FF"/>
    <w:rsid w:val="5E236CB2"/>
    <w:rsid w:val="5EAB75EC"/>
    <w:rsid w:val="5F65525D"/>
    <w:rsid w:val="5FC904A9"/>
    <w:rsid w:val="602D345A"/>
    <w:rsid w:val="60716BAF"/>
    <w:rsid w:val="61056E3E"/>
    <w:rsid w:val="6126327F"/>
    <w:rsid w:val="6160786E"/>
    <w:rsid w:val="61623355"/>
    <w:rsid w:val="6165251C"/>
    <w:rsid w:val="6208709F"/>
    <w:rsid w:val="624566D7"/>
    <w:rsid w:val="638F12C7"/>
    <w:rsid w:val="638F45B0"/>
    <w:rsid w:val="63E54AD8"/>
    <w:rsid w:val="649D2F5D"/>
    <w:rsid w:val="64CF07CA"/>
    <w:rsid w:val="655055B2"/>
    <w:rsid w:val="66930C43"/>
    <w:rsid w:val="670816D7"/>
    <w:rsid w:val="67371303"/>
    <w:rsid w:val="67533037"/>
    <w:rsid w:val="6805705C"/>
    <w:rsid w:val="68225143"/>
    <w:rsid w:val="691B1A91"/>
    <w:rsid w:val="69513DDB"/>
    <w:rsid w:val="696170F9"/>
    <w:rsid w:val="69C9734F"/>
    <w:rsid w:val="6AB4266C"/>
    <w:rsid w:val="6AF15130"/>
    <w:rsid w:val="6AFB280B"/>
    <w:rsid w:val="6AFF364B"/>
    <w:rsid w:val="6B2F19DF"/>
    <w:rsid w:val="6B7E0E72"/>
    <w:rsid w:val="6BC22954"/>
    <w:rsid w:val="6C92082E"/>
    <w:rsid w:val="6D09072C"/>
    <w:rsid w:val="6D8A12B0"/>
    <w:rsid w:val="6D977CBD"/>
    <w:rsid w:val="6E4C47B8"/>
    <w:rsid w:val="6EFE6070"/>
    <w:rsid w:val="6F9152E2"/>
    <w:rsid w:val="6FB976D8"/>
    <w:rsid w:val="6FC36632"/>
    <w:rsid w:val="6FFC6558"/>
    <w:rsid w:val="713C1341"/>
    <w:rsid w:val="715C3909"/>
    <w:rsid w:val="71951611"/>
    <w:rsid w:val="71A13B3F"/>
    <w:rsid w:val="71F432AE"/>
    <w:rsid w:val="7211181B"/>
    <w:rsid w:val="721D63D8"/>
    <w:rsid w:val="7233592E"/>
    <w:rsid w:val="73102258"/>
    <w:rsid w:val="73193397"/>
    <w:rsid w:val="73212643"/>
    <w:rsid w:val="734E32F6"/>
    <w:rsid w:val="735B469A"/>
    <w:rsid w:val="73BD4ACA"/>
    <w:rsid w:val="73D06C60"/>
    <w:rsid w:val="743367F7"/>
    <w:rsid w:val="74B14A64"/>
    <w:rsid w:val="750102A0"/>
    <w:rsid w:val="759708BC"/>
    <w:rsid w:val="76BD09B7"/>
    <w:rsid w:val="77274014"/>
    <w:rsid w:val="774D6059"/>
    <w:rsid w:val="776C3C43"/>
    <w:rsid w:val="776D5F08"/>
    <w:rsid w:val="77BA774F"/>
    <w:rsid w:val="77F4039A"/>
    <w:rsid w:val="788949A4"/>
    <w:rsid w:val="78AF4EA0"/>
    <w:rsid w:val="79C92109"/>
    <w:rsid w:val="79E50D5E"/>
    <w:rsid w:val="7A8F1B48"/>
    <w:rsid w:val="7A925C48"/>
    <w:rsid w:val="7B0867A8"/>
    <w:rsid w:val="7B1C06F4"/>
    <w:rsid w:val="7BAF1A00"/>
    <w:rsid w:val="7BB3231A"/>
    <w:rsid w:val="7C52276B"/>
    <w:rsid w:val="7C9060C3"/>
    <w:rsid w:val="7CCD2E60"/>
    <w:rsid w:val="7F0B7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B58FD"/>
  <w15:docId w15:val="{12103921-292B-4DA3-BDC8-3824F0332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~WRL0001.tmp</Template>
  <TotalTime>1</TotalTime>
  <Pages>1</Pages>
  <Words>948</Words>
  <Characters>5407</Characters>
  <Application>Microsoft Office Word</Application>
  <DocSecurity>0</DocSecurity>
  <Lines>45</Lines>
  <Paragraphs>12</Paragraphs>
  <ScaleCrop>false</ScaleCrop>
  <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jack zhong</cp:lastModifiedBy>
  <cp:revision>3</cp:revision>
  <dcterms:created xsi:type="dcterms:W3CDTF">2022-02-12T07:15:00Z</dcterms:created>
  <dcterms:modified xsi:type="dcterms:W3CDTF">2024-08-16T07:19:00Z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9CE06148905B4911B40D82A4CD6C41B4</vt:lpwstr>
  </property>
</Properties>
</file>