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B6F00" w:rsidRDefault="009B6F00">
      <w:pPr>
        <w:rPr>
          <w:sz w:val="84"/>
          <w:szCs w:val="84"/>
          <w:u w:val="single"/>
        </w:rPr>
      </w:pPr>
    </w:p>
    <w:p w:rsidR="009B6F00" w:rsidRDefault="009B6F00">
      <w:pPr>
        <w:rPr>
          <w:sz w:val="84"/>
          <w:szCs w:val="84"/>
          <w:u w:val="single"/>
        </w:rPr>
      </w:pPr>
    </w:p>
    <w:p w:rsidR="009B6F00" w:rsidRDefault="009B6F00">
      <w:pPr>
        <w:rPr>
          <w:b/>
          <w:sz w:val="84"/>
          <w:szCs w:val="84"/>
          <w:u w:val="single"/>
        </w:rPr>
      </w:pPr>
    </w:p>
    <w:p w:rsidR="009B6F00" w:rsidRDefault="00000000">
      <w:pPr>
        <w:jc w:val="center"/>
        <w:rPr>
          <w:b/>
          <w:sz w:val="52"/>
          <w:szCs w:val="52"/>
        </w:rPr>
      </w:pPr>
      <w:r>
        <w:rPr>
          <w:rFonts w:hint="eastAsia"/>
          <w:b/>
          <w:sz w:val="52"/>
          <w:szCs w:val="52"/>
        </w:rPr>
        <w:t>2024</w:t>
      </w:r>
      <w:r>
        <w:rPr>
          <w:rFonts w:hint="eastAsia"/>
          <w:b/>
          <w:sz w:val="52"/>
          <w:szCs w:val="52"/>
        </w:rPr>
        <w:t>年海南师范大学附属中学</w:t>
      </w:r>
    </w:p>
    <w:p w:rsidR="009B6F00" w:rsidRDefault="00000000">
      <w:pPr>
        <w:jc w:val="center"/>
        <w:rPr>
          <w:b/>
          <w:sz w:val="52"/>
          <w:szCs w:val="52"/>
        </w:rPr>
      </w:pPr>
      <w:r>
        <w:rPr>
          <w:rFonts w:hint="eastAsia"/>
          <w:b/>
          <w:sz w:val="52"/>
          <w:szCs w:val="52"/>
        </w:rPr>
        <w:t>单位预算</w:t>
      </w:r>
    </w:p>
    <w:p w:rsidR="009B6F00" w:rsidRDefault="009B6F00">
      <w:pPr>
        <w:ind w:firstLine="1680"/>
        <w:jc w:val="center"/>
        <w:rPr>
          <w:sz w:val="84"/>
          <w:szCs w:val="84"/>
        </w:rPr>
      </w:pPr>
    </w:p>
    <w:p w:rsidR="009B6F00" w:rsidRDefault="009B6F00">
      <w:pPr>
        <w:ind w:firstLine="1680"/>
        <w:jc w:val="center"/>
        <w:rPr>
          <w:sz w:val="84"/>
          <w:szCs w:val="84"/>
        </w:rPr>
      </w:pPr>
    </w:p>
    <w:p w:rsidR="009B6F00" w:rsidRDefault="009B6F00">
      <w:pPr>
        <w:ind w:firstLine="1680"/>
        <w:jc w:val="center"/>
        <w:rPr>
          <w:sz w:val="84"/>
          <w:szCs w:val="84"/>
        </w:rPr>
      </w:pPr>
    </w:p>
    <w:p w:rsidR="009B6F00" w:rsidRDefault="009B6F00">
      <w:pPr>
        <w:ind w:firstLine="1680"/>
        <w:jc w:val="center"/>
        <w:rPr>
          <w:sz w:val="84"/>
          <w:szCs w:val="84"/>
        </w:rPr>
      </w:pPr>
    </w:p>
    <w:p w:rsidR="009B6F00" w:rsidRDefault="009B6F00">
      <w:pPr>
        <w:ind w:firstLine="1680"/>
        <w:jc w:val="center"/>
        <w:rPr>
          <w:sz w:val="84"/>
          <w:szCs w:val="84"/>
        </w:rPr>
      </w:pPr>
    </w:p>
    <w:p w:rsidR="009B6F00" w:rsidRDefault="009B6F00">
      <w:pPr>
        <w:ind w:firstLine="1680"/>
        <w:jc w:val="center"/>
        <w:rPr>
          <w:sz w:val="84"/>
          <w:szCs w:val="84"/>
        </w:rPr>
      </w:pPr>
    </w:p>
    <w:p w:rsidR="009B6F00" w:rsidRDefault="009B6F00"/>
    <w:p w:rsidR="009B6F00" w:rsidRDefault="009B6F00"/>
    <w:p w:rsidR="009B6F00"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9B6F00" w:rsidRDefault="009B6F00">
      <w:pPr>
        <w:jc w:val="center"/>
        <w:rPr>
          <w:rFonts w:ascii="黑体" w:eastAsia="黑体" w:hAnsi="黑体" w:hint="eastAsia"/>
          <w:sz w:val="52"/>
          <w:szCs w:val="52"/>
        </w:rPr>
      </w:pPr>
    </w:p>
    <w:p w:rsidR="009B6F00"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海南师范大学附属中学单位概况</w:t>
      </w:r>
    </w:p>
    <w:p w:rsidR="009B6F00"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9B6F00" w:rsidRDefault="00000000">
      <w:pPr>
        <w:pStyle w:val="10"/>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9B6F00"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海南师范大学附属中学单位2024年单位预算表</w:t>
      </w:r>
    </w:p>
    <w:p w:rsidR="009B6F00"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9B6F00"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9B6F00"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9B6F00"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9B6F00"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9B6F00"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9B6F0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9B6F0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9B6F0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9B6F0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9B6F00"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海南师范大学附属中学单位2024年单位预算情况说明</w:t>
      </w:r>
    </w:p>
    <w:p w:rsidR="009B6F00"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9B6F00" w:rsidRDefault="009B6F00">
      <w:pPr>
        <w:pStyle w:val="1"/>
        <w:ind w:left="1320" w:firstLineChars="0" w:firstLine="0"/>
        <w:jc w:val="left"/>
        <w:rPr>
          <w:rFonts w:ascii="黑体" w:eastAsia="黑体" w:hAnsi="黑体" w:hint="eastAsia"/>
          <w:sz w:val="32"/>
          <w:szCs w:val="32"/>
        </w:rPr>
      </w:pPr>
    </w:p>
    <w:p w:rsidR="009B6F00" w:rsidRDefault="009B6F00"/>
    <w:p w:rsidR="009B6F00" w:rsidRDefault="009B6F00"/>
    <w:p w:rsidR="009B6F00" w:rsidRDefault="009B6F00"/>
    <w:p w:rsidR="009B6F00" w:rsidRDefault="00000000">
      <w:pPr>
        <w:pStyle w:val="1"/>
        <w:ind w:firstLineChars="400" w:firstLine="1280"/>
        <w:jc w:val="left"/>
        <w:rPr>
          <w:rFonts w:ascii="黑体" w:eastAsia="黑体" w:hAnsi="黑体" w:hint="eastAsia"/>
          <w:sz w:val="32"/>
          <w:szCs w:val="32"/>
        </w:rPr>
      </w:pPr>
      <w:r>
        <w:rPr>
          <w:rFonts w:ascii="黑体" w:eastAsia="黑体" w:hAnsi="黑体" w:hint="eastAsia"/>
          <w:sz w:val="32"/>
          <w:szCs w:val="32"/>
        </w:rPr>
        <w:t>第一部分 海南师范大学附属中学单位概况</w:t>
      </w:r>
    </w:p>
    <w:p w:rsidR="009B6F00" w:rsidRDefault="009B6F00">
      <w:pPr>
        <w:pStyle w:val="1"/>
        <w:ind w:left="567" w:firstLine="640"/>
        <w:rPr>
          <w:rFonts w:ascii="黑体" w:eastAsia="黑体" w:hAnsi="黑体" w:hint="eastAsia"/>
          <w:sz w:val="32"/>
          <w:szCs w:val="32"/>
        </w:rPr>
      </w:pPr>
    </w:p>
    <w:p w:rsidR="009B6F00"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我校始创于</w:t>
      </w:r>
      <w:r>
        <w:rPr>
          <w:rFonts w:ascii="Times New Roman" w:eastAsia="仿宋_GB2312" w:hAnsi="Times New Roman" w:cs="Times New Roman" w:hint="eastAsia"/>
          <w:sz w:val="32"/>
          <w:szCs w:val="32"/>
        </w:rPr>
        <w:t>1980</w:t>
      </w:r>
      <w:r>
        <w:rPr>
          <w:rFonts w:ascii="Times New Roman" w:eastAsia="仿宋_GB2312" w:hAnsi="Times New Roman" w:cs="Times New Roman" w:hint="eastAsia"/>
          <w:sz w:val="32"/>
          <w:szCs w:val="32"/>
        </w:rPr>
        <w:t>年，时为海南师范高等专科学校附属中学。</w:t>
      </w:r>
      <w:r>
        <w:rPr>
          <w:rFonts w:ascii="Times New Roman" w:eastAsia="仿宋_GB2312" w:hAnsi="Times New Roman" w:cs="Times New Roman" w:hint="eastAsia"/>
          <w:sz w:val="32"/>
          <w:szCs w:val="32"/>
        </w:rPr>
        <w:t>1986</w:t>
      </w:r>
      <w:r>
        <w:rPr>
          <w:rFonts w:ascii="Times New Roman" w:eastAsia="仿宋_GB2312" w:hAnsi="Times New Roman" w:cs="Times New Roman" w:hint="eastAsia"/>
          <w:sz w:val="32"/>
          <w:szCs w:val="32"/>
        </w:rPr>
        <w:t>年更名为海南师范学院附属中学。</w:t>
      </w:r>
      <w:r>
        <w:rPr>
          <w:rFonts w:ascii="Times New Roman" w:eastAsia="仿宋_GB2312" w:hAnsi="Times New Roman" w:cs="Times New Roman" w:hint="eastAsia"/>
          <w:sz w:val="32"/>
          <w:szCs w:val="32"/>
        </w:rPr>
        <w:t>1995</w:t>
      </w:r>
      <w:r>
        <w:rPr>
          <w:rFonts w:ascii="Times New Roman" w:eastAsia="仿宋_GB2312" w:hAnsi="Times New Roman" w:cs="Times New Roman" w:hint="eastAsia"/>
          <w:sz w:val="32"/>
          <w:szCs w:val="32"/>
        </w:rPr>
        <w:t>年与海口市城西中学合并，升格为省重点中学，归属海口市教育局管理。</w:t>
      </w:r>
      <w:r>
        <w:rPr>
          <w:rFonts w:ascii="Times New Roman" w:eastAsia="仿宋_GB2312" w:hAnsi="Times New Roman" w:cs="Times New Roman" w:hint="eastAsia"/>
          <w:sz w:val="32"/>
          <w:szCs w:val="32"/>
        </w:rPr>
        <w:t>1997</w:t>
      </w:r>
      <w:r>
        <w:rPr>
          <w:rFonts w:ascii="Times New Roman" w:eastAsia="仿宋_GB2312" w:hAnsi="Times New Roman" w:cs="Times New Roman" w:hint="eastAsia"/>
          <w:sz w:val="32"/>
          <w:szCs w:val="32"/>
        </w:rPr>
        <w:t>年，归属省教育厅直接管理，成为省直属重点中学。</w:t>
      </w:r>
      <w:r>
        <w:rPr>
          <w:rFonts w:ascii="Times New Roman" w:eastAsia="仿宋_GB2312" w:hAnsi="Times New Roman" w:cs="Times New Roman" w:hint="eastAsia"/>
          <w:sz w:val="32"/>
          <w:szCs w:val="32"/>
        </w:rPr>
        <w:t>2002</w:t>
      </w:r>
      <w:r>
        <w:rPr>
          <w:rFonts w:ascii="Times New Roman" w:eastAsia="仿宋_GB2312" w:hAnsi="Times New Roman" w:cs="Times New Roman" w:hint="eastAsia"/>
          <w:sz w:val="32"/>
          <w:szCs w:val="32"/>
        </w:rPr>
        <w:t>年被评为海南省一级学校。</w:t>
      </w:r>
      <w:r>
        <w:rPr>
          <w:rFonts w:ascii="Times New Roman" w:eastAsia="仿宋_GB2312" w:hAnsi="Times New Roman" w:cs="Times New Roman" w:hint="eastAsia"/>
          <w:sz w:val="32"/>
          <w:szCs w:val="32"/>
        </w:rPr>
        <w:t>2003</w:t>
      </w:r>
      <w:r>
        <w:rPr>
          <w:rFonts w:ascii="Times New Roman" w:eastAsia="仿宋_GB2312" w:hAnsi="Times New Roman" w:cs="Times New Roman" w:hint="eastAsia"/>
          <w:sz w:val="32"/>
          <w:szCs w:val="32"/>
        </w:rPr>
        <w:t>年启用灵山校区（现江东校区）。</w:t>
      </w:r>
      <w:r>
        <w:rPr>
          <w:rFonts w:ascii="Times New Roman" w:eastAsia="仿宋_GB2312" w:hAnsi="Times New Roman" w:cs="Times New Roman" w:hint="eastAsia"/>
          <w:sz w:val="32"/>
          <w:szCs w:val="32"/>
        </w:rPr>
        <w:t>2005</w:t>
      </w:r>
      <w:r>
        <w:rPr>
          <w:rFonts w:ascii="Times New Roman" w:eastAsia="仿宋_GB2312" w:hAnsi="Times New Roman" w:cs="Times New Roman" w:hint="eastAsia"/>
          <w:sz w:val="32"/>
          <w:szCs w:val="32"/>
        </w:rPr>
        <w:t>年高中年级整体搬迁至灵山校区（现江东校区），形成一校两地、初高中分开办学的格局。</w:t>
      </w:r>
      <w:r>
        <w:rPr>
          <w:rFonts w:ascii="Times New Roman" w:eastAsia="仿宋_GB2312" w:hAnsi="Times New Roman" w:cs="Times New Roman" w:hint="eastAsia"/>
          <w:sz w:val="32"/>
          <w:szCs w:val="32"/>
        </w:rPr>
        <w:t>2006</w:t>
      </w:r>
      <w:r>
        <w:rPr>
          <w:rFonts w:ascii="Times New Roman" w:eastAsia="仿宋_GB2312" w:hAnsi="Times New Roman" w:cs="Times New Roman" w:hint="eastAsia"/>
          <w:sz w:val="32"/>
          <w:szCs w:val="32"/>
        </w:rPr>
        <w:t>年升格为海南省一级甲等学校，为首批省一级甲等学校。</w:t>
      </w:r>
      <w:r>
        <w:rPr>
          <w:rFonts w:ascii="Times New Roman" w:eastAsia="仿宋_GB2312" w:hAnsi="Times New Roman" w:cs="Times New Roman" w:hint="eastAsia"/>
          <w:sz w:val="32"/>
          <w:szCs w:val="32"/>
        </w:rPr>
        <w:t>2009</w:t>
      </w:r>
      <w:r>
        <w:rPr>
          <w:rFonts w:ascii="Times New Roman" w:eastAsia="仿宋_GB2312" w:hAnsi="Times New Roman" w:cs="Times New Roman" w:hint="eastAsia"/>
          <w:sz w:val="32"/>
          <w:szCs w:val="32"/>
        </w:rPr>
        <w:t>年开始，归属海南师范大学管理，更为现名“海南师范大学附属中学”。建校四十一年来，牢记“学做人、会读书、勤锻炼、勇拼搏”的校训，秉承“艰苦创业、自强不息、追求卓越”的精神，走出了一条具有附中特色的发展之路。学校目前拥有龙昆南校区和江东校区两个校区，龙昆南校区位于海南师范大学龙昆南校区内，江东校区坐落南渡江畔。龙昆南校区主要办初中，江东校区拥有高中和初中实验班。龙昆南校区现有</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个班</w:t>
      </w:r>
      <w:r>
        <w:rPr>
          <w:rFonts w:ascii="Times New Roman" w:eastAsia="仿宋_GB2312" w:hAnsi="Times New Roman" w:cs="Times New Roman" w:hint="eastAsia"/>
          <w:sz w:val="32"/>
          <w:szCs w:val="32"/>
        </w:rPr>
        <w:t>964</w:t>
      </w:r>
      <w:r>
        <w:rPr>
          <w:rFonts w:ascii="Times New Roman" w:eastAsia="仿宋_GB2312" w:hAnsi="Times New Roman" w:cs="Times New Roman" w:hint="eastAsia"/>
          <w:sz w:val="32"/>
          <w:szCs w:val="32"/>
        </w:rPr>
        <w:t>人。江东校区现有实验班</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个</w:t>
      </w:r>
      <w:r>
        <w:rPr>
          <w:rFonts w:ascii="Times New Roman" w:eastAsia="仿宋_GB2312" w:hAnsi="Times New Roman" w:cs="Times New Roman" w:hint="eastAsia"/>
          <w:sz w:val="32"/>
          <w:szCs w:val="32"/>
        </w:rPr>
        <w:t>622</w:t>
      </w:r>
      <w:r>
        <w:rPr>
          <w:rFonts w:ascii="Times New Roman" w:eastAsia="仿宋_GB2312" w:hAnsi="Times New Roman" w:cs="Times New Roman" w:hint="eastAsia"/>
          <w:sz w:val="32"/>
          <w:szCs w:val="32"/>
        </w:rPr>
        <w:t>人，高中</w:t>
      </w:r>
      <w:r>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个班</w:t>
      </w:r>
      <w:r>
        <w:rPr>
          <w:rFonts w:ascii="Times New Roman" w:eastAsia="仿宋_GB2312" w:hAnsi="Times New Roman" w:cs="Times New Roman" w:hint="eastAsia"/>
          <w:sz w:val="32"/>
          <w:szCs w:val="32"/>
        </w:rPr>
        <w:t>1913</w:t>
      </w:r>
      <w:r>
        <w:rPr>
          <w:rFonts w:ascii="Times New Roman" w:eastAsia="仿宋_GB2312" w:hAnsi="Times New Roman" w:cs="Times New Roman" w:hint="eastAsia"/>
          <w:sz w:val="32"/>
          <w:szCs w:val="32"/>
        </w:rPr>
        <w:t>人，整个江东校区</w:t>
      </w:r>
      <w:r>
        <w:rPr>
          <w:rFonts w:ascii="Times New Roman" w:eastAsia="仿宋_GB2312" w:hAnsi="Times New Roman" w:cs="Times New Roman" w:hint="eastAsia"/>
          <w:sz w:val="32"/>
          <w:szCs w:val="32"/>
        </w:rPr>
        <w:t>2535</w:t>
      </w:r>
      <w:r>
        <w:rPr>
          <w:rFonts w:ascii="Times New Roman" w:eastAsia="仿宋_GB2312" w:hAnsi="Times New Roman" w:cs="Times New Roman" w:hint="eastAsia"/>
          <w:sz w:val="32"/>
          <w:szCs w:val="32"/>
        </w:rPr>
        <w:t>人。两个校区共</w:t>
      </w:r>
      <w:r>
        <w:rPr>
          <w:rFonts w:ascii="Times New Roman" w:eastAsia="仿宋_GB2312" w:hAnsi="Times New Roman" w:cs="Times New Roman" w:hint="eastAsia"/>
          <w:sz w:val="32"/>
          <w:szCs w:val="32"/>
        </w:rPr>
        <w:t>3499</w:t>
      </w:r>
      <w:r>
        <w:rPr>
          <w:rFonts w:ascii="Times New Roman" w:eastAsia="仿宋_GB2312" w:hAnsi="Times New Roman" w:cs="Times New Roman" w:hint="eastAsia"/>
          <w:sz w:val="32"/>
          <w:szCs w:val="32"/>
        </w:rPr>
        <w:t>位学生。目前在职教职工</w:t>
      </w:r>
      <w:r>
        <w:rPr>
          <w:rFonts w:ascii="Times New Roman" w:eastAsia="仿宋_GB2312" w:hAnsi="Times New Roman" w:cs="Times New Roman" w:hint="eastAsia"/>
          <w:sz w:val="32"/>
          <w:szCs w:val="32"/>
        </w:rPr>
        <w:t>320</w:t>
      </w:r>
      <w:r>
        <w:rPr>
          <w:rFonts w:ascii="Times New Roman" w:eastAsia="仿宋_GB2312" w:hAnsi="Times New Roman" w:cs="Times New Roman" w:hint="eastAsia"/>
          <w:sz w:val="32"/>
          <w:szCs w:val="32"/>
        </w:rPr>
        <w:t>余人，专任教师</w:t>
      </w:r>
      <w:r>
        <w:rPr>
          <w:rFonts w:ascii="Times New Roman" w:eastAsia="仿宋_GB2312" w:hAnsi="Times New Roman" w:cs="Times New Roman" w:hint="eastAsia"/>
          <w:sz w:val="32"/>
          <w:szCs w:val="32"/>
        </w:rPr>
        <w:t>296</w:t>
      </w:r>
      <w:r>
        <w:rPr>
          <w:rFonts w:ascii="Times New Roman" w:eastAsia="仿宋_GB2312" w:hAnsi="Times New Roman" w:cs="Times New Roman" w:hint="eastAsia"/>
          <w:sz w:val="32"/>
          <w:szCs w:val="32"/>
        </w:rPr>
        <w:t>人，其中特级教师</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人，正高级教师</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人，省级学科带头人</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人，省级骨干教师</w:t>
      </w:r>
      <w:r>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人，市县级骨干教师</w:t>
      </w:r>
      <w:r>
        <w:rPr>
          <w:rFonts w:ascii="Times New Roman" w:eastAsia="仿宋_GB2312" w:hAnsi="Times New Roman" w:cs="Times New Roman" w:hint="eastAsia"/>
          <w:sz w:val="32"/>
          <w:szCs w:val="32"/>
        </w:rPr>
        <w:t>58</w:t>
      </w:r>
      <w:r>
        <w:rPr>
          <w:rFonts w:ascii="Times New Roman" w:eastAsia="仿宋_GB2312" w:hAnsi="Times New Roman" w:cs="Times New Roman" w:hint="eastAsia"/>
          <w:sz w:val="32"/>
          <w:szCs w:val="32"/>
        </w:rPr>
        <w:t>人，高级教师</w:t>
      </w:r>
      <w:r>
        <w:rPr>
          <w:rFonts w:ascii="Times New Roman" w:eastAsia="仿宋_GB2312" w:hAnsi="Times New Roman" w:cs="Times New Roman" w:hint="eastAsia"/>
          <w:sz w:val="32"/>
          <w:szCs w:val="32"/>
        </w:rPr>
        <w:t>140</w:t>
      </w:r>
      <w:r>
        <w:rPr>
          <w:rFonts w:ascii="Times New Roman" w:eastAsia="仿宋_GB2312" w:hAnsi="Times New Roman" w:cs="Times New Roman" w:hint="eastAsia"/>
          <w:sz w:val="32"/>
          <w:szCs w:val="32"/>
        </w:rPr>
        <w:t>人，高级职称教师占全校教师的</w:t>
      </w:r>
      <w:r>
        <w:rPr>
          <w:rFonts w:ascii="Times New Roman" w:eastAsia="仿宋_GB2312" w:hAnsi="Times New Roman" w:cs="Times New Roman" w:hint="eastAsia"/>
          <w:sz w:val="32"/>
          <w:szCs w:val="32"/>
        </w:rPr>
        <w:t>47.3%</w:t>
      </w:r>
      <w:r>
        <w:rPr>
          <w:rFonts w:ascii="Times New Roman" w:eastAsia="仿宋_GB2312" w:hAnsi="Times New Roman" w:cs="Times New Roman" w:hint="eastAsia"/>
          <w:sz w:val="32"/>
          <w:szCs w:val="32"/>
        </w:rPr>
        <w:t>。经过几代附中人的艰苦奋斗，我校办学条件日益改善，教育教学质量稳</w:t>
      </w:r>
      <w:r>
        <w:rPr>
          <w:rFonts w:ascii="Times New Roman" w:eastAsia="仿宋_GB2312" w:hAnsi="Times New Roman" w:cs="Times New Roman" w:hint="eastAsia"/>
          <w:sz w:val="32"/>
          <w:szCs w:val="32"/>
        </w:rPr>
        <w:lastRenderedPageBreak/>
        <w:t>步提升，社会影响力不断扩大。尤其是第三次创业以来，在省外名校强势入驻、市县政府采取有吸引力的措施保留优质生源和大力奖励高考优秀学生的情况下，我校实现了逆势上扬。</w:t>
      </w:r>
    </w:p>
    <w:p w:rsidR="009B6F00"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海南师范大学附属中学职责</w:t>
      </w:r>
    </w:p>
    <w:p w:rsidR="009B6F00"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校为全日制完全中学公立省一级甲等学校，全额事业单位。学校的主要职责是：承担义务教育初中阶段的教育教学和普通高中教育教学，全面贯彻国家教育方针，培养学生的创新精神与实践能力，使之成为社会主义事业的建设者和接班人。</w:t>
      </w:r>
    </w:p>
    <w:p w:rsidR="009B6F00"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海南师范大学附属中学</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年度部门预算编制范围的内设机构：党政办、工会、团委、教务科、教学研究与创新中心、政教科、总务科、综合素质管理科、对外交流中心、初中部。</w:t>
      </w:r>
    </w:p>
    <w:p w:rsidR="009B6F00" w:rsidRDefault="00000000">
      <w:pPr>
        <w:pStyle w:val="a5"/>
        <w:spacing w:line="560" w:lineRule="exact"/>
        <w:rPr>
          <w:rFonts w:ascii="黑体" w:eastAsia="黑体" w:hAnsi="黑体" w:hint="eastAsia"/>
          <w:sz w:val="32"/>
          <w:szCs w:val="32"/>
        </w:rPr>
      </w:pPr>
      <w:r>
        <w:rPr>
          <w:rFonts w:ascii="黑体" w:eastAsia="黑体" w:hAnsi="黑体" w:hint="eastAsia"/>
          <w:sz w:val="32"/>
          <w:szCs w:val="32"/>
        </w:rPr>
        <w:t>二、部门预算单位构成（单位公开没有这部分内容）</w:t>
      </w:r>
    </w:p>
    <w:p w:rsidR="009B6F00"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无此类情况。</w:t>
      </w:r>
    </w:p>
    <w:p w:rsidR="009B6F00" w:rsidRDefault="009B6F00">
      <w:pPr>
        <w:rPr>
          <w:rFonts w:ascii="黑体" w:eastAsia="黑体" w:hAnsi="黑体" w:hint="eastAsia"/>
          <w:sz w:val="32"/>
          <w:szCs w:val="32"/>
        </w:rPr>
      </w:pPr>
    </w:p>
    <w:p w:rsidR="009B6F00" w:rsidRDefault="00000000">
      <w:pPr>
        <w:pStyle w:val="1"/>
        <w:ind w:firstLineChars="0"/>
        <w:jc w:val="left"/>
        <w:rPr>
          <w:rFonts w:ascii="黑体" w:eastAsia="黑体" w:hAnsi="黑体" w:hint="eastAsia"/>
          <w:b/>
          <w:bCs/>
          <w:sz w:val="32"/>
          <w:szCs w:val="32"/>
        </w:rPr>
      </w:pPr>
      <w:r>
        <w:rPr>
          <w:rFonts w:ascii="黑体" w:eastAsia="黑体" w:hAnsi="黑体" w:hint="eastAsia"/>
          <w:sz w:val="32"/>
          <w:szCs w:val="32"/>
        </w:rPr>
        <w:t>第二部分 海南师范大学附属中学单位2024年单位预算情况说明</w:t>
      </w:r>
    </w:p>
    <w:p w:rsidR="009B6F00" w:rsidRDefault="00000000">
      <w:pPr>
        <w:ind w:firstLineChars="200" w:firstLine="640"/>
        <w:jc w:val="left"/>
        <w:rPr>
          <w:rFonts w:ascii="黑体" w:eastAsia="黑体" w:hAnsi="黑体" w:hint="eastAsia"/>
          <w:b/>
          <w:sz w:val="32"/>
          <w:szCs w:val="32"/>
        </w:rPr>
      </w:pPr>
      <w:r>
        <w:rPr>
          <w:rFonts w:ascii="黑体" w:eastAsia="黑体" w:hAnsi="黑体" w:hint="eastAsia"/>
          <w:sz w:val="32"/>
          <w:szCs w:val="32"/>
        </w:rPr>
        <w:t>一、海南师范大学附属中学单位2024年财政拨款收支预算情况的总体说明</w:t>
      </w:r>
    </w:p>
    <w:p w:rsidR="009B6F00"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海南师范大学附属中学单位</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年财政拨款收支总预算</w:t>
      </w:r>
      <w:r>
        <w:rPr>
          <w:rFonts w:ascii="Times New Roman" w:eastAsia="仿宋_GB2312" w:hAnsi="Times New Roman" w:cs="Times New Roman" w:hint="eastAsia"/>
          <w:sz w:val="32"/>
          <w:szCs w:val="32"/>
        </w:rPr>
        <w:t>12,560.96</w:t>
      </w:r>
      <w:r>
        <w:rPr>
          <w:rFonts w:ascii="Times New Roman" w:eastAsia="仿宋_GB2312" w:hAnsi="Times New Roman" w:cs="Times New Roman" w:hint="eastAsia"/>
          <w:sz w:val="32"/>
          <w:szCs w:val="32"/>
        </w:rPr>
        <w:t>万元。其中，收入总</w:t>
      </w:r>
      <w:r>
        <w:rPr>
          <w:rFonts w:ascii="Times New Roman" w:eastAsia="仿宋_GB2312" w:hAnsi="Times New Roman" w:cs="Times New Roman" w:hint="eastAsia"/>
          <w:sz w:val="32"/>
          <w:szCs w:val="32"/>
        </w:rPr>
        <w:t>12,560.96</w:t>
      </w:r>
      <w:r>
        <w:rPr>
          <w:rFonts w:ascii="Times New Roman" w:eastAsia="仿宋_GB2312" w:hAnsi="Times New Roman" w:cs="Times New Roman" w:hint="eastAsia"/>
          <w:sz w:val="32"/>
          <w:szCs w:val="32"/>
        </w:rPr>
        <w:t>万元，包括一般公共预算本年收</w:t>
      </w:r>
      <w:r>
        <w:rPr>
          <w:rFonts w:ascii="Times New Roman" w:eastAsia="仿宋_GB2312" w:hAnsi="Times New Roman" w:cs="Times New Roman" w:hint="eastAsia"/>
          <w:sz w:val="32"/>
          <w:szCs w:val="32"/>
        </w:rPr>
        <w:t>12,560.96</w:t>
      </w:r>
      <w:r>
        <w:rPr>
          <w:rFonts w:ascii="Times New Roman" w:eastAsia="仿宋_GB2312" w:hAnsi="Times New Roman" w:cs="Times New Roman" w:hint="eastAsia"/>
          <w:sz w:val="32"/>
          <w:szCs w:val="32"/>
        </w:rPr>
        <w:t>万元、支出总计</w:t>
      </w:r>
      <w:r>
        <w:rPr>
          <w:rFonts w:ascii="Times New Roman" w:eastAsia="仿宋_GB2312" w:hAnsi="Times New Roman" w:cs="Times New Roman" w:hint="eastAsia"/>
          <w:sz w:val="32"/>
          <w:szCs w:val="32"/>
        </w:rPr>
        <w:t>12,560.96</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lastRenderedPageBreak/>
        <w:t>包括教育支出</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759.18</w:t>
      </w:r>
      <w:r>
        <w:rPr>
          <w:rFonts w:ascii="Times New Roman" w:eastAsia="仿宋_GB2312" w:hAnsi="Times New Roman" w:cs="Times New Roman" w:hint="eastAsia"/>
          <w:sz w:val="32"/>
          <w:szCs w:val="32"/>
        </w:rPr>
        <w:t>万元、社会保障和就业支出</w:t>
      </w:r>
      <w:r>
        <w:rPr>
          <w:rFonts w:ascii="Times New Roman" w:eastAsia="仿宋_GB2312" w:hAnsi="Times New Roman" w:cs="Times New Roman" w:hint="eastAsia"/>
          <w:sz w:val="32"/>
          <w:szCs w:val="32"/>
        </w:rPr>
        <w:t>1,869.61</w:t>
      </w:r>
      <w:r>
        <w:rPr>
          <w:rFonts w:ascii="Times New Roman" w:eastAsia="仿宋_GB2312" w:hAnsi="Times New Roman" w:cs="Times New Roman" w:hint="eastAsia"/>
          <w:sz w:val="32"/>
          <w:szCs w:val="32"/>
        </w:rPr>
        <w:t>万元、卫生健康支出</w:t>
      </w:r>
      <w:r>
        <w:rPr>
          <w:rFonts w:ascii="Times New Roman" w:eastAsia="仿宋_GB2312" w:hAnsi="Times New Roman" w:cs="Times New Roman" w:hint="eastAsia"/>
          <w:sz w:val="32"/>
          <w:szCs w:val="32"/>
        </w:rPr>
        <w:t>335.14</w:t>
      </w:r>
      <w:r>
        <w:rPr>
          <w:rFonts w:ascii="Times New Roman" w:eastAsia="仿宋_GB2312" w:hAnsi="Times New Roman" w:cs="Times New Roman" w:hint="eastAsia"/>
          <w:sz w:val="32"/>
          <w:szCs w:val="32"/>
        </w:rPr>
        <w:t>万元、住房保障支出</w:t>
      </w:r>
      <w:r>
        <w:rPr>
          <w:rFonts w:ascii="Times New Roman" w:eastAsia="仿宋_GB2312" w:hAnsi="Times New Roman" w:cs="Times New Roman" w:hint="eastAsia"/>
          <w:sz w:val="32"/>
          <w:szCs w:val="32"/>
        </w:rPr>
        <w:t>597.02</w:t>
      </w:r>
      <w:r>
        <w:rPr>
          <w:rFonts w:ascii="Times New Roman" w:eastAsia="仿宋_GB2312" w:hAnsi="Times New Roman" w:cs="Times New Roman" w:hint="eastAsia"/>
          <w:sz w:val="32"/>
          <w:szCs w:val="32"/>
        </w:rPr>
        <w:t>万元。</w:t>
      </w:r>
    </w:p>
    <w:p w:rsidR="009B6F00"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二、海南师范大学附属中学单位2024年一般公共预算当年拨款情况说明</w:t>
      </w:r>
    </w:p>
    <w:p w:rsidR="009B6F00"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9B6F00" w:rsidRDefault="00000000">
      <w:pPr>
        <w:ind w:firstLineChars="200" w:firstLine="640"/>
        <w:rPr>
          <w:rFonts w:ascii="仿宋_GB2312" w:eastAsia="仿宋_GB2312" w:hAnsi="黑体"/>
          <w:sz w:val="32"/>
          <w:szCs w:val="32"/>
        </w:rPr>
      </w:pPr>
      <w:r>
        <w:rPr>
          <w:rFonts w:ascii="仿宋" w:eastAsia="仿宋" w:hAnsi="仿宋" w:cs="仿宋" w:hint="eastAsia"/>
          <w:sz w:val="32"/>
          <w:szCs w:val="32"/>
        </w:rPr>
        <w:t>海南师范大学附属中学单位</w:t>
      </w:r>
      <w:r>
        <w:rPr>
          <w:rFonts w:ascii="黑体" w:eastAsia="黑体" w:hAnsi="黑体" w:hint="eastAsia"/>
          <w:sz w:val="32"/>
          <w:szCs w:val="32"/>
        </w:rPr>
        <w:t>2024</w:t>
      </w:r>
      <w:r>
        <w:rPr>
          <w:rFonts w:ascii="仿宋_GB2312" w:eastAsia="仿宋_GB2312" w:hAnsi="黑体" w:hint="eastAsia"/>
          <w:sz w:val="32"/>
          <w:szCs w:val="32"/>
        </w:rPr>
        <w:t>年一般公共预算当年拨款</w:t>
      </w:r>
      <w:r>
        <w:rPr>
          <w:rFonts w:asciiTheme="majorEastAsia" w:eastAsiaTheme="majorEastAsia" w:hAnsiTheme="majorEastAsia" w:cs="仿宋_GB2312" w:hint="eastAsia"/>
          <w:sz w:val="32"/>
          <w:szCs w:val="32"/>
        </w:rPr>
        <w:t>10,179.99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减少3622，36</w:t>
      </w:r>
      <w:r>
        <w:rPr>
          <w:rFonts w:ascii="仿宋_GB2312" w:eastAsia="仿宋_GB2312" w:hAnsi="黑体" w:hint="eastAsia"/>
          <w:sz w:val="32"/>
          <w:szCs w:val="32"/>
        </w:rPr>
        <w:t>万元，主要原因是减少了基本建设项目</w:t>
      </w:r>
    </w:p>
    <w:p w:rsidR="009B6F00"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9B6F00" w:rsidRDefault="00000000">
      <w:pPr>
        <w:ind w:firstLineChars="200" w:firstLine="640"/>
        <w:jc w:val="left"/>
        <w:rPr>
          <w:rFonts w:ascii="仿宋_GB2312" w:eastAsia="仿宋_GB2312" w:hAnsi="黑体"/>
          <w:sz w:val="32"/>
          <w:szCs w:val="32"/>
        </w:rPr>
      </w:pPr>
      <w:r>
        <w:rPr>
          <w:rFonts w:asciiTheme="majorEastAsia" w:eastAsiaTheme="majorEastAsia" w:hAnsiTheme="majorEastAsia" w:hint="eastAsia"/>
          <w:sz w:val="32"/>
          <w:szCs w:val="32"/>
        </w:rPr>
        <w:t>教育支出9，759.18万元</w:t>
      </w:r>
      <w:r>
        <w:rPr>
          <w:rFonts w:ascii="仿宋_GB2312" w:eastAsia="仿宋_GB2312" w:hAnsi="黑体" w:hint="eastAsia"/>
          <w:sz w:val="32"/>
          <w:szCs w:val="32"/>
        </w:rPr>
        <w:t>，占77.69%；</w:t>
      </w:r>
      <w:r>
        <w:rPr>
          <w:rFonts w:asciiTheme="majorEastAsia" w:eastAsiaTheme="majorEastAsia" w:hAnsiTheme="majorEastAsia" w:hint="eastAsia"/>
          <w:sz w:val="32"/>
          <w:szCs w:val="32"/>
        </w:rPr>
        <w:t>社会保障和就业支出1,869.61万元</w:t>
      </w:r>
      <w:r>
        <w:rPr>
          <w:rFonts w:ascii="仿宋_GB2312" w:eastAsia="仿宋_GB2312" w:hAnsi="黑体" w:hint="eastAsia"/>
          <w:sz w:val="32"/>
          <w:szCs w:val="32"/>
        </w:rPr>
        <w:t>，占14.88%；卫生健康支出</w:t>
      </w:r>
      <w:r>
        <w:rPr>
          <w:rFonts w:asciiTheme="majorEastAsia" w:eastAsiaTheme="majorEastAsia" w:hAnsiTheme="majorEastAsia" w:hint="eastAsia"/>
          <w:sz w:val="32"/>
          <w:szCs w:val="32"/>
        </w:rPr>
        <w:t>335.14</w:t>
      </w:r>
      <w:r>
        <w:rPr>
          <w:rFonts w:ascii="仿宋_GB2312" w:eastAsia="仿宋_GB2312" w:hAnsi="黑体" w:hint="eastAsia"/>
          <w:sz w:val="32"/>
          <w:szCs w:val="32"/>
        </w:rPr>
        <w:t>万元，占2.67%；住房保障支出</w:t>
      </w:r>
      <w:r>
        <w:rPr>
          <w:rFonts w:asciiTheme="majorEastAsia" w:eastAsiaTheme="majorEastAsia" w:hAnsiTheme="majorEastAsia" w:hint="eastAsia"/>
          <w:sz w:val="32"/>
          <w:szCs w:val="32"/>
        </w:rPr>
        <w:t>597.02万</w:t>
      </w:r>
      <w:r>
        <w:rPr>
          <w:rFonts w:ascii="仿宋_GB2312" w:eastAsia="仿宋_GB2312" w:hAnsi="黑体" w:hint="eastAsia"/>
          <w:sz w:val="32"/>
          <w:szCs w:val="32"/>
        </w:rPr>
        <w:t>万元，占4.75%。</w:t>
      </w:r>
    </w:p>
    <w:p w:rsidR="009B6F00"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9B6F00"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1.</w:t>
      </w:r>
      <w:r>
        <w:rPr>
          <w:rFonts w:ascii="仿宋_GB2312" w:eastAsia="仿宋_GB2312" w:hAnsi="黑体" w:hint="eastAsia"/>
          <w:sz w:val="32"/>
          <w:szCs w:val="32"/>
        </w:rPr>
        <w:t xml:space="preserve"> 2024年教育支出预算数9，759.18万元，比上年预算减少</w:t>
      </w:r>
      <w:r>
        <w:rPr>
          <w:rFonts w:ascii="仿宋_GB2312" w:eastAsia="仿宋_GB2312" w:hAnsi="黑体" w:cs="仿宋_GB2312" w:hint="eastAsia"/>
          <w:sz w:val="32"/>
          <w:szCs w:val="32"/>
        </w:rPr>
        <w:t>1635.82</w:t>
      </w:r>
      <w:r>
        <w:rPr>
          <w:rFonts w:ascii="仿宋_GB2312" w:eastAsia="仿宋_GB2312" w:hAnsi="黑体" w:hint="eastAsia"/>
          <w:sz w:val="32"/>
          <w:szCs w:val="32"/>
        </w:rPr>
        <w:t>万元，主要原因是基本建设项目减少了。</w:t>
      </w:r>
    </w:p>
    <w:p w:rsidR="009B6F00"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w:t>
      </w:r>
      <w:r>
        <w:rPr>
          <w:rFonts w:ascii="仿宋_GB2312" w:eastAsia="仿宋_GB2312" w:hAnsi="黑体" w:hint="eastAsia"/>
          <w:sz w:val="32"/>
          <w:szCs w:val="32"/>
        </w:rPr>
        <w:t>2024年社会保障和就业支出</w:t>
      </w:r>
      <w:r>
        <w:rPr>
          <w:rFonts w:asciiTheme="majorEastAsia" w:eastAsiaTheme="majorEastAsia" w:hAnsiTheme="majorEastAsia" w:hint="eastAsia"/>
          <w:sz w:val="32"/>
          <w:szCs w:val="32"/>
        </w:rPr>
        <w:t>1,869.61</w:t>
      </w:r>
      <w:r>
        <w:rPr>
          <w:rFonts w:ascii="仿宋_GB2312" w:eastAsia="仿宋_GB2312" w:hAnsi="黑体" w:hint="eastAsia"/>
          <w:sz w:val="32"/>
          <w:szCs w:val="32"/>
        </w:rPr>
        <w:t>万元，比上年预算减少170.63万元，主要是人员减少，社会保障相对减少。</w:t>
      </w:r>
    </w:p>
    <w:p w:rsidR="009B6F00"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3. 2024年卫生健康支出</w:t>
      </w:r>
      <w:r>
        <w:rPr>
          <w:rFonts w:asciiTheme="majorEastAsia" w:eastAsiaTheme="majorEastAsia" w:hAnsiTheme="majorEastAsia" w:hint="eastAsia"/>
          <w:sz w:val="32"/>
          <w:szCs w:val="32"/>
        </w:rPr>
        <w:t>335.14</w:t>
      </w:r>
      <w:r>
        <w:rPr>
          <w:rFonts w:ascii="仿宋_GB2312" w:eastAsia="仿宋_GB2312" w:hAnsi="黑体" w:hint="eastAsia"/>
          <w:sz w:val="32"/>
          <w:szCs w:val="32"/>
        </w:rPr>
        <w:t>万元，比上年预算</w:t>
      </w:r>
      <w:r>
        <w:rPr>
          <w:rFonts w:ascii="仿宋_GB2312" w:eastAsia="仿宋_GB2312" w:hAnsi="黑体" w:cs="仿宋_GB2312" w:hint="eastAsia"/>
          <w:sz w:val="32"/>
          <w:szCs w:val="32"/>
        </w:rPr>
        <w:t>增加了39.09</w:t>
      </w:r>
      <w:r>
        <w:rPr>
          <w:rFonts w:ascii="仿宋_GB2312" w:eastAsia="仿宋_GB2312" w:hAnsi="黑体" w:hint="eastAsia"/>
          <w:sz w:val="32"/>
          <w:szCs w:val="32"/>
        </w:rPr>
        <w:t>万元，主要是人员增加，社会保障相对增加。</w:t>
      </w:r>
    </w:p>
    <w:p w:rsidR="009B6F00"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4. 2024年住房保障支出597.02万元，比上年预算</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rPr>
        <w:lastRenderedPageBreak/>
        <w:t>52.48</w:t>
      </w:r>
      <w:r>
        <w:rPr>
          <w:rFonts w:ascii="仿宋_GB2312" w:eastAsia="仿宋_GB2312" w:hAnsi="黑体" w:hint="eastAsia"/>
          <w:sz w:val="32"/>
          <w:szCs w:val="32"/>
        </w:rPr>
        <w:t>万元。主要是人员增加，住房保障相对增加。</w:t>
      </w:r>
    </w:p>
    <w:p w:rsidR="009B6F00" w:rsidRDefault="00000000">
      <w:pPr>
        <w:ind w:firstLine="640"/>
        <w:rPr>
          <w:rFonts w:ascii="黑体" w:eastAsia="黑体" w:hAnsi="黑体" w:hint="eastAsia"/>
          <w:b/>
          <w:sz w:val="32"/>
          <w:szCs w:val="32"/>
        </w:rPr>
      </w:pPr>
      <w:r>
        <w:rPr>
          <w:rFonts w:ascii="黑体" w:eastAsia="黑体" w:hAnsi="黑体" w:hint="eastAsia"/>
          <w:sz w:val="32"/>
          <w:szCs w:val="32"/>
        </w:rPr>
        <w:t>三、海南师范大学附属中学单位2024年一般公共预算基本支出情况说明</w:t>
      </w:r>
    </w:p>
    <w:p w:rsidR="009B6F00" w:rsidRDefault="00000000">
      <w:pPr>
        <w:ind w:firstLineChars="200" w:firstLine="640"/>
        <w:rPr>
          <w:rFonts w:ascii="仿宋_GB2312" w:eastAsia="仿宋_GB2312" w:hAnsi="黑体" w:cs="仿宋_GB2312"/>
          <w:sz w:val="32"/>
          <w:szCs w:val="32"/>
        </w:rPr>
      </w:pPr>
      <w:r>
        <w:rPr>
          <w:rFonts w:ascii="仿宋" w:eastAsia="仿宋" w:hAnsi="仿宋" w:cs="仿宋" w:hint="eastAsia"/>
          <w:sz w:val="32"/>
          <w:szCs w:val="32"/>
        </w:rPr>
        <w:t>海南师范</w:t>
      </w:r>
      <w:r>
        <w:rPr>
          <w:rFonts w:ascii="仿宋_GB2312" w:eastAsia="仿宋_GB2312" w:hAnsi="黑体" w:hint="eastAsia"/>
          <w:sz w:val="32"/>
          <w:szCs w:val="32"/>
        </w:rPr>
        <w:t>大学附属中学单位2024</w:t>
      </w:r>
      <w:r>
        <w:rPr>
          <w:rFonts w:ascii="仿宋" w:eastAsia="仿宋" w:hAnsi="仿宋" w:cs="仿宋" w:hint="eastAsia"/>
          <w:sz w:val="32"/>
          <w:szCs w:val="32"/>
        </w:rPr>
        <w:t>年</w:t>
      </w:r>
      <w:r>
        <w:rPr>
          <w:rFonts w:ascii="仿宋_GB2312" w:eastAsia="仿宋_GB2312" w:hAnsi="黑体" w:hint="eastAsia"/>
          <w:sz w:val="32"/>
          <w:szCs w:val="32"/>
        </w:rPr>
        <w:t>一般公共预算基本支出为</w:t>
      </w:r>
      <w:r>
        <w:rPr>
          <w:rFonts w:ascii="仿宋_GB2312" w:eastAsia="仿宋_GB2312" w:hAnsi="黑体" w:cs="仿宋_GB2312" w:hint="eastAsia"/>
          <w:sz w:val="32"/>
          <w:szCs w:val="32"/>
        </w:rPr>
        <w:t>8,484.64</w:t>
      </w:r>
      <w:r>
        <w:rPr>
          <w:rFonts w:ascii="仿宋_GB2312" w:eastAsia="仿宋_GB2312" w:hAnsi="黑体" w:hint="eastAsia"/>
          <w:sz w:val="32"/>
          <w:szCs w:val="32"/>
        </w:rPr>
        <w:t>万元，其中：</w:t>
      </w:r>
    </w:p>
    <w:p w:rsidR="009B6F00"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8,484.64</w:t>
      </w:r>
      <w:r>
        <w:rPr>
          <w:rFonts w:ascii="仿宋_GB2312" w:eastAsia="仿宋_GB2312" w:hAnsi="黑体" w:hint="eastAsia"/>
          <w:sz w:val="32"/>
          <w:szCs w:val="32"/>
        </w:rPr>
        <w:t>万元，主要包括：基本工资、津贴补贴、奖金、社会保障缴费、住房公积金、医疗费、其他工资福利支出、离休费、退休费、生活补助、助学金、奖励金、其他对个人和家庭的补助。</w:t>
      </w:r>
    </w:p>
    <w:p w:rsidR="009B6F00"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499.40</w:t>
      </w:r>
      <w:r>
        <w:rPr>
          <w:rFonts w:ascii="仿宋_GB2312" w:eastAsia="仿宋_GB2312" w:hAnsi="黑体" w:hint="eastAsia"/>
          <w:sz w:val="32"/>
          <w:szCs w:val="32"/>
        </w:rPr>
        <w:t>万元，主要包括：办公费、印刷费、咨询费、手续费、水费、电费、邮电费、物业管理费、差旅费、因公出国（境）、维修（护）费、租赁费、培训费、公务接待费、专用材料费、劳务费、工会经费、公务用车运行维护费、其他交通费用、其他商品和服务补、办公设备购置。</w:t>
      </w:r>
    </w:p>
    <w:p w:rsidR="009B6F00"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四、海南师范大学附属中学单位2024年“三公”经费预算情况说明</w:t>
      </w:r>
    </w:p>
    <w:p w:rsidR="009B6F00" w:rsidRDefault="00000000">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 海南师范大学附属中学单位2024年一般公共预算“三公”经费预算数为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rsidR="009B6F00" w:rsidRDefault="00000000">
      <w:pPr>
        <w:spacing w:line="600" w:lineRule="exact"/>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减少</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持平。公务车保有量</w:t>
      </w:r>
      <w:r>
        <w:rPr>
          <w:rFonts w:ascii="仿宋_GB2312" w:eastAsia="仿宋_GB2312" w:hAnsi="黑体" w:cs="仿宋_GB2312" w:hint="eastAsia"/>
          <w:sz w:val="32"/>
          <w:szCs w:val="32"/>
        </w:rPr>
        <w:t>5辆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减少。</w:t>
      </w:r>
    </w:p>
    <w:p w:rsidR="009B6F00" w:rsidRDefault="00000000">
      <w:pPr>
        <w:ind w:firstLineChars="200" w:firstLine="640"/>
        <w:rPr>
          <w:rFonts w:ascii="仿宋_GB2312" w:eastAsia="仿宋_GB2312" w:hAnsi="黑体" w:cs="Times New Roman"/>
          <w:color w:val="000000" w:themeColor="text1"/>
          <w:sz w:val="32"/>
          <w:szCs w:val="32"/>
        </w:rPr>
      </w:pPr>
      <w:r>
        <w:rPr>
          <w:rFonts w:ascii="仿宋_GB2312" w:eastAsia="仿宋_GB2312" w:hAnsi="黑体" w:hint="eastAsia"/>
          <w:color w:val="000000" w:themeColor="text1"/>
          <w:sz w:val="32"/>
          <w:szCs w:val="32"/>
        </w:rPr>
        <w:lastRenderedPageBreak/>
        <w:t>（二）</w:t>
      </w:r>
      <w:r>
        <w:rPr>
          <w:rFonts w:ascii="仿宋_GB2312" w:eastAsia="仿宋_GB2312" w:hAnsi="黑体" w:hint="eastAsia"/>
          <w:sz w:val="32"/>
          <w:szCs w:val="32"/>
        </w:rPr>
        <w:t>海南师范大学附属中学</w:t>
      </w:r>
      <w:r>
        <w:rPr>
          <w:rFonts w:ascii="仿宋_GB2312" w:eastAsia="仿宋_GB2312" w:hAnsi="黑体" w:hint="eastAsia"/>
          <w:color w:val="000000" w:themeColor="text1"/>
          <w:sz w:val="32"/>
          <w:szCs w:val="32"/>
        </w:rPr>
        <w:t>单位2024年政府性基金预算“三公”经费预算数为</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p>
    <w:p w:rsidR="009B6F00" w:rsidRDefault="00000000">
      <w:pPr>
        <w:rPr>
          <w:rFonts w:ascii="黑体" w:eastAsia="黑体" w:hAnsi="黑体" w:cs="Times New Roman" w:hint="eastAsia"/>
          <w:b/>
          <w:sz w:val="32"/>
          <w:shd w:val="clear" w:color="auto" w:fill="FFFFFF"/>
        </w:rPr>
      </w:pPr>
      <w:r>
        <w:rPr>
          <w:rFonts w:ascii="Times New Roman" w:eastAsia="仿宋_GB2312" w:hAnsi="Times New Roman" w:cs="Times New Roman"/>
          <w:color w:val="000000" w:themeColor="text1"/>
          <w:sz w:val="32"/>
          <w:shd w:val="clear" w:color="auto" w:fill="FFFFFF"/>
        </w:rPr>
        <w:t xml:space="preserve">    </w:t>
      </w: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w:t>
      </w:r>
      <w:r>
        <w:rPr>
          <w:rFonts w:ascii="Times New Roman" w:eastAsia="仿宋_GB2312" w:hAnsi="Times New Roman" w:cs="Times New Roman"/>
          <w:color w:val="000000" w:themeColor="text1"/>
          <w:sz w:val="32"/>
          <w:shd w:val="clear" w:color="auto" w:fill="FFFFFF"/>
        </w:rPr>
        <w:t>根据安排的</w:t>
      </w:r>
      <w:r>
        <w:rPr>
          <w:rFonts w:ascii="仿宋_GB2312" w:eastAsia="仿宋_GB2312" w:hAnsi="黑体" w:cs="仿宋_GB2312" w:hint="eastAsia"/>
          <w:color w:val="000000" w:themeColor="text1"/>
          <w:sz w:val="32"/>
          <w:szCs w:val="32"/>
        </w:rPr>
        <w:t>2024</w:t>
      </w:r>
      <w:r>
        <w:rPr>
          <w:rFonts w:ascii="Times New Roman" w:eastAsia="仿宋_GB2312" w:hAnsi="Times New Roman" w:cs="Times New Roman"/>
          <w:color w:val="000000" w:themeColor="text1"/>
          <w:sz w:val="32"/>
          <w:shd w:val="clear" w:color="auto" w:fill="FFFFFF"/>
        </w:rPr>
        <w:t>年出国计划，拟安排出国（境）组</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次，出国（境）</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人。公务用车购置及运行费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；公务车保有量</w:t>
      </w:r>
      <w:r>
        <w:rPr>
          <w:rFonts w:ascii="仿宋_GB2312" w:eastAsia="仿宋_GB2312" w:hAnsi="黑体" w:cs="仿宋_GB2312" w:hint="eastAsia"/>
          <w:color w:val="000000" w:themeColor="text1"/>
          <w:sz w:val="32"/>
          <w:szCs w:val="32"/>
        </w:rPr>
        <w:t>0辆，计划购置0辆</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cs="Times New Roman"/>
          <w:color w:val="000000" w:themeColor="text1"/>
          <w:sz w:val="32"/>
          <w:szCs w:val="32"/>
        </w:rPr>
        <w:t>公务接待费</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万元，与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，计划接待</w:t>
      </w:r>
      <w:r>
        <w:rPr>
          <w:rFonts w:ascii="仿宋_GB2312" w:eastAsia="仿宋_GB2312" w:hAnsi="黑体" w:cs="仿宋_GB2312" w:hint="eastAsia"/>
          <w:color w:val="000000" w:themeColor="text1"/>
          <w:sz w:val="32"/>
          <w:szCs w:val="32"/>
        </w:rPr>
        <w:t>0批0人</w:t>
      </w:r>
      <w:r>
        <w:rPr>
          <w:rFonts w:ascii="Times New Roman" w:eastAsia="仿宋_GB2312" w:hAnsi="Times New Roman" w:cs="Times New Roman" w:hint="eastAsia"/>
          <w:color w:val="000000" w:themeColor="text1"/>
          <w:sz w:val="32"/>
          <w:shd w:val="clear" w:color="auto" w:fill="FFFFFF"/>
        </w:rPr>
        <w:t>。</w:t>
      </w:r>
    </w:p>
    <w:p w:rsidR="009B6F00" w:rsidRDefault="00000000">
      <w:pPr>
        <w:numPr>
          <w:ilvl w:val="0"/>
          <w:numId w:val="4"/>
        </w:numPr>
        <w:ind w:firstLineChars="200" w:firstLine="640"/>
        <w:rPr>
          <w:rFonts w:ascii="黑体" w:eastAsia="黑体" w:hAnsi="黑体" w:hint="eastAsia"/>
          <w:sz w:val="32"/>
          <w:szCs w:val="32"/>
        </w:rPr>
      </w:pPr>
      <w:r>
        <w:rPr>
          <w:rFonts w:ascii="黑体" w:eastAsia="黑体" w:hAnsi="黑体" w:hint="eastAsia"/>
          <w:sz w:val="32"/>
          <w:szCs w:val="32"/>
        </w:rPr>
        <w:t>海南师范大学附属中学单位2024年政府性基金预算当年拨款情况说明</w:t>
      </w:r>
    </w:p>
    <w:p w:rsidR="009B6F00"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（一）政府性基金预算当年规模变化情况</w:t>
      </w:r>
    </w:p>
    <w:p w:rsidR="009B6F00" w:rsidRDefault="00000000">
      <w:pPr>
        <w:ind w:firstLineChars="200" w:firstLine="640"/>
        <w:rPr>
          <w:rFonts w:ascii="仿宋_GB2312" w:eastAsia="仿宋_GB2312" w:hAnsi="黑体"/>
          <w:color w:val="000000" w:themeColor="text1"/>
          <w:sz w:val="32"/>
          <w:szCs w:val="32"/>
        </w:rPr>
      </w:pPr>
      <w:r>
        <w:rPr>
          <w:rFonts w:ascii="仿宋_GB2312" w:eastAsia="仿宋_GB2312" w:hAnsi="黑体" w:hint="eastAsia"/>
          <w:sz w:val="32"/>
          <w:szCs w:val="32"/>
        </w:rPr>
        <w:t>海南师范大学附属中学单位2024年</w:t>
      </w:r>
      <w:r>
        <w:rPr>
          <w:rFonts w:ascii="仿宋_GB2312" w:eastAsia="仿宋_GB2312" w:hAnsi="黑体" w:hint="eastAsia"/>
          <w:color w:val="000000" w:themeColor="text1"/>
          <w:sz w:val="32"/>
          <w:szCs w:val="32"/>
        </w:rPr>
        <w:t>政府性基金预算当年拨款</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万元，与上年持平。</w:t>
      </w:r>
    </w:p>
    <w:p w:rsidR="009B6F00"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（二）政府性基金预算当年拨款结构情况</w:t>
      </w:r>
    </w:p>
    <w:p w:rsidR="009B6F00" w:rsidRDefault="00000000">
      <w:pPr>
        <w:spacing w:line="560" w:lineRule="exact"/>
        <w:ind w:firstLineChars="200" w:firstLine="640"/>
        <w:rPr>
          <w:rFonts w:ascii="仿宋_GB2312" w:eastAsia="仿宋_GB2312" w:hAnsi="黑体" w:cs="仿宋_GB2312"/>
          <w:color w:val="000000" w:themeColor="text1"/>
          <w:sz w:val="32"/>
          <w:szCs w:val="32"/>
        </w:rPr>
      </w:pPr>
      <w:r>
        <w:rPr>
          <w:rFonts w:ascii="仿宋_GB2312" w:eastAsia="仿宋_GB2312" w:hAnsi="黑体" w:hint="eastAsia"/>
          <w:sz w:val="32"/>
          <w:szCs w:val="32"/>
        </w:rPr>
        <w:t>海南师范大学附属中学单位2024年</w:t>
      </w:r>
      <w:r>
        <w:rPr>
          <w:rFonts w:ascii="仿宋_GB2312" w:eastAsia="仿宋_GB2312" w:hAnsi="黑体" w:cs="仿宋_GB2312" w:hint="eastAsia"/>
          <w:color w:val="000000" w:themeColor="text1"/>
          <w:sz w:val="32"/>
          <w:szCs w:val="32"/>
        </w:rPr>
        <w:t>无政府性基金预算拨款。</w:t>
      </w:r>
    </w:p>
    <w:p w:rsidR="009B6F00"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（三）政府性基金预算当年拨款具体使用情况</w:t>
      </w:r>
    </w:p>
    <w:p w:rsidR="009B6F00" w:rsidRDefault="00000000">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海南师范大学附属中学单位2024年</w:t>
      </w:r>
      <w:r>
        <w:rPr>
          <w:rFonts w:ascii="仿宋_GB2312" w:eastAsia="仿宋_GB2312" w:hAnsi="黑体" w:cs="仿宋_GB2312" w:hint="eastAsia"/>
          <w:color w:val="000000" w:themeColor="text1"/>
          <w:sz w:val="32"/>
          <w:szCs w:val="32"/>
        </w:rPr>
        <w:t>无政府性基金预算拨款。</w:t>
      </w:r>
    </w:p>
    <w:p w:rsidR="009B6F00"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六、海南师范大学附属中学单位2024年收支预算情况的总体说明</w:t>
      </w:r>
    </w:p>
    <w:p w:rsidR="009B6F00"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按照综合预算原则，</w:t>
      </w:r>
      <w:r>
        <w:rPr>
          <w:rFonts w:ascii="仿宋_GB2312" w:eastAsia="仿宋_GB2312" w:hAnsi="黑体" w:hint="eastAsia"/>
          <w:sz w:val="32"/>
          <w:szCs w:val="32"/>
        </w:rPr>
        <w:t>海南师范大学附属中学单位</w:t>
      </w:r>
      <w:r>
        <w:rPr>
          <w:rFonts w:ascii="仿宋_GB2312" w:eastAsia="仿宋_GB2312" w:hAnsi="黑体" w:cs="仿宋_GB2312" w:hint="eastAsia"/>
          <w:sz w:val="32"/>
          <w:szCs w:val="32"/>
        </w:rPr>
        <w:t>所有收</w:t>
      </w:r>
      <w:r>
        <w:rPr>
          <w:rFonts w:ascii="仿宋_GB2312" w:eastAsia="仿宋_GB2312" w:hAnsi="黑体" w:cs="仿宋_GB2312" w:hint="eastAsia"/>
          <w:sz w:val="32"/>
          <w:szCs w:val="32"/>
        </w:rPr>
        <w:lastRenderedPageBreak/>
        <w:t>入和支出均纳入部门预算管理。收入包括：一般公共预算收入、政府性基金收入、其他财政资金收入、事业收入、</w:t>
      </w:r>
      <w:r>
        <w:rPr>
          <w:rFonts w:ascii="仿宋_GB2312" w:eastAsia="仿宋_GB2312" w:hAnsi="黑体" w:hint="eastAsia"/>
          <w:sz w:val="32"/>
          <w:szCs w:val="32"/>
        </w:rPr>
        <w:t>国有资本经营预算拨款收入、财政专户管理资金收入、附属单位上缴收入、事业单位经营收入、其他收入；支出包括：一般公共服务支出、外交支出、国防支出、公共安全支出、教育支出、科学技术支出、文化旅游体育与传媒支出、社会保障和就业支出、社会保险基金支出、卫生健康支出、节能环保支出、城乡社区支出、农林水支出、交通运输支出、住房保障支出。海南师范大学附属中学单位2024年收支总预算</w:t>
      </w:r>
      <w:r>
        <w:rPr>
          <w:rFonts w:asciiTheme="majorEastAsia" w:eastAsiaTheme="majorEastAsia" w:hAnsiTheme="majorEastAsia" w:cs="仿宋_GB2312" w:hint="eastAsia"/>
          <w:sz w:val="32"/>
          <w:szCs w:val="32"/>
        </w:rPr>
        <w:t>13,331.58</w:t>
      </w:r>
      <w:r>
        <w:rPr>
          <w:rFonts w:ascii="仿宋_GB2312" w:eastAsia="仿宋_GB2312" w:hAnsi="黑体" w:hint="eastAsia"/>
          <w:sz w:val="32"/>
          <w:szCs w:val="32"/>
        </w:rPr>
        <w:t>万元。</w:t>
      </w:r>
    </w:p>
    <w:p w:rsidR="009B6F00"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七、海南师范大学附属中学单位2024年收入预算情况说明</w:t>
      </w:r>
    </w:p>
    <w:p w:rsidR="009B6F00" w:rsidRDefault="00000000">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海南师范大学附属中学单位2024年收入预算</w:t>
      </w:r>
      <w:r>
        <w:rPr>
          <w:rFonts w:asciiTheme="majorEastAsia" w:eastAsiaTheme="majorEastAsia" w:hAnsiTheme="majorEastAsia" w:cs="仿宋_GB2312" w:hint="eastAsia"/>
          <w:sz w:val="32"/>
          <w:szCs w:val="32"/>
        </w:rPr>
        <w:t>13,331.58</w:t>
      </w:r>
      <w:r>
        <w:rPr>
          <w:rFonts w:ascii="仿宋_GB2312" w:eastAsia="仿宋_GB2312" w:hAnsi="黑体" w:hint="eastAsia"/>
          <w:sz w:val="32"/>
          <w:szCs w:val="32"/>
        </w:rPr>
        <w:t>万元，其中：经费拨款收入</w:t>
      </w:r>
      <w:r>
        <w:rPr>
          <w:rFonts w:ascii="仿宋_GB2312" w:eastAsia="仿宋_GB2312" w:hAnsi="黑体" w:cs="仿宋_GB2312" w:hint="eastAsia"/>
          <w:sz w:val="32"/>
          <w:szCs w:val="32"/>
        </w:rPr>
        <w:t>10,179.99</w:t>
      </w:r>
      <w:r>
        <w:rPr>
          <w:rFonts w:ascii="仿宋_GB2312" w:eastAsia="仿宋_GB2312" w:hAnsi="黑体" w:hint="eastAsia"/>
          <w:sz w:val="32"/>
          <w:szCs w:val="32"/>
        </w:rPr>
        <w:t>万元，占</w:t>
      </w:r>
      <w:r>
        <w:rPr>
          <w:rFonts w:ascii="仿宋_GB2312" w:eastAsia="仿宋_GB2312" w:hAnsi="黑体" w:cs="仿宋_GB2312" w:hint="eastAsia"/>
          <w:sz w:val="32"/>
          <w:szCs w:val="32"/>
        </w:rPr>
        <w:t>76.36</w:t>
      </w:r>
      <w:r>
        <w:rPr>
          <w:rFonts w:ascii="仿宋_GB2312" w:eastAsia="仿宋_GB2312" w:hAnsi="黑体" w:hint="eastAsia"/>
          <w:sz w:val="32"/>
          <w:szCs w:val="32"/>
        </w:rPr>
        <w:t>%；财政专户管理资金收入350.62万元（为教育收费），占2.63</w:t>
      </w:r>
      <w:r>
        <w:rPr>
          <w:rFonts w:ascii="仿宋_GB2312" w:eastAsia="仿宋_GB2312" w:hAnsi="黑体"/>
          <w:sz w:val="32"/>
          <w:szCs w:val="32"/>
        </w:rPr>
        <w:t>%</w:t>
      </w:r>
      <w:r>
        <w:rPr>
          <w:rFonts w:ascii="仿宋_GB2312" w:eastAsia="仿宋_GB2312" w:hAnsi="黑体" w:hint="eastAsia"/>
          <w:sz w:val="32"/>
          <w:szCs w:val="32"/>
        </w:rPr>
        <w:t>，其他收入330.00万元，占2.48</w:t>
      </w:r>
      <w:r>
        <w:rPr>
          <w:rFonts w:ascii="仿宋_GB2312" w:eastAsia="仿宋_GB2312" w:hAnsi="黑体"/>
          <w:sz w:val="32"/>
          <w:szCs w:val="32"/>
        </w:rPr>
        <w:t>%</w:t>
      </w:r>
      <w:r>
        <w:rPr>
          <w:rFonts w:ascii="仿宋_GB2312" w:eastAsia="仿宋_GB2312" w:hAnsi="黑体" w:hint="eastAsia"/>
          <w:sz w:val="32"/>
          <w:szCs w:val="32"/>
        </w:rPr>
        <w:t>。上年结转</w:t>
      </w:r>
      <w:r>
        <w:rPr>
          <w:rFonts w:ascii="仿宋_GB2312" w:eastAsia="仿宋_GB2312" w:hAnsi="黑体" w:cs="仿宋_GB2312" w:hint="eastAsia"/>
          <w:sz w:val="32"/>
          <w:szCs w:val="32"/>
        </w:rPr>
        <w:t>2,470.97</w:t>
      </w:r>
      <w:r>
        <w:rPr>
          <w:rFonts w:ascii="仿宋_GB2312" w:eastAsia="仿宋_GB2312" w:hAnsi="黑体" w:hint="eastAsia"/>
          <w:sz w:val="32"/>
          <w:szCs w:val="32"/>
        </w:rPr>
        <w:t>万元，占</w:t>
      </w:r>
      <w:r>
        <w:rPr>
          <w:rFonts w:ascii="仿宋_GB2312" w:eastAsia="仿宋_GB2312" w:hAnsi="黑体" w:cs="仿宋_GB2312" w:hint="eastAsia"/>
          <w:sz w:val="32"/>
          <w:szCs w:val="32"/>
        </w:rPr>
        <w:t>18.54</w:t>
      </w:r>
      <w:r>
        <w:rPr>
          <w:rFonts w:ascii="仿宋_GB2312" w:eastAsia="仿宋_GB2312" w:hAnsi="黑体" w:hint="eastAsia"/>
          <w:sz w:val="32"/>
          <w:szCs w:val="32"/>
        </w:rPr>
        <w:t>%；</w:t>
      </w:r>
    </w:p>
    <w:p w:rsidR="009B6F00"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八、海南师范大学附属中学单位2024年支出预算情况说明</w:t>
      </w:r>
    </w:p>
    <w:p w:rsidR="009B6F00" w:rsidRDefault="00000000">
      <w:pPr>
        <w:ind w:firstLineChars="200" w:firstLine="640"/>
        <w:jc w:val="left"/>
        <w:rPr>
          <w:rFonts w:ascii="仿宋_GB2312" w:eastAsia="仿宋_GB2312" w:hAnsi="黑体"/>
          <w:sz w:val="32"/>
          <w:szCs w:val="32"/>
        </w:rPr>
      </w:pPr>
      <w:r>
        <w:rPr>
          <w:rFonts w:ascii="仿宋_GB2312" w:eastAsia="仿宋_GB2312" w:hAnsi="黑体" w:hint="eastAsia"/>
          <w:sz w:val="32"/>
          <w:szCs w:val="32"/>
        </w:rPr>
        <w:t>海南师范大学附属中学单位2024年支出预算</w:t>
      </w:r>
      <w:r>
        <w:rPr>
          <w:rFonts w:ascii="仿宋_GB2312" w:eastAsia="仿宋_GB2312" w:hAnsi="黑体" w:cs="仿宋_GB2312" w:hint="eastAsia"/>
          <w:sz w:val="32"/>
          <w:szCs w:val="32"/>
        </w:rPr>
        <w:t>13,331.58</w:t>
      </w:r>
      <w:r>
        <w:rPr>
          <w:rFonts w:ascii="仿宋_GB2312" w:eastAsia="仿宋_GB2312" w:hAnsi="黑体" w:hint="eastAsia"/>
          <w:sz w:val="32"/>
          <w:szCs w:val="32"/>
        </w:rPr>
        <w:t>万元，其中：</w:t>
      </w:r>
      <w:r>
        <w:rPr>
          <w:rFonts w:asciiTheme="majorEastAsia" w:eastAsiaTheme="majorEastAsia" w:hAnsiTheme="majorEastAsia" w:hint="eastAsia"/>
          <w:sz w:val="32"/>
          <w:szCs w:val="32"/>
        </w:rPr>
        <w:t>教育支出10439.8万元</w:t>
      </w:r>
      <w:r>
        <w:rPr>
          <w:rFonts w:ascii="仿宋_GB2312" w:eastAsia="仿宋_GB2312" w:hAnsi="黑体" w:hint="eastAsia"/>
          <w:sz w:val="32"/>
          <w:szCs w:val="32"/>
        </w:rPr>
        <w:t>，占78.31%；</w:t>
      </w:r>
      <w:r>
        <w:rPr>
          <w:rFonts w:asciiTheme="majorEastAsia" w:eastAsiaTheme="majorEastAsia" w:hAnsiTheme="majorEastAsia" w:hint="eastAsia"/>
          <w:sz w:val="32"/>
          <w:szCs w:val="32"/>
        </w:rPr>
        <w:t>社会保障和就业支出1,869.61万元</w:t>
      </w:r>
      <w:r>
        <w:rPr>
          <w:rFonts w:ascii="仿宋_GB2312" w:eastAsia="仿宋_GB2312" w:hAnsi="黑体" w:hint="eastAsia"/>
          <w:sz w:val="32"/>
          <w:szCs w:val="32"/>
        </w:rPr>
        <w:t>，占14.02%；卫生健康支出335.14</w:t>
      </w:r>
      <w:r>
        <w:rPr>
          <w:rFonts w:ascii="仿宋_GB2312" w:eastAsia="仿宋_GB2312" w:hAnsi="黑体" w:hint="eastAsia"/>
          <w:sz w:val="32"/>
          <w:szCs w:val="32"/>
        </w:rPr>
        <w:lastRenderedPageBreak/>
        <w:t>万元，占2.51%；住房保障支出597.02万元，占4.48%。下年结转</w:t>
      </w:r>
      <w:r>
        <w:rPr>
          <w:rFonts w:ascii="仿宋_GB2312" w:eastAsia="仿宋_GB2312" w:hAnsi="黑体" w:cs="仿宋_GB2312" w:hint="eastAsia"/>
          <w:sz w:val="32"/>
          <w:szCs w:val="32"/>
        </w:rPr>
        <w:t>90</w:t>
      </w:r>
      <w:r>
        <w:rPr>
          <w:rFonts w:ascii="仿宋_GB2312" w:eastAsia="仿宋_GB2312" w:hAnsi="黑体" w:hint="eastAsia"/>
          <w:sz w:val="32"/>
          <w:szCs w:val="32"/>
        </w:rPr>
        <w:t>万元，占</w:t>
      </w:r>
      <w:r>
        <w:rPr>
          <w:rFonts w:ascii="仿宋_GB2312" w:eastAsia="仿宋_GB2312" w:hAnsi="黑体" w:cs="仿宋_GB2312" w:hint="eastAsia"/>
          <w:sz w:val="32"/>
          <w:szCs w:val="32"/>
        </w:rPr>
        <w:t>0.68</w:t>
      </w:r>
      <w:r>
        <w:rPr>
          <w:rFonts w:ascii="仿宋_GB2312" w:eastAsia="仿宋_GB2312" w:hAnsi="黑体" w:hint="eastAsia"/>
          <w:sz w:val="32"/>
          <w:szCs w:val="32"/>
        </w:rPr>
        <w:t>%；</w:t>
      </w:r>
    </w:p>
    <w:p w:rsidR="009B6F00" w:rsidRDefault="00000000">
      <w:pPr>
        <w:ind w:firstLineChars="200" w:firstLine="640"/>
        <w:rPr>
          <w:rFonts w:ascii="黑体" w:eastAsia="黑体" w:hAnsi="黑体" w:cs="Times New Roman" w:hint="eastAsia"/>
          <w:b/>
          <w:sz w:val="32"/>
          <w:shd w:val="clear" w:color="auto" w:fill="FFFFFF"/>
        </w:rPr>
      </w:pPr>
      <w:r>
        <w:rPr>
          <w:rFonts w:ascii="黑体" w:eastAsia="黑体" w:hAnsi="黑体" w:hint="eastAsia"/>
          <w:sz w:val="32"/>
          <w:szCs w:val="32"/>
        </w:rPr>
        <w:t>九、其他重要事项的情况说明</w:t>
      </w:r>
    </w:p>
    <w:p w:rsidR="009B6F00" w:rsidRDefault="00000000">
      <w:pPr>
        <w:ind w:firstLineChars="200" w:firstLine="640"/>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（一）机关运行经费</w:t>
      </w:r>
    </w:p>
    <w:p w:rsidR="009B6F00" w:rsidRDefault="00000000">
      <w:pPr>
        <w:spacing w:line="560" w:lineRule="exact"/>
        <w:ind w:firstLineChars="200" w:firstLine="640"/>
        <w:rPr>
          <w:rFonts w:ascii="楷体" w:eastAsia="楷体" w:hAnsi="楷体" w:hint="eastAsia"/>
          <w:sz w:val="32"/>
          <w:szCs w:val="32"/>
        </w:rPr>
      </w:pPr>
      <w:r>
        <w:rPr>
          <w:rFonts w:ascii="仿宋_GB2312" w:eastAsia="仿宋_GB2312" w:hAnsi="黑体" w:cs="仿宋_GB2312" w:hint="eastAsia"/>
          <w:color w:val="000000" w:themeColor="text1"/>
          <w:sz w:val="32"/>
          <w:szCs w:val="32"/>
        </w:rPr>
        <w:t>无此项经费。</w:t>
      </w:r>
    </w:p>
    <w:p w:rsidR="009B6F00"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9B6F00" w:rsidRDefault="00000000">
      <w:pPr>
        <w:ind w:firstLine="640"/>
        <w:rPr>
          <w:rFonts w:ascii="仿宋_GB2312" w:eastAsia="仿宋_GB2312" w:hAnsi="黑体"/>
          <w:sz w:val="32"/>
          <w:szCs w:val="32"/>
        </w:rPr>
      </w:pPr>
      <w:r>
        <w:rPr>
          <w:rFonts w:ascii="仿宋_GB2312" w:eastAsia="仿宋_GB2312" w:hAnsi="黑体" w:cs="仿宋_GB2312" w:hint="eastAsia"/>
          <w:sz w:val="32"/>
          <w:szCs w:val="32"/>
        </w:rPr>
        <w:t>2024年</w:t>
      </w:r>
      <w:r>
        <w:rPr>
          <w:rFonts w:ascii="仿宋_GB2312" w:eastAsia="仿宋_GB2312" w:hAnsi="黑体" w:hint="eastAsia"/>
          <w:sz w:val="32"/>
          <w:szCs w:val="32"/>
        </w:rPr>
        <w:t>海南师范大学附属中学单位</w:t>
      </w:r>
      <w:r>
        <w:rPr>
          <w:rFonts w:ascii="仿宋_GB2312" w:eastAsia="仿宋_GB2312" w:hAnsi="黑体" w:cs="仿宋_GB2312" w:hint="eastAsia"/>
          <w:sz w:val="32"/>
          <w:szCs w:val="32"/>
        </w:rPr>
        <w:t>政府采购预算总额为859.46万元</w:t>
      </w:r>
      <w:r>
        <w:rPr>
          <w:rFonts w:ascii="仿宋_GB2312" w:eastAsia="仿宋_GB2312" w:hAnsi="黑体" w:hint="eastAsia"/>
          <w:sz w:val="32"/>
          <w:szCs w:val="32"/>
        </w:rPr>
        <w:t>。其中采购货物预算</w:t>
      </w:r>
      <w:r>
        <w:rPr>
          <w:rFonts w:ascii="仿宋_GB2312" w:eastAsia="仿宋_GB2312" w:hAnsi="黑体" w:cs="仿宋_GB2312" w:hint="eastAsia"/>
          <w:sz w:val="32"/>
          <w:szCs w:val="32"/>
        </w:rPr>
        <w:t>329.46</w:t>
      </w:r>
      <w:r>
        <w:rPr>
          <w:rFonts w:ascii="仿宋_GB2312" w:eastAsia="仿宋_GB2312" w:hAnsi="黑体" w:hint="eastAsia"/>
          <w:sz w:val="32"/>
          <w:szCs w:val="32"/>
        </w:rPr>
        <w:t>万元，采购工程预算0万元，采购服务预算金额530万元。</w:t>
      </w:r>
    </w:p>
    <w:p w:rsidR="009B6F00"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9B6F00"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年12月31日，海南师范大学附属中学单位</w:t>
      </w:r>
      <w:r>
        <w:rPr>
          <w:rFonts w:ascii="仿宋_GB2312" w:eastAsia="仿宋_GB2312" w:hAnsi="黑体" w:cs="仿宋_GB2312" w:hint="eastAsia"/>
          <w:sz w:val="32"/>
          <w:szCs w:val="32"/>
        </w:rPr>
        <w:t>共有车辆5辆，其中，领导干部用车0辆，机要通信应急用车0辆、一般执法执勤用车0辆、特种专业技术用车0辆、其他用车5辆。单位价值100万元以上设备0台（套）。</w:t>
      </w:r>
    </w:p>
    <w:p w:rsidR="009B6F00"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color w:val="000000" w:themeColor="text1"/>
          <w:sz w:val="32"/>
          <w:szCs w:val="32"/>
          <w:lang w:bidi="ar"/>
        </w:rPr>
        <w:t>绩效目标设置及重点项目绩效目标说明</w:t>
      </w:r>
    </w:p>
    <w:p w:rsidR="009B6F00"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年海南师范大学附属中学单位</w:t>
      </w:r>
      <w:r>
        <w:rPr>
          <w:rFonts w:ascii="仿宋_GB2312" w:eastAsia="仿宋_GB2312" w:hAnsi="黑体" w:cs="仿宋_GB2312" w:hint="eastAsia"/>
          <w:sz w:val="32"/>
          <w:szCs w:val="32"/>
        </w:rPr>
        <w:t>28个项目实行绩效目标管理，涉及资金额</w:t>
      </w:r>
      <w:r>
        <w:rPr>
          <w:rFonts w:ascii="仿宋_GB2312" w:eastAsia="仿宋_GB2312" w:hAnsi="黑体" w:hint="eastAsia"/>
          <w:sz w:val="32"/>
          <w:szCs w:val="32"/>
        </w:rPr>
        <w:t>10,860.61万元（含财政专户管理资金和其他收入预算资金）。</w:t>
      </w:r>
    </w:p>
    <w:p w:rsidR="009B6F00"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其中，部分项目预算绩效情况：</w:t>
      </w:r>
    </w:p>
    <w:p w:rsidR="009B6F00" w:rsidRDefault="00000000">
      <w:pPr>
        <w:numPr>
          <w:ilvl w:val="0"/>
          <w:numId w:val="5"/>
        </w:num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学生文体活动中心设备采购项目，预算安排206.04万元，主要用于学生文体活动中心设备采购项目项目，绩效目标是海南师范大学附属中学分西校区和东校区，东校区建</w:t>
      </w:r>
      <w:r>
        <w:rPr>
          <w:rFonts w:ascii="仿宋_GB2312" w:eastAsia="仿宋_GB2312" w:hAnsi="黑体" w:cs="仿宋_GB2312" w:hint="eastAsia"/>
          <w:sz w:val="32"/>
          <w:szCs w:val="32"/>
        </w:rPr>
        <w:lastRenderedPageBreak/>
        <w:t>设较晚，教学楼、办公楼、学生宿舍、食堂等已陆续建成，但目前体育用房、体质测试室、舞蹈室、广播室等未配备设备等现需采购设备。上述相关教学、社团活动不能更好的展开，还需完善建设。根据国家有关学校建设规范、标准和学校发展规划，提出建设含有上述功能用房的文体中心，以体现各类功能用房尽可能配套建设，更好的开展各项工作（包括教学、学生活动、总务办公等），培养学生德、智、体全面发展的需要，更好的实现学校建校宗旨和“创办海南一流名校的目标；政策依据：《海南省国民经济和社会发展第十三个五年规划纲要》。建设地点位于海口市美兰区琼山大道西侧313号海南师范大学附属中学江东校区内。</w:t>
      </w:r>
    </w:p>
    <w:p w:rsidR="009B6F00" w:rsidRDefault="00000000">
      <w:pPr>
        <w:numPr>
          <w:ilvl w:val="0"/>
          <w:numId w:val="5"/>
        </w:num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江东校区变压器采购项目，预算安排70.17万元，主要用于江东校区变压器采购，绩效目标是为了改善学校办学条件，提升育人环境，我校计划购入两台变压器。建设地点位于海口市美兰区琼山大道西侧313号海南师范大学附属中学江东校区内。</w:t>
      </w:r>
    </w:p>
    <w:p w:rsidR="009B6F00" w:rsidRDefault="00000000">
      <w:pPr>
        <w:numPr>
          <w:ilvl w:val="0"/>
          <w:numId w:val="5"/>
        </w:num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功能教室设备采购项目，预算安排53.25万元，主要用于功能教室设备采购，绩效目标是为使现代教育教学设备更有效服务教学、保障教学和促进教学，真正实现仪器、计算机、器材等教学设备靠近学生、靠近教师、靠近教学充分发挥教学设备的使用效益。建设地点位于海口市美兰区琼山大道西侧313号海南师范大学附属中学江东校区内。</w:t>
      </w:r>
    </w:p>
    <w:p w:rsidR="009B6F00" w:rsidRDefault="009B6F00">
      <w:pPr>
        <w:rPr>
          <w:rFonts w:ascii="仿宋_GB2312" w:eastAsia="仿宋_GB2312" w:hAnsi="黑体" w:cs="仿宋_GB2312"/>
          <w:sz w:val="32"/>
          <w:szCs w:val="32"/>
        </w:rPr>
      </w:pPr>
    </w:p>
    <w:p w:rsidR="009B6F00" w:rsidRDefault="009B6F00">
      <w:pPr>
        <w:ind w:firstLineChars="200" w:firstLine="640"/>
        <w:rPr>
          <w:rFonts w:ascii="黑体" w:eastAsia="黑体" w:hAnsi="黑体" w:hint="eastAsia"/>
          <w:sz w:val="32"/>
          <w:szCs w:val="32"/>
        </w:rPr>
      </w:pPr>
    </w:p>
    <w:p w:rsidR="009B6F00" w:rsidRDefault="009B6F00">
      <w:pPr>
        <w:jc w:val="left"/>
        <w:rPr>
          <w:rFonts w:ascii="仿宋_GB2312" w:eastAsia="仿宋_GB2312" w:hAnsi="宋体" w:cs="宋体"/>
          <w:color w:val="000000"/>
          <w:kern w:val="0"/>
          <w:sz w:val="32"/>
          <w:szCs w:val="30"/>
        </w:rPr>
      </w:pPr>
    </w:p>
    <w:p w:rsidR="009B6F00"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9B6F00" w:rsidRDefault="009B6F00">
      <w:pPr>
        <w:ind w:firstLineChars="200" w:firstLine="640"/>
        <w:jc w:val="left"/>
        <w:rPr>
          <w:rFonts w:ascii="仿宋_GB2312" w:eastAsia="仿宋_GB2312" w:cs="宋体"/>
          <w:bCs/>
          <w:color w:val="000000"/>
          <w:kern w:val="0"/>
          <w:sz w:val="32"/>
          <w:szCs w:val="32"/>
          <w:lang w:val="zh-CN"/>
        </w:rPr>
      </w:pP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w:t>
      </w:r>
      <w:r>
        <w:rPr>
          <w:rFonts w:ascii="仿宋_GB2312" w:eastAsia="仿宋_GB2312" w:hAnsi="宋体" w:cs="宋体" w:hint="eastAsia"/>
          <w:color w:val="000000"/>
          <w:kern w:val="0"/>
          <w:sz w:val="32"/>
          <w:szCs w:val="30"/>
        </w:rPr>
        <w:lastRenderedPageBreak/>
        <w:t>运转、完成日常工作任务而发生的人员支出和公用支出。</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w:t>
      </w:r>
      <w:r>
        <w:rPr>
          <w:rFonts w:ascii="仿宋_GB2312" w:eastAsia="仿宋_GB2312" w:hAnsi="宋体" w:cs="宋体" w:hint="eastAsia"/>
          <w:color w:val="000000"/>
          <w:kern w:val="0"/>
          <w:sz w:val="32"/>
          <w:szCs w:val="30"/>
        </w:rPr>
        <w:lastRenderedPageBreak/>
        <w:t>出。</w:t>
      </w:r>
    </w:p>
    <w:p w:rsidR="009B6F00"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9B6F00" w:rsidRDefault="009B6F00"/>
    <w:sectPr w:rsidR="009B6F0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60241" w:rsidRDefault="00560241">
      <w:r>
        <w:separator/>
      </w:r>
    </w:p>
  </w:endnote>
  <w:endnote w:type="continuationSeparator" w:id="0">
    <w:p w:rsidR="00560241" w:rsidRDefault="00560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auto"/>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B6F00"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B6F00"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9B6F00"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60241" w:rsidRDefault="00560241">
      <w:r>
        <w:separator/>
      </w:r>
    </w:p>
  </w:footnote>
  <w:footnote w:type="continuationSeparator" w:id="0">
    <w:p w:rsidR="00560241" w:rsidRDefault="00560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C69083A"/>
    <w:multiLevelType w:val="singleLevel"/>
    <w:tmpl w:val="BC69083A"/>
    <w:lvl w:ilvl="0">
      <w:start w:val="1"/>
      <w:numFmt w:val="decimal"/>
      <w:lvlText w:val="%1."/>
      <w:lvlJc w:val="left"/>
      <w:pPr>
        <w:tabs>
          <w:tab w:val="left" w:pos="312"/>
        </w:tabs>
      </w:p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7A3888E"/>
    <w:multiLevelType w:val="singleLevel"/>
    <w:tmpl w:val="37A3888E"/>
    <w:lvl w:ilvl="0">
      <w:start w:val="5"/>
      <w:numFmt w:val="chineseCounting"/>
      <w:suff w:val="nothing"/>
      <w:lvlText w:val="%1、"/>
      <w:lvlJc w:val="left"/>
      <w:rPr>
        <w:rFonts w:hint="eastAsia"/>
      </w:r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56866527">
    <w:abstractNumId w:val="1"/>
  </w:num>
  <w:num w:numId="2" w16cid:durableId="587739427">
    <w:abstractNumId w:val="3"/>
  </w:num>
  <w:num w:numId="3" w16cid:durableId="1725834370">
    <w:abstractNumId w:val="4"/>
  </w:num>
  <w:num w:numId="4" w16cid:durableId="867723274">
    <w:abstractNumId w:val="2"/>
  </w:num>
  <w:num w:numId="5" w16cid:durableId="32509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IyNzlmOWVjMDNiZTVmZmRiMWYxNmY5ZjE3MzFkNmMifQ=="/>
  </w:docVars>
  <w:rsids>
    <w:rsidRoot w:val="001B6123"/>
    <w:rsid w:val="0009572E"/>
    <w:rsid w:val="000D1F2F"/>
    <w:rsid w:val="000F6B6C"/>
    <w:rsid w:val="0015600E"/>
    <w:rsid w:val="001B6123"/>
    <w:rsid w:val="001E7879"/>
    <w:rsid w:val="0025729A"/>
    <w:rsid w:val="00294579"/>
    <w:rsid w:val="002C7E04"/>
    <w:rsid w:val="003529F4"/>
    <w:rsid w:val="003B72F4"/>
    <w:rsid w:val="003E2621"/>
    <w:rsid w:val="003E5E1B"/>
    <w:rsid w:val="004020EA"/>
    <w:rsid w:val="004B0D6D"/>
    <w:rsid w:val="004C1153"/>
    <w:rsid w:val="005075DE"/>
    <w:rsid w:val="00560241"/>
    <w:rsid w:val="0061190F"/>
    <w:rsid w:val="006304FD"/>
    <w:rsid w:val="00635D9F"/>
    <w:rsid w:val="00636A6C"/>
    <w:rsid w:val="00653F82"/>
    <w:rsid w:val="00663F29"/>
    <w:rsid w:val="0067768E"/>
    <w:rsid w:val="00686F8E"/>
    <w:rsid w:val="006F60A9"/>
    <w:rsid w:val="00732C01"/>
    <w:rsid w:val="00771EB3"/>
    <w:rsid w:val="00810577"/>
    <w:rsid w:val="00846AA0"/>
    <w:rsid w:val="008A033E"/>
    <w:rsid w:val="008B24C6"/>
    <w:rsid w:val="008D7E2A"/>
    <w:rsid w:val="009153BA"/>
    <w:rsid w:val="00924B43"/>
    <w:rsid w:val="00924B6B"/>
    <w:rsid w:val="00927291"/>
    <w:rsid w:val="00934745"/>
    <w:rsid w:val="00942B22"/>
    <w:rsid w:val="009509FE"/>
    <w:rsid w:val="0097355D"/>
    <w:rsid w:val="0099595D"/>
    <w:rsid w:val="009B6F00"/>
    <w:rsid w:val="00A14C82"/>
    <w:rsid w:val="00A267EA"/>
    <w:rsid w:val="00A30820"/>
    <w:rsid w:val="00A4080A"/>
    <w:rsid w:val="00A63C68"/>
    <w:rsid w:val="00A73FDC"/>
    <w:rsid w:val="00A76E6E"/>
    <w:rsid w:val="00AC28F2"/>
    <w:rsid w:val="00AC6818"/>
    <w:rsid w:val="00AE157E"/>
    <w:rsid w:val="00AF0711"/>
    <w:rsid w:val="00B32DEE"/>
    <w:rsid w:val="00B35392"/>
    <w:rsid w:val="00B4489D"/>
    <w:rsid w:val="00BA3E03"/>
    <w:rsid w:val="00C557E8"/>
    <w:rsid w:val="00D007FB"/>
    <w:rsid w:val="00D22D6E"/>
    <w:rsid w:val="00D54C9C"/>
    <w:rsid w:val="00D87828"/>
    <w:rsid w:val="00DC590B"/>
    <w:rsid w:val="00DD4A68"/>
    <w:rsid w:val="00E04810"/>
    <w:rsid w:val="00E17C10"/>
    <w:rsid w:val="00E42CED"/>
    <w:rsid w:val="00E430D9"/>
    <w:rsid w:val="00E70774"/>
    <w:rsid w:val="00E77A03"/>
    <w:rsid w:val="00EE42A3"/>
    <w:rsid w:val="00EE6226"/>
    <w:rsid w:val="00EF339C"/>
    <w:rsid w:val="04AA18EE"/>
    <w:rsid w:val="04C33E81"/>
    <w:rsid w:val="05CA794E"/>
    <w:rsid w:val="061F687B"/>
    <w:rsid w:val="06562150"/>
    <w:rsid w:val="070431EC"/>
    <w:rsid w:val="08134707"/>
    <w:rsid w:val="086D72F9"/>
    <w:rsid w:val="094719D7"/>
    <w:rsid w:val="09880F90"/>
    <w:rsid w:val="098969A1"/>
    <w:rsid w:val="09CC2259"/>
    <w:rsid w:val="0AA40606"/>
    <w:rsid w:val="0AB64446"/>
    <w:rsid w:val="0C4D19CF"/>
    <w:rsid w:val="0C600E0B"/>
    <w:rsid w:val="0D020CC0"/>
    <w:rsid w:val="0F2A74FD"/>
    <w:rsid w:val="0F4145D9"/>
    <w:rsid w:val="0FB56068"/>
    <w:rsid w:val="103A2253"/>
    <w:rsid w:val="10817ED3"/>
    <w:rsid w:val="12221CD5"/>
    <w:rsid w:val="13244EF8"/>
    <w:rsid w:val="136F7B6D"/>
    <w:rsid w:val="13AF16AA"/>
    <w:rsid w:val="143D1F5C"/>
    <w:rsid w:val="15FD6510"/>
    <w:rsid w:val="161D6647"/>
    <w:rsid w:val="166A18F1"/>
    <w:rsid w:val="16766C6A"/>
    <w:rsid w:val="171A2FA4"/>
    <w:rsid w:val="173C5E4F"/>
    <w:rsid w:val="177928F2"/>
    <w:rsid w:val="185B4038"/>
    <w:rsid w:val="188F606E"/>
    <w:rsid w:val="18BA50AE"/>
    <w:rsid w:val="19917B3E"/>
    <w:rsid w:val="1B0421DB"/>
    <w:rsid w:val="1B6E024A"/>
    <w:rsid w:val="1CDE70D3"/>
    <w:rsid w:val="1D7A4DDC"/>
    <w:rsid w:val="1DC95045"/>
    <w:rsid w:val="1DD975C5"/>
    <w:rsid w:val="1E2D0525"/>
    <w:rsid w:val="1F1771B3"/>
    <w:rsid w:val="21384498"/>
    <w:rsid w:val="21741783"/>
    <w:rsid w:val="222075E8"/>
    <w:rsid w:val="25234F8C"/>
    <w:rsid w:val="26953C8B"/>
    <w:rsid w:val="27127C7A"/>
    <w:rsid w:val="27AF043B"/>
    <w:rsid w:val="29AC7EB4"/>
    <w:rsid w:val="29FE358C"/>
    <w:rsid w:val="2A0A0228"/>
    <w:rsid w:val="2A1F53CF"/>
    <w:rsid w:val="2A2F2EE0"/>
    <w:rsid w:val="2AB96538"/>
    <w:rsid w:val="2AEF6DDD"/>
    <w:rsid w:val="2BC03D77"/>
    <w:rsid w:val="2C380B74"/>
    <w:rsid w:val="2C435746"/>
    <w:rsid w:val="2E8B2D7C"/>
    <w:rsid w:val="2E927C6B"/>
    <w:rsid w:val="304D711C"/>
    <w:rsid w:val="315D7907"/>
    <w:rsid w:val="32002EBC"/>
    <w:rsid w:val="33592AE7"/>
    <w:rsid w:val="33ED373D"/>
    <w:rsid w:val="34911338"/>
    <w:rsid w:val="34D5508F"/>
    <w:rsid w:val="35346BB3"/>
    <w:rsid w:val="356A0417"/>
    <w:rsid w:val="35A3072E"/>
    <w:rsid w:val="36F0394E"/>
    <w:rsid w:val="389E342F"/>
    <w:rsid w:val="38A432E7"/>
    <w:rsid w:val="38D355E9"/>
    <w:rsid w:val="38D70A29"/>
    <w:rsid w:val="39501815"/>
    <w:rsid w:val="396F42D7"/>
    <w:rsid w:val="3A187625"/>
    <w:rsid w:val="3A4D4004"/>
    <w:rsid w:val="3A634A7B"/>
    <w:rsid w:val="3A7163CF"/>
    <w:rsid w:val="3AAD732F"/>
    <w:rsid w:val="3B3A14F2"/>
    <w:rsid w:val="3B4F27BE"/>
    <w:rsid w:val="3B881425"/>
    <w:rsid w:val="3BBD597A"/>
    <w:rsid w:val="3E8F0CB7"/>
    <w:rsid w:val="3EC06EEA"/>
    <w:rsid w:val="411D4F1A"/>
    <w:rsid w:val="42FC0A78"/>
    <w:rsid w:val="438D63B9"/>
    <w:rsid w:val="43E84B0D"/>
    <w:rsid w:val="44012E3F"/>
    <w:rsid w:val="440E76BA"/>
    <w:rsid w:val="44281F1B"/>
    <w:rsid w:val="442E667D"/>
    <w:rsid w:val="44A65B45"/>
    <w:rsid w:val="46CF095B"/>
    <w:rsid w:val="4835004F"/>
    <w:rsid w:val="48E72C5F"/>
    <w:rsid w:val="495F44AA"/>
    <w:rsid w:val="4A2F038B"/>
    <w:rsid w:val="4B0E61F2"/>
    <w:rsid w:val="4B447E66"/>
    <w:rsid w:val="4B8862B9"/>
    <w:rsid w:val="4D355F0D"/>
    <w:rsid w:val="4D5819A6"/>
    <w:rsid w:val="4E4A638F"/>
    <w:rsid w:val="4EBB7990"/>
    <w:rsid w:val="4EE01ACD"/>
    <w:rsid w:val="4F381D86"/>
    <w:rsid w:val="4F7D7924"/>
    <w:rsid w:val="50962735"/>
    <w:rsid w:val="50D037D0"/>
    <w:rsid w:val="50EA206A"/>
    <w:rsid w:val="515D21C4"/>
    <w:rsid w:val="527F1783"/>
    <w:rsid w:val="52B400B8"/>
    <w:rsid w:val="536F43D9"/>
    <w:rsid w:val="53AB1F30"/>
    <w:rsid w:val="545E143A"/>
    <w:rsid w:val="54A6634B"/>
    <w:rsid w:val="555969E5"/>
    <w:rsid w:val="558E0B1C"/>
    <w:rsid w:val="56A7004F"/>
    <w:rsid w:val="56E110F8"/>
    <w:rsid w:val="576F626A"/>
    <w:rsid w:val="59CD7FB8"/>
    <w:rsid w:val="5A9201C5"/>
    <w:rsid w:val="5AA3628F"/>
    <w:rsid w:val="5B2E22EC"/>
    <w:rsid w:val="5B4F30AB"/>
    <w:rsid w:val="5C427181"/>
    <w:rsid w:val="5C761A4D"/>
    <w:rsid w:val="5CA469DE"/>
    <w:rsid w:val="5CBD3041"/>
    <w:rsid w:val="5D9A7D1C"/>
    <w:rsid w:val="5DAF1CB9"/>
    <w:rsid w:val="5DDC2243"/>
    <w:rsid w:val="5E1022F7"/>
    <w:rsid w:val="5F6D308F"/>
    <w:rsid w:val="5F7741D1"/>
    <w:rsid w:val="5F80576F"/>
    <w:rsid w:val="5FC23025"/>
    <w:rsid w:val="5FCD0102"/>
    <w:rsid w:val="60AE2D17"/>
    <w:rsid w:val="613F0B63"/>
    <w:rsid w:val="630A213C"/>
    <w:rsid w:val="63A033B8"/>
    <w:rsid w:val="63C20D46"/>
    <w:rsid w:val="64E8140A"/>
    <w:rsid w:val="6613093C"/>
    <w:rsid w:val="66EB5C35"/>
    <w:rsid w:val="685958CD"/>
    <w:rsid w:val="6A207577"/>
    <w:rsid w:val="6A2C5734"/>
    <w:rsid w:val="6B2324F2"/>
    <w:rsid w:val="6BC05B1E"/>
    <w:rsid w:val="6CF7007B"/>
    <w:rsid w:val="6E111767"/>
    <w:rsid w:val="6E762AA7"/>
    <w:rsid w:val="6F086931"/>
    <w:rsid w:val="6FAF3250"/>
    <w:rsid w:val="6FFE5F86"/>
    <w:rsid w:val="709805E7"/>
    <w:rsid w:val="71521CF5"/>
    <w:rsid w:val="723F6B0D"/>
    <w:rsid w:val="72ED2211"/>
    <w:rsid w:val="7626058F"/>
    <w:rsid w:val="762B1F05"/>
    <w:rsid w:val="766601A9"/>
    <w:rsid w:val="776E579F"/>
    <w:rsid w:val="7875394C"/>
    <w:rsid w:val="79453C7A"/>
    <w:rsid w:val="79BC31A3"/>
    <w:rsid w:val="7A03006C"/>
    <w:rsid w:val="7AE40AEA"/>
    <w:rsid w:val="7C621BCE"/>
    <w:rsid w:val="7F627A08"/>
    <w:rsid w:val="7F8503AD"/>
    <w:rsid w:val="7FBB6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D0F37"/>
  <w15:docId w15:val="{E2157799-DEE4-411D-BFC7-4E703E64E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jc w:val="left"/>
    </w:pPr>
    <w:rPr>
      <w:rFonts w:ascii="宋体" w:cs="宋体"/>
      <w:kern w:val="0"/>
      <w:sz w:val="24"/>
      <w:szCs w:val="24"/>
    </w:rPr>
  </w:style>
  <w:style w:type="paragraph" w:customStyle="1" w:styleId="1">
    <w:name w:val="列出段落1"/>
    <w:basedOn w:val="a"/>
    <w:uiPriority w:val="34"/>
    <w:qFormat/>
    <w:pPr>
      <w:ind w:firstLineChars="200" w:firstLine="420"/>
    </w:pPr>
  </w:style>
  <w:style w:type="paragraph" w:customStyle="1" w:styleId="10">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~WRL0003.tmp</Template>
  <TotalTime>2</TotalTime>
  <Pages>1</Pages>
  <Words>808</Words>
  <Characters>4607</Characters>
  <Application>Microsoft Office Word</Application>
  <DocSecurity>0</DocSecurity>
  <Lines>38</Lines>
  <Paragraphs>10</Paragraphs>
  <ScaleCrop>false</ScaleCrop>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72</cp:revision>
  <dcterms:created xsi:type="dcterms:W3CDTF">2021-02-22T01:27:00Z</dcterms:created>
  <dcterms:modified xsi:type="dcterms:W3CDTF">2024-08-22T02:03:00Z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84E9687785374B7687E9C45314C012C2</vt:lpwstr>
  </property>
</Properties>
</file>