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p>
    <w:bookmarkEnd w:id="0"/>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_GBK" w:hAnsi="方正小标宋_GBK" w:eastAsia="方正小标宋_GBK" w:cs="方正小标宋_GBK"/>
          <w:sz w:val="44"/>
          <w:szCs w:val="44"/>
          <w:lang w:val="en-US"/>
        </w:rPr>
      </w:pPr>
      <w:r>
        <w:rPr>
          <w:rFonts w:hint="eastAsia" w:ascii="方正小标宋_GBK" w:hAnsi="方正小标宋_GBK" w:eastAsia="方正小标宋_GBK" w:cs="方正小标宋_GBK"/>
          <w:sz w:val="44"/>
          <w:szCs w:val="44"/>
        </w:rPr>
        <w:t>海南大学参与社会治理</w:t>
      </w:r>
      <w:r>
        <w:rPr>
          <w:rFonts w:hint="default" w:ascii="方正小标宋_GBK" w:hAnsi="方正小标宋_GBK" w:eastAsia="方正小标宋_GBK" w:cs="方正小标宋_GBK"/>
          <w:sz w:val="44"/>
          <w:szCs w:val="44"/>
          <w:lang w:val="en-US"/>
        </w:rPr>
        <w:t>点位</w:t>
      </w:r>
      <w:r>
        <w:rPr>
          <w:rFonts w:hint="eastAsia" w:ascii="方正小标宋_GBK" w:hAnsi="方正小标宋_GBK" w:eastAsia="方正小标宋_GBK" w:cs="方正小标宋_GBK"/>
          <w:sz w:val="44"/>
          <w:szCs w:val="44"/>
        </w:rPr>
        <w:t>情况</w:t>
      </w:r>
      <w:r>
        <w:rPr>
          <w:rFonts w:hint="default" w:ascii="方正小标宋_GBK" w:hAnsi="方正小标宋_GBK" w:eastAsia="方正小标宋_GBK" w:cs="方正小标宋_GBK"/>
          <w:sz w:val="44"/>
          <w:szCs w:val="44"/>
          <w:lang w:val="en-US"/>
        </w:rPr>
        <w:t>介绍</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海南大学紧紧抓住海南自由贸易港建设的重大历史机遇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通过实施</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三大改革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，在科学研究、平台建设、社会服务与成果转化等方面取得了跨越式发展，其参与社会治理的实践体现了高校从</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知识殿堂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向</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社会共建者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的角色转变。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学校以服务国家战略和区域发展为导向，构建了多层次、多维度的社会服务与治理参与体系。</w:t>
      </w:r>
      <w:r>
        <w:rPr>
          <w:rFonts w:hint="eastAsia" w:ascii="仿宋_GB2312" w:hAnsi="仿宋_GB2312" w:eastAsia="仿宋_GB2312" w:cs="仿宋_GB2312"/>
          <w:b/>
          <w:bCs/>
          <w:sz w:val="32"/>
          <w:szCs w:val="32"/>
        </w:rPr>
        <w:t>在科研支撑方面，</w:t>
      </w:r>
      <w:r>
        <w:rPr>
          <w:rFonts w:hint="eastAsia" w:ascii="仿宋_GB2312" w:hAnsi="仿宋_GB2312" w:eastAsia="仿宋_GB2312" w:cs="仿宋_GB2312"/>
          <w:sz w:val="32"/>
          <w:szCs w:val="32"/>
        </w:rPr>
        <w:t>学校通过有组织科研推动学科交叉融合，打破学科壁垒，围绕重大任务设置重大项目，促进科技创新与社会治理深度融合。</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十四五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期间承担国家科技重大专项</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120项，为解决社会治理中的复杂问题提供了科学支持。</w:t>
      </w:r>
      <w:r>
        <w:rPr>
          <w:rFonts w:hint="eastAsia" w:ascii="仿宋_GB2312" w:hAnsi="仿宋_GB2312" w:eastAsia="仿宋_GB2312" w:cs="仿宋_GB2312"/>
          <w:b/>
          <w:bCs/>
          <w:sz w:val="32"/>
          <w:szCs w:val="32"/>
        </w:rPr>
        <w:t>在平台建设方面，</w:t>
      </w:r>
      <w:r>
        <w:rPr>
          <w:rFonts w:hint="eastAsia" w:ascii="仿宋_GB2312" w:hAnsi="仿宋_GB2312" w:eastAsia="仿宋_GB2312" w:cs="仿宋_GB2312"/>
          <w:sz w:val="32"/>
          <w:szCs w:val="32"/>
        </w:rPr>
        <w:t>新增国家级科研平台3个，总数达5个；省部级科研平台134个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新增59个；</w:t>
      </w:r>
      <w:r>
        <w:rPr>
          <w:rFonts w:hint="eastAsia" w:ascii="仿宋_GB2312" w:hAnsi="仿宋_GB2312" w:eastAsia="仿宋_GB2312" w:cs="仿宋_GB2312"/>
          <w:sz w:val="32"/>
          <w:szCs w:val="32"/>
        </w:rPr>
        <w:t>热带海洋工程材料及评价全国重点实验室成为海南省主管的唯一牵头建设的全国重点实验室。这些平台成为汇聚创新资源、服务社会治理的重要载体。</w:t>
      </w:r>
      <w:r>
        <w:rPr>
          <w:rFonts w:hint="eastAsia" w:ascii="仿宋_GB2312" w:hAnsi="仿宋_GB2312" w:eastAsia="仿宋_GB2312" w:cs="仿宋_GB2312"/>
          <w:b/>
          <w:bCs/>
          <w:sz w:val="32"/>
          <w:szCs w:val="32"/>
        </w:rPr>
        <w:t>在社会服务方面，</w:t>
      </w:r>
      <w:r>
        <w:rPr>
          <w:rFonts w:hint="eastAsia" w:ascii="仿宋_GB2312" w:hAnsi="仿宋_GB2312" w:eastAsia="仿宋_GB2312" w:cs="仿宋_GB2312"/>
          <w:sz w:val="32"/>
          <w:szCs w:val="32"/>
        </w:rPr>
        <w:t>成立海南大学科技园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建成</w:t>
      </w:r>
      <w:r>
        <w:rPr>
          <w:rFonts w:hint="eastAsia" w:ascii="仿宋_GB2312" w:hAnsi="仿宋_GB2312" w:eastAsia="仿宋_GB2312" w:cs="仿宋_GB2312"/>
          <w:sz w:val="32"/>
          <w:szCs w:val="32"/>
        </w:rPr>
        <w:t>8个校地</w:t>
      </w:r>
      <w:r>
        <w:rPr>
          <w:rFonts w:hint="eastAsia" w:ascii="仿宋_GB2312" w:hAnsi="仿宋_GB2312" w:eastAsia="仿宋_GB2312" w:cs="仿宋_GB2312"/>
          <w:sz w:val="32"/>
          <w:szCs w:val="32"/>
          <w:lang w:val="en-US" w:eastAsia="zh-CN"/>
        </w:rPr>
        <w:t>科研创新平台</w:t>
      </w:r>
      <w:r>
        <w:rPr>
          <w:rFonts w:hint="eastAsia" w:ascii="仿宋_GB2312" w:hAnsi="仿宋_GB2312" w:eastAsia="仿宋_GB2312" w:cs="仿宋_GB2312"/>
          <w:sz w:val="32"/>
          <w:szCs w:val="32"/>
        </w:rPr>
        <w:t>，建</w:t>
      </w:r>
      <w:r>
        <w:rPr>
          <w:rFonts w:hint="eastAsia" w:ascii="仿宋_GB2312" w:hAnsi="仿宋_GB2312" w:eastAsia="仿宋_GB2312" w:cs="仿宋_GB2312"/>
          <w:sz w:val="32"/>
          <w:szCs w:val="32"/>
          <w:lang w:val="en-US" w:eastAsia="zh-CN"/>
        </w:rPr>
        <w:t>立</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个科技小院（其中4</w:t>
      </w:r>
      <w:r>
        <w:rPr>
          <w:rFonts w:hint="eastAsia" w:ascii="仿宋_GB2312" w:hAnsi="仿宋_GB2312" w:eastAsia="仿宋_GB2312" w:cs="仿宋_GB2312"/>
          <w:sz w:val="32"/>
          <w:szCs w:val="32"/>
          <w:lang w:val="en-US" w:eastAsia="zh-CN"/>
        </w:rPr>
        <w:t>个被中国农技协会评选为</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最美科技小院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）。推动100多项科研成果在琼转化落地，解决地方企业关键技术难题1000多项，带动经济效益超140亿元。构建国家、省、校三级联动产业技术体系，为乡村振兴和热带农业发展提供有力支撑。</w:t>
      </w:r>
      <w:r>
        <w:rPr>
          <w:rFonts w:hint="eastAsia" w:ascii="仿宋_GB2312" w:hAnsi="仿宋_GB2312" w:eastAsia="仿宋_GB2312" w:cs="仿宋_GB2312"/>
          <w:sz w:val="32"/>
          <w:szCs w:val="32"/>
          <w:lang w:val="en-US" w:eastAsia="zh-CN"/>
        </w:rPr>
        <w:t>乡村振兴</w:t>
      </w:r>
      <w:r>
        <w:rPr>
          <w:rFonts w:hint="eastAsia" w:ascii="仿宋_GB2312" w:hAnsi="仿宋_GB2312" w:eastAsia="仿宋_GB2312" w:cs="仿宋_GB2312"/>
          <w:sz w:val="32"/>
          <w:szCs w:val="32"/>
        </w:rPr>
        <w:t>定点帮扶工作</w:t>
      </w:r>
      <w:r>
        <w:rPr>
          <w:rFonts w:hint="eastAsia" w:ascii="仿宋_GB2312" w:hAnsi="仿宋_GB2312" w:eastAsia="仿宋_GB2312" w:cs="仿宋_GB2312"/>
          <w:sz w:val="32"/>
          <w:szCs w:val="32"/>
          <w:lang w:val="en-US" w:eastAsia="zh-CN"/>
        </w:rPr>
        <w:t>连续7年</w:t>
      </w:r>
      <w:r>
        <w:rPr>
          <w:rFonts w:hint="eastAsia" w:ascii="仿宋_GB2312" w:hAnsi="仿宋_GB2312" w:eastAsia="仿宋_GB2312" w:cs="仿宋_GB2312"/>
          <w:sz w:val="32"/>
          <w:szCs w:val="32"/>
        </w:rPr>
        <w:t>获评</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等次</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海南大学在社会治理中呈现出</w:t>
      </w:r>
      <w:r>
        <w:rPr>
          <w:rFonts w:hint="eastAsia" w:ascii="仿宋_GB2312" w:hAnsi="仿宋_GB2312" w:eastAsia="仿宋_GB2312" w:cs="仿宋_GB2312"/>
          <w:b/>
          <w:bCs/>
          <w:sz w:val="32"/>
          <w:szCs w:val="32"/>
        </w:rPr>
        <w:t>三大亮点</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一是深度融合区域发展。</w:t>
      </w:r>
      <w:r>
        <w:rPr>
          <w:rFonts w:hint="eastAsia" w:ascii="仿宋_GB2312" w:hAnsi="仿宋_GB2312" w:eastAsia="仿宋_GB2312" w:cs="仿宋_GB2312"/>
          <w:sz w:val="32"/>
          <w:szCs w:val="32"/>
        </w:rPr>
        <w:t>围绕自贸港建设需求，聚焦热带特色，通过</w:t>
      </w:r>
      <w:r>
        <w:rPr>
          <w:rFonts w:hint="eastAsia" w:ascii="仿宋_GB2312" w:hAnsi="仿宋_GB2312" w:eastAsia="仿宋_GB2312" w:cs="仿宋_GB2312"/>
          <w:sz w:val="32"/>
          <w:szCs w:val="32"/>
          <w:lang w:val="en-US" w:eastAsia="zh-CN"/>
        </w:rPr>
        <w:t>产业技术体系、</w:t>
      </w:r>
      <w:r>
        <w:rPr>
          <w:rFonts w:hint="eastAsia" w:ascii="仿宋_GB2312" w:hAnsi="仿宋_GB2312" w:eastAsia="仿宋_GB2312" w:cs="仿宋_GB2312"/>
          <w:sz w:val="32"/>
          <w:szCs w:val="32"/>
        </w:rPr>
        <w:t>科技小院等模式，将科技人才派驻基层，有效解决农业技术推广</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最后一公里</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问题。</w:t>
      </w:r>
      <w:r>
        <w:rPr>
          <w:rFonts w:hint="eastAsia" w:ascii="仿宋_GB2312" w:hAnsi="仿宋_GB2312" w:eastAsia="仿宋_GB2312" w:cs="仿宋_GB2312"/>
          <w:b/>
          <w:bCs/>
          <w:sz w:val="32"/>
          <w:szCs w:val="32"/>
        </w:rPr>
        <w:t>二是构建全链条服务体系。</w:t>
      </w:r>
      <w:r>
        <w:rPr>
          <w:rFonts w:hint="eastAsia" w:ascii="仿宋_GB2312" w:hAnsi="仿宋_GB2312" w:eastAsia="仿宋_GB2312" w:cs="仿宋_GB2312"/>
          <w:sz w:val="32"/>
          <w:szCs w:val="32"/>
        </w:rPr>
        <w:t>从基础研究到应用开发，再到成果转化和社会服务，学校建立了完整的社会服务链条。大学科技园注册企业42家，科技企业占比8</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三是创新体制机制。</w:t>
      </w:r>
      <w:r>
        <w:rPr>
          <w:rFonts w:hint="eastAsia" w:ascii="仿宋_GB2312" w:hAnsi="仿宋_GB2312" w:eastAsia="仿宋_GB2312" w:cs="仿宋_GB2312"/>
          <w:sz w:val="32"/>
          <w:szCs w:val="32"/>
        </w:rPr>
        <w:t>通过职务科技成果赋权改革，形成</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赋权激励、风险共担、服务赋能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成果转化</w:t>
      </w:r>
      <w:r>
        <w:rPr>
          <w:rFonts w:hint="eastAsia" w:ascii="仿宋_GB2312" w:hAnsi="仿宋_GB2312" w:eastAsia="仿宋_GB2312" w:cs="仿宋_GB2312"/>
          <w:sz w:val="32"/>
          <w:szCs w:val="32"/>
        </w:rPr>
        <w:t>新模式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w:t>
      </w:r>
      <w:r>
        <w:rPr>
          <w:rFonts w:hint="eastAsia" w:ascii="仿宋_GB2312" w:hAnsi="仿宋_GB2312" w:eastAsia="仿宋_GB2312" w:cs="仿宋_GB2312"/>
          <w:sz w:val="32"/>
          <w:szCs w:val="32"/>
        </w:rPr>
        <w:t>推行</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博士村长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模式，在儋州设立28支团队，累计博士104名，引入企业5家，引资1.47亿元，创造1300个就业岗位。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面向</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十五五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，学校规划持续建设</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1+2+X</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社会服务体系，创建国际化国家大学科技园，</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通过</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一流学科突破计划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服务海南行动计划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，进一步强化教育、科技、人才一体化发展，提升服务社会治理的能力和水平。</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a4X5+z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zEzZjgyY2UwYjAwZDZhNGYzNTQ4MWRmNzkyNTcifQ=="/>
  </w:docVars>
  <w:rsids>
    <w:rsidRoot w:val="7F51537E"/>
    <w:rsid w:val="0B1A0039"/>
    <w:rsid w:val="0E9F2B7D"/>
    <w:rsid w:val="39F31B4E"/>
    <w:rsid w:val="428471F1"/>
    <w:rsid w:val="47F1D2A5"/>
    <w:rsid w:val="504961AD"/>
    <w:rsid w:val="52B13ADC"/>
    <w:rsid w:val="5EF69D0D"/>
    <w:rsid w:val="66DE6B36"/>
    <w:rsid w:val="6F773B98"/>
    <w:rsid w:val="7B7C4426"/>
    <w:rsid w:val="7F51537E"/>
    <w:rsid w:val="7FBFA28E"/>
    <w:rsid w:val="7FE3DA50"/>
    <w:rsid w:val="F3BBC200"/>
    <w:rsid w:val="FEEFA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1176</Words>
  <Characters>1230</Characters>
  <Lines>0</Lines>
  <Paragraphs>0</Paragraphs>
  <TotalTime>6</TotalTime>
  <ScaleCrop>false</ScaleCrop>
  <LinksUpToDate>false</LinksUpToDate>
  <CharactersWithSpaces>1230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2025-09-06T18:46:00Z</dcterms:created>
  <dc:creator>BrightLeopold</dc:creator>
  <cp:lastModifiedBy>jyb</cp:lastModifiedBy>
  <dcterms:modified xsi:type="dcterms:W3CDTF">2025-09-08T10:32:32Z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93221D1BE51448A3AEFD40E313E00174_13</vt:lpwstr>
  </property>
  <property fmtid="{D5CDD505-2E9C-101B-9397-08002B2CF9AE}" pid="4" name="KSOTemplateDocerSaveRecord">
    <vt:lpwstr>eyJoZGlkIjoiMzEwNTM5NzYwMDRjMzkwZTVkZjY2ODkwMGIxNGU0OTUiLCJ1c2VySWQiOiIyOTg5MDUyMjYifQ==</vt:lpwstr>
  </property>
</Properties>
</file>