
<file path=[Content_Types].xml><?xml version="1.0" encoding="utf-8"?>
<Types xmlns="http://schemas.openxmlformats.org/package/2006/content-types">
  <Default Extension="xml" ContentType="application/xml"/>
  <Default Extension="gif" ContentType="image/gi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r>
        <w:rPr>
          <w:color w:val="auto"/>
        </w:rPr>
        <w:pict>
          <v:rect id="_x0000_s1028" o:spid="_x0000_s1028" o:spt="1" style="position:absolute;left:0pt;margin-left:-10pt;margin-top:470.75pt;height:38.4pt;width:415.3pt;mso-wrap-style:none;z-index:251662336;mso-width-relative:page;mso-height-relative:page;" stroked="f" coordsize="21600,21600">
            <v:path/>
            <v:fill focussize="0,0"/>
            <v:stroke on="f"/>
            <v:imagedata o:title=""/>
            <o:lock v:ext="edit" grouping="f" rotation="f" text="f" aspectratio="f"/>
            <v:textbox style="mso-fit-shape-to-text:t;">
              <w:txbxContent>
                <w:p>
                  <w:pPr>
                    <w:rPr>
                      <w:rFonts w:hint="default"/>
                      <w:b/>
                      <w:bCs/>
                      <w:sz w:val="84"/>
                    </w:rPr>
                  </w:pPr>
                </w:p>
              </w:txbxContent>
            </v:textbox>
          </v:rect>
        </w:pict>
      </w:r>
    </w:p>
    <w:p>
      <w:pPr>
        <w:spacing w:beforeLines="100" w:afterLines="100" w:line="560" w:lineRule="exact"/>
        <w:jc w:val="center"/>
        <w:rPr>
          <w:rFonts w:hint="eastAsia" w:ascii="微软雅黑" w:hAnsi="微软雅黑" w:eastAsia="微软雅黑" w:cs="微软雅黑"/>
          <w:b/>
          <w:bCs/>
          <w:color w:val="auto"/>
          <w:sz w:val="72"/>
          <w:szCs w:val="7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color w:val="auto"/>
        </w:rPr>
        <w:pict>
          <v:rect id="_x0000_s1026" o:spid="_x0000_s1026" o:spt="1" style="position:absolute;left:0pt;margin-left:102.45pt;margin-top:533.3pt;height:127.1pt;width:330.4pt;z-index:251663360;v-text-anchor:bottom;mso-width-relative:page;mso-height-relative:page;" filled="f" stroked="f" coordsize="21600,21600">
            <v:path/>
            <v:fill on="f" focussize="0,0"/>
            <v:stroke on="f"/>
            <v:imagedata o:title=""/>
            <o:lock v:ext="edit" aspectratio="f"/>
            <v:textbox inset="0mm,1.27mm,2.54mm,1.27mm">
              <w:txbxContent>
                <w:p>
                  <w:pPr>
                    <w:ind w:left="0" w:leftChars="0" w:right="0" w:rightChars="0" w:firstLine="0" w:firstLineChars="0"/>
                    <w:jc w:val="left"/>
                    <w:rPr>
                      <w:b/>
                      <w:bCs/>
                      <w:sz w:val="36"/>
                      <w:szCs w:val="36"/>
                    </w:rPr>
                  </w:pPr>
                  <w:bookmarkStart w:id="43" w:name="_Address#2843188050"/>
                  <w:r>
                    <w:rPr>
                      <w:rFonts w:hint="eastAsia"/>
                      <w:b/>
                      <w:bCs/>
                      <w:sz w:val="36"/>
                      <w:szCs w:val="36"/>
                      <w:lang w:eastAsia="zh-CN"/>
                    </w:rPr>
                    <w:t>地址：海口市秀英大道</w:t>
                  </w:r>
                  <w:bookmarkEnd w:id="43"/>
                  <w:r>
                    <w:rPr>
                      <w:rFonts w:hint="eastAsia"/>
                      <w:b/>
                      <w:bCs/>
                      <w:sz w:val="36"/>
                      <w:szCs w:val="36"/>
                      <w:lang w:val="en-US" w:eastAsia="zh-CN"/>
                    </w:rPr>
                    <w:t>6号</w:t>
                  </w:r>
                </w:p>
                <w:p>
                  <w:pPr>
                    <w:ind w:left="0" w:leftChars="0" w:right="0" w:rightChars="0" w:firstLine="0" w:firstLineChars="0"/>
                    <w:jc w:val="left"/>
                    <w:rPr>
                      <w:rFonts w:hint="eastAsia"/>
                      <w:b/>
                      <w:bCs/>
                      <w:sz w:val="36"/>
                      <w:szCs w:val="36"/>
                      <w:lang w:val="en-US" w:eastAsia="zh-CN"/>
                    </w:rPr>
                  </w:pPr>
                  <w:bookmarkStart w:id="44" w:name="_Phone#4118647975"/>
                  <w:r>
                    <w:rPr>
                      <w:rFonts w:hint="eastAsia"/>
                      <w:b/>
                      <w:bCs/>
                      <w:sz w:val="36"/>
                      <w:szCs w:val="36"/>
                      <w:lang w:eastAsia="zh-CN"/>
                    </w:rPr>
                    <w:t>电话：</w:t>
                  </w:r>
                  <w:r>
                    <w:rPr>
                      <w:rFonts w:hint="eastAsia"/>
                      <w:b/>
                      <w:bCs/>
                      <w:sz w:val="36"/>
                      <w:szCs w:val="36"/>
                      <w:lang w:val="en-US" w:eastAsia="zh-CN"/>
                    </w:rPr>
                    <w:t>0898-6862056</w:t>
                  </w:r>
                  <w:bookmarkEnd w:id="44"/>
                  <w:bookmarkStart w:id="45" w:name="_Fax#3448714012"/>
                  <w:r>
                    <w:rPr>
                      <w:rFonts w:hint="eastAsia"/>
                      <w:b/>
                      <w:bCs/>
                      <w:sz w:val="36"/>
                      <w:szCs w:val="36"/>
                      <w:lang w:val="en-US" w:eastAsia="zh-CN"/>
                    </w:rPr>
                    <w:t>8</w:t>
                  </w:r>
                </w:p>
                <w:p>
                  <w:pPr>
                    <w:ind w:left="0" w:leftChars="0" w:right="0" w:rightChars="0" w:firstLine="0" w:firstLineChars="0"/>
                    <w:jc w:val="left"/>
                    <w:rPr>
                      <w:sz w:val="28"/>
                      <w:szCs w:val="36"/>
                    </w:rPr>
                  </w:pPr>
                  <w:r>
                    <w:rPr>
                      <w:rFonts w:hint="eastAsia"/>
                      <w:b/>
                      <w:bCs/>
                      <w:sz w:val="36"/>
                      <w:szCs w:val="36"/>
                      <w:lang w:eastAsia="zh-CN"/>
                    </w:rPr>
                    <w:t>传真：</w:t>
                  </w:r>
                  <w:r>
                    <w:rPr>
                      <w:rFonts w:hint="eastAsia"/>
                      <w:b/>
                      <w:bCs/>
                      <w:sz w:val="36"/>
                      <w:szCs w:val="36"/>
                      <w:lang w:val="en-US" w:eastAsia="zh-CN"/>
                    </w:rPr>
                    <w:t>0898-68662924</w:t>
                  </w:r>
                  <w:bookmarkEnd w:id="45"/>
                </w:p>
              </w:txbxContent>
            </v:textbox>
          </v:rect>
        </w:pict>
      </w:r>
      <w:r>
        <w:rPr>
          <w:color w:val="auto"/>
        </w:rPr>
        <w:pict>
          <v:rect id="_x0000_s1029" o:spid="_x0000_s1029" o:spt="1" style="position:absolute;left:0pt;margin-left:-10pt;margin-top:183.15pt;height:283.35pt;width:428.35pt;z-index:251661312;mso-width-relative:page;mso-height-relative:page;" fillcolor="#FFFFFF" filled="t" stroked="f" coordsize="21600,21600">
            <v:path/>
            <v:fill on="t" color2="#FFFFF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200" w:after="0" w:afterLines="200" w:line="560" w:lineRule="exact"/>
                    <w:jc w:val="center"/>
                    <w:textAlignment w:val="auto"/>
                    <w:rPr>
                      <w:rFonts w:hint="eastAsia" w:ascii="楷体" w:hAnsi="楷体" w:eastAsia="楷体" w:cs="楷体"/>
                      <w:b/>
                      <w:bCs/>
                      <w:sz w:val="48"/>
                      <w:szCs w:val="48"/>
                      <w:lang w:eastAsia="zh-CN"/>
                    </w:rPr>
                  </w:pPr>
                  <w:bookmarkStart w:id="46" w:name="_Title#3910760528"/>
                  <w:r>
                    <w:rPr>
                      <w:rFonts w:hint="eastAsia" w:ascii="楷体" w:hAnsi="楷体" w:eastAsia="楷体" w:cs="楷体"/>
                      <w:b/>
                      <w:bCs/>
                      <w:sz w:val="72"/>
                      <w:szCs w:val="72"/>
                      <w:lang w:eastAsia="zh-CN"/>
                    </w:rPr>
                    <w:t>海南省商业学校</w:t>
                  </w:r>
                </w:p>
                <w:p>
                  <w:pPr>
                    <w:spacing w:beforeLines="100" w:afterLines="100" w:line="560" w:lineRule="exact"/>
                    <w:jc w:val="center"/>
                    <w:rPr>
                      <w:rFonts w:hint="eastAsia" w:ascii="楷体" w:hAnsi="楷体" w:eastAsia="楷体" w:cs="楷体"/>
                      <w:b/>
                      <w:bCs/>
                      <w:sz w:val="52"/>
                      <w:szCs w:val="52"/>
                    </w:rPr>
                  </w:pPr>
                </w:p>
                <w:p>
                  <w:pPr>
                    <w:spacing w:beforeLines="100" w:afterLines="100" w:line="560" w:lineRule="exact"/>
                    <w:jc w:val="center"/>
                    <w:rPr>
                      <w:rFonts w:hint="eastAsia" w:ascii="楷体" w:hAnsi="楷体" w:eastAsia="楷体" w:cs="楷体"/>
                      <w:b/>
                      <w:bCs/>
                      <w:sz w:val="52"/>
                      <w:szCs w:val="52"/>
                    </w:rPr>
                  </w:pPr>
                  <w:r>
                    <w:rPr>
                      <w:rFonts w:hint="eastAsia" w:ascii="楷体" w:hAnsi="楷体" w:eastAsia="楷体" w:cs="楷体"/>
                      <w:b/>
                      <w:bCs/>
                      <w:sz w:val="52"/>
                      <w:szCs w:val="52"/>
                    </w:rPr>
                    <w:t>中等职业教育发展与质量年度报告</w:t>
                  </w:r>
                </w:p>
                <w:p>
                  <w:pPr>
                    <w:spacing w:beforeLines="100" w:afterLines="100" w:line="560" w:lineRule="exact"/>
                    <w:jc w:val="center"/>
                    <w:rPr>
                      <w:rFonts w:hint="default" w:ascii="楷体" w:hAnsi="楷体" w:eastAsia="楷体" w:cs="楷体"/>
                      <w:b/>
                      <w:bCs/>
                      <w:sz w:val="52"/>
                      <w:szCs w:val="52"/>
                      <w:lang w:eastAsia="zh-CN"/>
                    </w:rPr>
                  </w:pPr>
                  <w:r>
                    <w:rPr>
                      <w:rFonts w:hint="eastAsia" w:ascii="楷体" w:hAnsi="楷体" w:eastAsia="楷体" w:cs="楷体"/>
                      <w:b/>
                      <w:bCs/>
                      <w:sz w:val="52"/>
                      <w:szCs w:val="52"/>
                      <w:lang w:eastAsia="zh-CN"/>
                    </w:rPr>
                    <w:t>（</w:t>
                  </w:r>
                  <w:r>
                    <w:rPr>
                      <w:rFonts w:hint="eastAsia" w:ascii="楷体" w:hAnsi="楷体" w:eastAsia="楷体" w:cs="楷体"/>
                      <w:b/>
                      <w:bCs/>
                      <w:sz w:val="52"/>
                      <w:szCs w:val="52"/>
                    </w:rPr>
                    <w:t>201</w:t>
                  </w:r>
                  <w:r>
                    <w:rPr>
                      <w:rFonts w:hint="eastAsia" w:ascii="楷体" w:hAnsi="楷体" w:eastAsia="楷体" w:cs="楷体"/>
                      <w:b/>
                      <w:bCs/>
                      <w:sz w:val="52"/>
                      <w:szCs w:val="52"/>
                      <w:lang w:val="en-US" w:eastAsia="zh-CN"/>
                    </w:rPr>
                    <w:t>9</w:t>
                  </w:r>
                  <w:r>
                    <w:rPr>
                      <w:rFonts w:hint="eastAsia" w:ascii="楷体" w:hAnsi="楷体" w:eastAsia="楷体" w:cs="楷体"/>
                      <w:b/>
                      <w:bCs/>
                      <w:sz w:val="52"/>
                      <w:szCs w:val="52"/>
                    </w:rPr>
                    <w:t>年</w:t>
                  </w:r>
                  <w:r>
                    <w:rPr>
                      <w:rFonts w:hint="eastAsia" w:ascii="楷体" w:hAnsi="楷体" w:eastAsia="楷体" w:cs="楷体"/>
                      <w:b/>
                      <w:bCs/>
                      <w:sz w:val="52"/>
                      <w:szCs w:val="52"/>
                      <w:lang w:eastAsia="zh-CN"/>
                    </w:rPr>
                    <w:t>）</w:t>
                  </w:r>
                  <w:bookmarkEnd w:id="46"/>
                </w:p>
              </w:txbxContent>
            </v:textbox>
          </v:rect>
        </w:pict>
      </w:r>
      <w:r>
        <w:rPr>
          <w:rFonts w:hint="eastAsia" w:ascii="微软雅黑" w:hAnsi="微软雅黑" w:eastAsia="微软雅黑" w:cs="微软雅黑"/>
          <w:b/>
          <w:bCs/>
          <w:color w:val="auto"/>
          <w:sz w:val="44"/>
          <w:szCs w:val="44"/>
          <w:lang w:eastAsia="zh-CN"/>
        </w:rPr>
        <w:drawing>
          <wp:anchor distT="0" distB="0" distL="114300" distR="114300" simplePos="0" relativeHeight="251665408" behindDoc="1" locked="0" layoutInCell="1" allowOverlap="1">
            <wp:simplePos x="0" y="0"/>
            <wp:positionH relativeFrom="column">
              <wp:posOffset>1922780</wp:posOffset>
            </wp:positionH>
            <wp:positionV relativeFrom="paragraph">
              <wp:posOffset>381635</wp:posOffset>
            </wp:positionV>
            <wp:extent cx="1524635" cy="1570990"/>
            <wp:effectExtent l="0" t="0" r="18415" b="10160"/>
            <wp:wrapNone/>
            <wp:docPr id="1"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a:off x="0" y="0"/>
                      <a:ext cx="1524635" cy="1570990"/>
                    </a:xfrm>
                    <a:prstGeom prst="rect">
                      <a:avLst/>
                    </a:prstGeom>
                  </pic:spPr>
                </pic:pic>
              </a:graphicData>
            </a:graphic>
          </wp:anchor>
        </w:drawing>
      </w:r>
    </w:p>
    <w:sdt>
      <w:sdtPr>
        <w:rPr>
          <w:rFonts w:ascii="宋体" w:hAnsi="宋体" w:eastAsia="宋体" w:cstheme="minorBidi"/>
          <w:kern w:val="2"/>
          <w:sz w:val="21"/>
          <w:szCs w:val="24"/>
          <w:lang w:val="en-US" w:eastAsia="zh-CN" w:bidi="ar-SA"/>
        </w:rPr>
        <w:id w:val="147469978"/>
        <w15:color w:val="DBDBDB"/>
        <w:docPartObj>
          <w:docPartGallery w:val="Table of Contents"/>
          <w:docPartUnique/>
        </w:docPartObj>
      </w:sdtPr>
      <w:sdtEndPr>
        <w:rPr>
          <w:b/>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9"/>
            <w:tabs>
              <w:tab w:val="right" w:leader="dot" w:pos="8306"/>
            </w:tabs>
            <w:rPr>
              <w:b/>
            </w:rPr>
          </w:pPr>
          <w:r>
            <w:fldChar w:fldCharType="begin"/>
          </w:r>
          <w:r>
            <w:instrText xml:space="preserve">TOC \o "1-2" \h \u </w:instrText>
          </w:r>
          <w:r>
            <w:fldChar w:fldCharType="separate"/>
          </w:r>
          <w:r>
            <w:rPr>
              <w:b/>
            </w:rPr>
            <w:fldChar w:fldCharType="begin"/>
          </w:r>
          <w:r>
            <w:rPr>
              <w:b/>
            </w:rPr>
            <w:instrText xml:space="preserve"> HYPERLINK \l _Toc32390 </w:instrText>
          </w:r>
          <w:r>
            <w:rPr>
              <w:b/>
            </w:rPr>
            <w:fldChar w:fldCharType="separate"/>
          </w:r>
          <w:r>
            <w:rPr>
              <w:rFonts w:hint="eastAsia" w:ascii="仿宋_GB2312" w:hAnsi="仿宋_GB2312" w:eastAsia="仿宋_GB2312" w:cs="仿宋_GB2312"/>
              <w:b/>
              <w:szCs w:val="28"/>
              <w:lang w:eastAsia="zh-CN"/>
            </w:rPr>
            <w:t>一、</w:t>
          </w:r>
          <w:r>
            <w:rPr>
              <w:rFonts w:hint="eastAsia" w:ascii="仿宋_GB2312" w:hAnsi="仿宋_GB2312" w:eastAsia="仿宋_GB2312" w:cs="仿宋_GB2312"/>
              <w:b/>
              <w:szCs w:val="28"/>
            </w:rPr>
            <w:t>学校情况</w:t>
          </w:r>
          <w:r>
            <w:rPr>
              <w:b/>
            </w:rPr>
            <w:tab/>
          </w:r>
          <w:r>
            <w:rPr>
              <w:b/>
            </w:rPr>
            <w:fldChar w:fldCharType="begin"/>
          </w:r>
          <w:r>
            <w:rPr>
              <w:b/>
            </w:rPr>
            <w:instrText xml:space="preserve"> PAGEREF _Toc32390 </w:instrText>
          </w:r>
          <w:r>
            <w:rPr>
              <w:b/>
            </w:rPr>
            <w:fldChar w:fldCharType="separate"/>
          </w:r>
          <w:r>
            <w:rPr>
              <w:b/>
            </w:rPr>
            <w:t>3</w:t>
          </w:r>
          <w:r>
            <w:rPr>
              <w:b/>
            </w:rPr>
            <w:fldChar w:fldCharType="end"/>
          </w:r>
          <w:r>
            <w:rPr>
              <w:b/>
            </w:rPr>
            <w:fldChar w:fldCharType="end"/>
          </w:r>
        </w:p>
        <w:p>
          <w:pPr>
            <w:pStyle w:val="10"/>
            <w:tabs>
              <w:tab w:val="right" w:leader="dot" w:pos="8306"/>
            </w:tabs>
          </w:pPr>
          <w:r>
            <w:fldChar w:fldCharType="begin"/>
          </w:r>
          <w:r>
            <w:instrText xml:space="preserve"> HYPERLINK \l _Toc29353 </w:instrText>
          </w:r>
          <w:r>
            <w:fldChar w:fldCharType="separate"/>
          </w:r>
          <w:r>
            <w:rPr>
              <w:rFonts w:hint="eastAsia" w:ascii="仿宋_GB2312" w:hAnsi="仿宋_GB2312" w:eastAsia="仿宋_GB2312" w:cs="仿宋_GB2312"/>
              <w:szCs w:val="28"/>
            </w:rPr>
            <w:t>（一）学校概况</w:t>
          </w:r>
          <w:r>
            <w:tab/>
          </w:r>
          <w:r>
            <w:fldChar w:fldCharType="begin"/>
          </w:r>
          <w:r>
            <w:instrText xml:space="preserve"> PAGEREF _Toc29353 </w:instrText>
          </w:r>
          <w:r>
            <w:fldChar w:fldCharType="separate"/>
          </w:r>
          <w:r>
            <w:t>3</w:t>
          </w:r>
          <w:r>
            <w:fldChar w:fldCharType="end"/>
          </w:r>
          <w:r>
            <w:fldChar w:fldCharType="end"/>
          </w:r>
        </w:p>
        <w:p>
          <w:pPr>
            <w:pStyle w:val="10"/>
            <w:tabs>
              <w:tab w:val="right" w:leader="dot" w:pos="8306"/>
            </w:tabs>
          </w:pPr>
          <w:r>
            <w:fldChar w:fldCharType="begin"/>
          </w:r>
          <w:r>
            <w:instrText xml:space="preserve"> HYPERLINK \l _Toc12907 </w:instrText>
          </w:r>
          <w:r>
            <w:fldChar w:fldCharType="separate"/>
          </w:r>
          <w:r>
            <w:rPr>
              <w:rFonts w:hint="eastAsia" w:ascii="仿宋_GB2312" w:hAnsi="仿宋_GB2312" w:eastAsia="仿宋_GB2312" w:cs="仿宋_GB2312"/>
              <w:szCs w:val="28"/>
              <w:lang w:val="en-US" w:eastAsia="zh-CN"/>
            </w:rPr>
            <w:t>（二）</w:t>
          </w:r>
          <w:r>
            <w:rPr>
              <w:rFonts w:hint="eastAsia" w:ascii="仿宋_GB2312" w:hAnsi="仿宋_GB2312" w:eastAsia="仿宋_GB2312" w:cs="仿宋_GB2312"/>
              <w:szCs w:val="28"/>
            </w:rPr>
            <w:t>学生情况</w:t>
          </w:r>
          <w:r>
            <w:tab/>
          </w:r>
          <w:r>
            <w:fldChar w:fldCharType="begin"/>
          </w:r>
          <w:r>
            <w:instrText xml:space="preserve"> PAGEREF _Toc12907 </w:instrText>
          </w:r>
          <w:r>
            <w:fldChar w:fldCharType="separate"/>
          </w:r>
          <w:r>
            <w:t>3</w:t>
          </w:r>
          <w:r>
            <w:fldChar w:fldCharType="end"/>
          </w:r>
          <w:r>
            <w:fldChar w:fldCharType="end"/>
          </w:r>
        </w:p>
        <w:p>
          <w:pPr>
            <w:pStyle w:val="10"/>
            <w:tabs>
              <w:tab w:val="right" w:leader="dot" w:pos="8306"/>
            </w:tabs>
          </w:pPr>
          <w:r>
            <w:fldChar w:fldCharType="begin"/>
          </w:r>
          <w:r>
            <w:instrText xml:space="preserve"> HYPERLINK \l _Toc28818 </w:instrText>
          </w:r>
          <w:r>
            <w:fldChar w:fldCharType="separate"/>
          </w:r>
          <w:r>
            <w:rPr>
              <w:rFonts w:hint="eastAsia" w:ascii="仿宋_GB2312" w:hAnsi="仿宋_GB2312" w:eastAsia="仿宋_GB2312" w:cs="仿宋_GB2312"/>
              <w:szCs w:val="28"/>
              <w:lang w:val="en-US" w:eastAsia="zh-CN"/>
            </w:rPr>
            <w:t>（三）</w:t>
          </w:r>
          <w:r>
            <w:rPr>
              <w:rFonts w:hint="eastAsia" w:ascii="仿宋_GB2312" w:hAnsi="仿宋_GB2312" w:eastAsia="仿宋_GB2312" w:cs="仿宋_GB2312"/>
              <w:szCs w:val="28"/>
            </w:rPr>
            <w:t>教师队伍</w:t>
          </w:r>
          <w:r>
            <w:tab/>
          </w:r>
          <w:r>
            <w:fldChar w:fldCharType="begin"/>
          </w:r>
          <w:r>
            <w:instrText xml:space="preserve"> PAGEREF _Toc28818 </w:instrText>
          </w:r>
          <w:r>
            <w:fldChar w:fldCharType="separate"/>
          </w:r>
          <w:r>
            <w:t>4</w:t>
          </w:r>
          <w:r>
            <w:fldChar w:fldCharType="end"/>
          </w:r>
          <w:r>
            <w:fldChar w:fldCharType="end"/>
          </w:r>
        </w:p>
        <w:p>
          <w:pPr>
            <w:pStyle w:val="10"/>
            <w:tabs>
              <w:tab w:val="right" w:leader="dot" w:pos="8306"/>
            </w:tabs>
          </w:pPr>
          <w:r>
            <w:fldChar w:fldCharType="begin"/>
          </w:r>
          <w:r>
            <w:instrText xml:space="preserve"> HYPERLINK \l _Toc2055 </w:instrText>
          </w:r>
          <w:r>
            <w:fldChar w:fldCharType="separate"/>
          </w:r>
          <w:r>
            <w:rPr>
              <w:rFonts w:hint="eastAsia" w:ascii="仿宋_GB2312" w:hAnsi="仿宋_GB2312" w:eastAsia="仿宋_GB2312" w:cs="仿宋_GB2312"/>
              <w:szCs w:val="28"/>
              <w:lang w:val="en-US" w:eastAsia="zh-CN"/>
            </w:rPr>
            <w:t>（四）</w:t>
          </w:r>
          <w:r>
            <w:rPr>
              <w:rFonts w:hint="eastAsia" w:ascii="仿宋_GB2312" w:hAnsi="仿宋_GB2312" w:eastAsia="仿宋_GB2312" w:cs="仿宋_GB2312"/>
              <w:szCs w:val="28"/>
            </w:rPr>
            <w:t>设施设备</w:t>
          </w:r>
          <w:r>
            <w:tab/>
          </w:r>
          <w:r>
            <w:fldChar w:fldCharType="begin"/>
          </w:r>
          <w:r>
            <w:instrText xml:space="preserve"> PAGEREF _Toc2055 </w:instrText>
          </w:r>
          <w:r>
            <w:fldChar w:fldCharType="separate"/>
          </w:r>
          <w:r>
            <w:t>4</w:t>
          </w:r>
          <w:r>
            <w:fldChar w:fldCharType="end"/>
          </w:r>
          <w:r>
            <w:fldChar w:fldCharType="end"/>
          </w:r>
        </w:p>
        <w:p>
          <w:pPr>
            <w:pStyle w:val="9"/>
            <w:tabs>
              <w:tab w:val="right" w:leader="dot" w:pos="8306"/>
            </w:tabs>
            <w:rPr>
              <w:b/>
            </w:rPr>
          </w:pPr>
          <w:r>
            <w:rPr>
              <w:b/>
            </w:rPr>
            <w:fldChar w:fldCharType="begin"/>
          </w:r>
          <w:r>
            <w:rPr>
              <w:b/>
            </w:rPr>
            <w:instrText xml:space="preserve"> HYPERLINK \l _Toc11611 </w:instrText>
          </w:r>
          <w:r>
            <w:rPr>
              <w:b/>
            </w:rPr>
            <w:fldChar w:fldCharType="separate"/>
          </w:r>
          <w:r>
            <w:rPr>
              <w:rFonts w:hint="eastAsia" w:ascii="仿宋_GB2312" w:hAnsi="仿宋_GB2312" w:eastAsia="仿宋_GB2312" w:cs="仿宋_GB2312"/>
              <w:b/>
              <w:szCs w:val="28"/>
            </w:rPr>
            <w:t>二、学生发展</w:t>
          </w:r>
          <w:r>
            <w:rPr>
              <w:b/>
            </w:rPr>
            <w:tab/>
          </w:r>
          <w:r>
            <w:rPr>
              <w:b/>
            </w:rPr>
            <w:fldChar w:fldCharType="begin"/>
          </w:r>
          <w:r>
            <w:rPr>
              <w:b/>
            </w:rPr>
            <w:instrText xml:space="preserve"> PAGEREF _Toc11611 </w:instrText>
          </w:r>
          <w:r>
            <w:rPr>
              <w:b/>
            </w:rPr>
            <w:fldChar w:fldCharType="separate"/>
          </w:r>
          <w:r>
            <w:rPr>
              <w:b/>
            </w:rPr>
            <w:t>4</w:t>
          </w:r>
          <w:r>
            <w:rPr>
              <w:b/>
            </w:rPr>
            <w:fldChar w:fldCharType="end"/>
          </w:r>
          <w:r>
            <w:rPr>
              <w:b/>
            </w:rPr>
            <w:fldChar w:fldCharType="end"/>
          </w:r>
        </w:p>
        <w:p>
          <w:pPr>
            <w:pStyle w:val="10"/>
            <w:tabs>
              <w:tab w:val="right" w:leader="dot" w:pos="8306"/>
            </w:tabs>
          </w:pPr>
          <w:r>
            <w:fldChar w:fldCharType="begin"/>
          </w:r>
          <w:r>
            <w:instrText xml:space="preserve"> HYPERLINK \l _Toc5622 </w:instrText>
          </w:r>
          <w:r>
            <w:fldChar w:fldCharType="separate"/>
          </w:r>
          <w:r>
            <w:rPr>
              <w:rFonts w:hint="eastAsia" w:ascii="仿宋_GB2312" w:hAnsi="仿宋_GB2312" w:eastAsia="仿宋_GB2312" w:cs="仿宋_GB2312"/>
              <w:szCs w:val="28"/>
              <w:lang w:val="en-US" w:eastAsia="zh-CN"/>
            </w:rPr>
            <w:t>（一）学生素质</w:t>
          </w:r>
          <w:r>
            <w:tab/>
          </w:r>
          <w:r>
            <w:fldChar w:fldCharType="begin"/>
          </w:r>
          <w:r>
            <w:instrText xml:space="preserve"> PAGEREF _Toc5622 </w:instrText>
          </w:r>
          <w:r>
            <w:fldChar w:fldCharType="separate"/>
          </w:r>
          <w:r>
            <w:t>4</w:t>
          </w:r>
          <w:r>
            <w:fldChar w:fldCharType="end"/>
          </w:r>
          <w:r>
            <w:fldChar w:fldCharType="end"/>
          </w:r>
        </w:p>
        <w:p>
          <w:pPr>
            <w:pStyle w:val="10"/>
            <w:tabs>
              <w:tab w:val="right" w:leader="dot" w:pos="8306"/>
            </w:tabs>
          </w:pPr>
          <w:r>
            <w:fldChar w:fldCharType="begin"/>
          </w:r>
          <w:r>
            <w:instrText xml:space="preserve"> HYPERLINK \l _Toc16210 </w:instrText>
          </w:r>
          <w:r>
            <w:fldChar w:fldCharType="separate"/>
          </w:r>
          <w:r>
            <w:rPr>
              <w:rFonts w:hint="eastAsia" w:ascii="仿宋_GB2312" w:hAnsi="仿宋_GB2312" w:eastAsia="仿宋_GB2312" w:cs="仿宋_GB2312"/>
              <w:szCs w:val="28"/>
              <w:lang w:eastAsia="zh-CN"/>
            </w:rPr>
            <w:t>（二）</w:t>
          </w:r>
          <w:r>
            <w:rPr>
              <w:rFonts w:hint="eastAsia" w:ascii="仿宋_GB2312" w:hAnsi="仿宋_GB2312" w:eastAsia="仿宋_GB2312" w:cs="仿宋_GB2312"/>
              <w:szCs w:val="28"/>
            </w:rPr>
            <w:t>在校体验</w:t>
          </w:r>
          <w:r>
            <w:tab/>
          </w:r>
          <w:r>
            <w:fldChar w:fldCharType="begin"/>
          </w:r>
          <w:r>
            <w:instrText xml:space="preserve"> PAGEREF _Toc16210 </w:instrText>
          </w:r>
          <w:r>
            <w:fldChar w:fldCharType="separate"/>
          </w:r>
          <w:r>
            <w:t>6</w:t>
          </w:r>
          <w:r>
            <w:fldChar w:fldCharType="end"/>
          </w:r>
          <w:r>
            <w:fldChar w:fldCharType="end"/>
          </w:r>
        </w:p>
        <w:p>
          <w:pPr>
            <w:pStyle w:val="10"/>
            <w:tabs>
              <w:tab w:val="right" w:leader="dot" w:pos="8306"/>
            </w:tabs>
          </w:pPr>
          <w:r>
            <w:fldChar w:fldCharType="begin"/>
          </w:r>
          <w:r>
            <w:instrText xml:space="preserve"> HYPERLINK \l _Toc4841 </w:instrText>
          </w:r>
          <w:r>
            <w:fldChar w:fldCharType="separate"/>
          </w:r>
          <w:r>
            <w:rPr>
              <w:rFonts w:hint="eastAsia" w:ascii="仿宋_GB2312" w:hAnsi="仿宋_GB2312" w:eastAsia="仿宋_GB2312" w:cs="仿宋_GB2312"/>
              <w:szCs w:val="28"/>
              <w:lang w:val="en-US" w:eastAsia="zh-CN"/>
            </w:rPr>
            <w:t>（三）</w:t>
          </w:r>
          <w:r>
            <w:rPr>
              <w:rFonts w:hint="eastAsia" w:ascii="仿宋_GB2312" w:hAnsi="仿宋_GB2312" w:eastAsia="仿宋_GB2312" w:cs="仿宋_GB2312"/>
              <w:szCs w:val="28"/>
            </w:rPr>
            <w:t>资助情况</w:t>
          </w:r>
          <w:r>
            <w:tab/>
          </w:r>
          <w:r>
            <w:fldChar w:fldCharType="begin"/>
          </w:r>
          <w:r>
            <w:instrText xml:space="preserve"> PAGEREF _Toc4841 </w:instrText>
          </w:r>
          <w:r>
            <w:fldChar w:fldCharType="separate"/>
          </w:r>
          <w:r>
            <w:t>6</w:t>
          </w:r>
          <w:r>
            <w:fldChar w:fldCharType="end"/>
          </w:r>
          <w:r>
            <w:fldChar w:fldCharType="end"/>
          </w:r>
        </w:p>
        <w:p>
          <w:pPr>
            <w:pStyle w:val="10"/>
            <w:tabs>
              <w:tab w:val="right" w:leader="dot" w:pos="8306"/>
            </w:tabs>
          </w:pPr>
          <w:r>
            <w:fldChar w:fldCharType="begin"/>
          </w:r>
          <w:r>
            <w:instrText xml:space="preserve"> HYPERLINK \l _Toc32149 </w:instrText>
          </w:r>
          <w:r>
            <w:fldChar w:fldCharType="separate"/>
          </w:r>
          <w:r>
            <w:rPr>
              <w:rFonts w:hint="eastAsia" w:ascii="仿宋_GB2312" w:hAnsi="仿宋_GB2312" w:eastAsia="仿宋_GB2312" w:cs="仿宋_GB2312"/>
              <w:szCs w:val="28"/>
              <w:lang w:val="en-US" w:eastAsia="zh-CN"/>
            </w:rPr>
            <w:t>（四）</w:t>
          </w:r>
          <w:r>
            <w:rPr>
              <w:rFonts w:hint="eastAsia" w:ascii="仿宋_GB2312" w:hAnsi="仿宋_GB2312" w:eastAsia="仿宋_GB2312" w:cs="仿宋_GB2312"/>
              <w:szCs w:val="28"/>
            </w:rPr>
            <w:t>就业质量</w:t>
          </w:r>
          <w:r>
            <w:tab/>
          </w:r>
          <w:r>
            <w:fldChar w:fldCharType="begin"/>
          </w:r>
          <w:r>
            <w:instrText xml:space="preserve"> PAGEREF _Toc32149 </w:instrText>
          </w:r>
          <w:r>
            <w:fldChar w:fldCharType="separate"/>
          </w:r>
          <w:r>
            <w:t>8</w:t>
          </w:r>
          <w:r>
            <w:fldChar w:fldCharType="end"/>
          </w:r>
          <w:r>
            <w:fldChar w:fldCharType="end"/>
          </w:r>
        </w:p>
        <w:p>
          <w:pPr>
            <w:pStyle w:val="10"/>
            <w:tabs>
              <w:tab w:val="right" w:leader="dot" w:pos="8306"/>
            </w:tabs>
          </w:pPr>
          <w:r>
            <w:fldChar w:fldCharType="begin"/>
          </w:r>
          <w:r>
            <w:instrText xml:space="preserve"> HYPERLINK \l _Toc20462 </w:instrText>
          </w:r>
          <w:r>
            <w:fldChar w:fldCharType="separate"/>
          </w:r>
          <w:r>
            <w:rPr>
              <w:rFonts w:hint="eastAsia" w:ascii="仿宋_GB2312" w:hAnsi="仿宋_GB2312" w:eastAsia="仿宋_GB2312" w:cs="仿宋_GB2312"/>
              <w:szCs w:val="28"/>
              <w:lang w:val="en-US" w:eastAsia="zh-CN"/>
            </w:rPr>
            <w:t>（五）</w:t>
          </w:r>
          <w:r>
            <w:rPr>
              <w:rFonts w:hint="eastAsia" w:ascii="仿宋_GB2312" w:hAnsi="仿宋_GB2312" w:eastAsia="仿宋_GB2312" w:cs="仿宋_GB2312"/>
              <w:szCs w:val="28"/>
            </w:rPr>
            <w:t>职业发展</w:t>
          </w:r>
          <w:r>
            <w:tab/>
          </w:r>
          <w:r>
            <w:fldChar w:fldCharType="begin"/>
          </w:r>
          <w:r>
            <w:instrText xml:space="preserve"> PAGEREF _Toc20462 </w:instrText>
          </w:r>
          <w:r>
            <w:fldChar w:fldCharType="separate"/>
          </w:r>
          <w:r>
            <w:t>9</w:t>
          </w:r>
          <w:r>
            <w:fldChar w:fldCharType="end"/>
          </w:r>
          <w:r>
            <w:fldChar w:fldCharType="end"/>
          </w:r>
        </w:p>
        <w:p>
          <w:pPr>
            <w:pStyle w:val="9"/>
            <w:tabs>
              <w:tab w:val="right" w:leader="dot" w:pos="8306"/>
            </w:tabs>
            <w:rPr>
              <w:b/>
            </w:rPr>
          </w:pPr>
          <w:r>
            <w:rPr>
              <w:b/>
            </w:rPr>
            <w:fldChar w:fldCharType="begin"/>
          </w:r>
          <w:r>
            <w:rPr>
              <w:b/>
            </w:rPr>
            <w:instrText xml:space="preserve"> HYPERLINK \l _Toc6587 </w:instrText>
          </w:r>
          <w:r>
            <w:rPr>
              <w:b/>
            </w:rPr>
            <w:fldChar w:fldCharType="separate"/>
          </w:r>
          <w:r>
            <w:rPr>
              <w:rFonts w:hint="eastAsia" w:ascii="仿宋_GB2312" w:hAnsi="仿宋_GB2312" w:eastAsia="仿宋_GB2312" w:cs="仿宋_GB2312"/>
              <w:b/>
              <w:szCs w:val="28"/>
            </w:rPr>
            <w:t>三、质量保障措施</w:t>
          </w:r>
          <w:r>
            <w:rPr>
              <w:b/>
            </w:rPr>
            <w:tab/>
          </w:r>
          <w:r>
            <w:rPr>
              <w:b/>
            </w:rPr>
            <w:fldChar w:fldCharType="begin"/>
          </w:r>
          <w:r>
            <w:rPr>
              <w:b/>
            </w:rPr>
            <w:instrText xml:space="preserve"> PAGEREF _Toc6587 </w:instrText>
          </w:r>
          <w:r>
            <w:rPr>
              <w:b/>
            </w:rPr>
            <w:fldChar w:fldCharType="separate"/>
          </w:r>
          <w:r>
            <w:rPr>
              <w:b/>
            </w:rPr>
            <w:t>9</w:t>
          </w:r>
          <w:r>
            <w:rPr>
              <w:b/>
            </w:rPr>
            <w:fldChar w:fldCharType="end"/>
          </w:r>
          <w:r>
            <w:rPr>
              <w:b/>
            </w:rPr>
            <w:fldChar w:fldCharType="end"/>
          </w:r>
        </w:p>
        <w:p>
          <w:pPr>
            <w:pStyle w:val="10"/>
            <w:tabs>
              <w:tab w:val="right" w:leader="dot" w:pos="8306"/>
            </w:tabs>
          </w:pPr>
          <w:r>
            <w:fldChar w:fldCharType="begin"/>
          </w:r>
          <w:r>
            <w:instrText xml:space="preserve"> HYPERLINK \l _Toc20985 </w:instrText>
          </w:r>
          <w:r>
            <w:fldChar w:fldCharType="separate"/>
          </w:r>
          <w:r>
            <w:rPr>
              <w:rFonts w:hint="eastAsia" w:ascii="仿宋_GB2312" w:hAnsi="仿宋_GB2312" w:eastAsia="仿宋_GB2312" w:cs="仿宋_GB2312"/>
              <w:szCs w:val="28"/>
              <w:lang w:eastAsia="zh-CN"/>
            </w:rPr>
            <w:t>（一）</w:t>
          </w:r>
          <w:r>
            <w:rPr>
              <w:rFonts w:hint="eastAsia" w:ascii="仿宋_GB2312" w:hAnsi="仿宋_GB2312" w:eastAsia="仿宋_GB2312" w:cs="仿宋_GB2312"/>
              <w:szCs w:val="28"/>
            </w:rPr>
            <w:t>专业动态调整</w:t>
          </w:r>
          <w:r>
            <w:tab/>
          </w:r>
          <w:r>
            <w:fldChar w:fldCharType="begin"/>
          </w:r>
          <w:r>
            <w:instrText xml:space="preserve"> PAGEREF _Toc20985 </w:instrText>
          </w:r>
          <w:r>
            <w:fldChar w:fldCharType="separate"/>
          </w:r>
          <w:r>
            <w:t>9</w:t>
          </w:r>
          <w:r>
            <w:fldChar w:fldCharType="end"/>
          </w:r>
          <w:r>
            <w:fldChar w:fldCharType="end"/>
          </w:r>
        </w:p>
        <w:p>
          <w:pPr>
            <w:pStyle w:val="10"/>
            <w:tabs>
              <w:tab w:val="right" w:leader="dot" w:pos="8306"/>
            </w:tabs>
          </w:pPr>
          <w:r>
            <w:fldChar w:fldCharType="begin"/>
          </w:r>
          <w:r>
            <w:instrText xml:space="preserve"> HYPERLINK \l _Toc27833 </w:instrText>
          </w:r>
          <w:r>
            <w:fldChar w:fldCharType="separate"/>
          </w:r>
          <w:r>
            <w:rPr>
              <w:rFonts w:hint="eastAsia" w:ascii="仿宋_GB2312" w:hAnsi="仿宋_GB2312" w:eastAsia="仿宋_GB2312" w:cs="仿宋_GB2312"/>
              <w:szCs w:val="28"/>
              <w:lang w:val="en-US" w:eastAsia="zh-CN"/>
            </w:rPr>
            <w:t>（二）</w:t>
          </w:r>
          <w:r>
            <w:rPr>
              <w:rFonts w:hint="eastAsia" w:ascii="仿宋_GB2312" w:hAnsi="仿宋_GB2312" w:eastAsia="仿宋_GB2312" w:cs="仿宋_GB2312"/>
              <w:szCs w:val="28"/>
            </w:rPr>
            <w:t>教育教学改革</w:t>
          </w:r>
          <w:r>
            <w:tab/>
          </w:r>
          <w:r>
            <w:fldChar w:fldCharType="begin"/>
          </w:r>
          <w:r>
            <w:instrText xml:space="preserve"> PAGEREF _Toc27833 </w:instrText>
          </w:r>
          <w:r>
            <w:fldChar w:fldCharType="separate"/>
          </w:r>
          <w:r>
            <w:t>9</w:t>
          </w:r>
          <w:r>
            <w:fldChar w:fldCharType="end"/>
          </w:r>
          <w:r>
            <w:fldChar w:fldCharType="end"/>
          </w:r>
        </w:p>
        <w:p>
          <w:pPr>
            <w:pStyle w:val="10"/>
            <w:tabs>
              <w:tab w:val="right" w:leader="dot" w:pos="8306"/>
            </w:tabs>
          </w:pPr>
          <w:r>
            <w:fldChar w:fldCharType="begin"/>
          </w:r>
          <w:r>
            <w:instrText xml:space="preserve"> HYPERLINK \l _Toc21995 </w:instrText>
          </w:r>
          <w:r>
            <w:fldChar w:fldCharType="separate"/>
          </w:r>
          <w:r>
            <w:rPr>
              <w:rFonts w:hint="eastAsia" w:ascii="仿宋_GB2312" w:hAnsi="仿宋_GB2312" w:eastAsia="仿宋_GB2312" w:cs="仿宋_GB2312"/>
              <w:szCs w:val="28"/>
              <w:lang w:val="en-US" w:eastAsia="zh-CN"/>
            </w:rPr>
            <w:t>（三）</w:t>
          </w:r>
          <w:r>
            <w:rPr>
              <w:rFonts w:hint="eastAsia" w:ascii="仿宋_GB2312" w:hAnsi="仿宋_GB2312" w:eastAsia="仿宋_GB2312" w:cs="仿宋_GB2312"/>
              <w:szCs w:val="28"/>
            </w:rPr>
            <w:t>教师培养培训</w:t>
          </w:r>
          <w:r>
            <w:tab/>
          </w:r>
          <w:r>
            <w:fldChar w:fldCharType="begin"/>
          </w:r>
          <w:r>
            <w:instrText xml:space="preserve"> PAGEREF _Toc21995 </w:instrText>
          </w:r>
          <w:r>
            <w:fldChar w:fldCharType="separate"/>
          </w:r>
          <w:r>
            <w:t>10</w:t>
          </w:r>
          <w:r>
            <w:fldChar w:fldCharType="end"/>
          </w:r>
          <w:r>
            <w:fldChar w:fldCharType="end"/>
          </w:r>
        </w:p>
        <w:p>
          <w:pPr>
            <w:pStyle w:val="10"/>
            <w:tabs>
              <w:tab w:val="right" w:leader="dot" w:pos="8306"/>
            </w:tabs>
          </w:pPr>
          <w:r>
            <w:fldChar w:fldCharType="begin"/>
          </w:r>
          <w:r>
            <w:instrText xml:space="preserve"> HYPERLINK \l _Toc4341 </w:instrText>
          </w:r>
          <w:r>
            <w:fldChar w:fldCharType="separate"/>
          </w:r>
          <w:r>
            <w:rPr>
              <w:rFonts w:hint="eastAsia" w:ascii="仿宋_GB2312" w:hAnsi="仿宋_GB2312" w:eastAsia="仿宋_GB2312" w:cs="仿宋_GB2312"/>
              <w:szCs w:val="28"/>
              <w:lang w:val="en-US" w:eastAsia="zh-CN"/>
            </w:rPr>
            <w:t>（四）</w:t>
          </w:r>
          <w:r>
            <w:rPr>
              <w:rFonts w:hint="eastAsia" w:ascii="仿宋_GB2312" w:hAnsi="仿宋_GB2312" w:eastAsia="仿宋_GB2312" w:cs="仿宋_GB2312"/>
              <w:szCs w:val="28"/>
            </w:rPr>
            <w:t>规范管理情况</w:t>
          </w:r>
          <w:r>
            <w:tab/>
          </w:r>
          <w:r>
            <w:fldChar w:fldCharType="begin"/>
          </w:r>
          <w:r>
            <w:instrText xml:space="preserve"> PAGEREF _Toc4341 </w:instrText>
          </w:r>
          <w:r>
            <w:fldChar w:fldCharType="separate"/>
          </w:r>
          <w:r>
            <w:t>10</w:t>
          </w:r>
          <w:r>
            <w:fldChar w:fldCharType="end"/>
          </w:r>
          <w:r>
            <w:fldChar w:fldCharType="end"/>
          </w:r>
        </w:p>
        <w:p>
          <w:pPr>
            <w:pStyle w:val="10"/>
            <w:tabs>
              <w:tab w:val="right" w:leader="dot" w:pos="8306"/>
            </w:tabs>
          </w:pPr>
          <w:r>
            <w:fldChar w:fldCharType="begin"/>
          </w:r>
          <w:r>
            <w:instrText xml:space="preserve"> HYPERLINK \l _Toc21261 </w:instrText>
          </w:r>
          <w:r>
            <w:fldChar w:fldCharType="separate"/>
          </w:r>
          <w:r>
            <w:rPr>
              <w:rFonts w:hint="eastAsia" w:ascii="仿宋_GB2312" w:hAnsi="仿宋_GB2312" w:eastAsia="仿宋_GB2312" w:cs="仿宋_GB2312"/>
              <w:szCs w:val="28"/>
              <w:lang w:val="en-US" w:eastAsia="zh-CN"/>
            </w:rPr>
            <w:t>（五）</w:t>
          </w:r>
          <w:r>
            <w:rPr>
              <w:rFonts w:hint="eastAsia" w:ascii="仿宋_GB2312" w:hAnsi="仿宋_GB2312" w:eastAsia="仿宋_GB2312" w:cs="仿宋_GB2312"/>
              <w:szCs w:val="28"/>
            </w:rPr>
            <w:t>德育工作情况</w:t>
          </w:r>
          <w:r>
            <w:tab/>
          </w:r>
          <w:r>
            <w:fldChar w:fldCharType="begin"/>
          </w:r>
          <w:r>
            <w:instrText xml:space="preserve"> PAGEREF _Toc21261 </w:instrText>
          </w:r>
          <w:r>
            <w:fldChar w:fldCharType="separate"/>
          </w:r>
          <w:r>
            <w:t>11</w:t>
          </w:r>
          <w:r>
            <w:fldChar w:fldCharType="end"/>
          </w:r>
          <w:r>
            <w:fldChar w:fldCharType="end"/>
          </w:r>
        </w:p>
        <w:p>
          <w:pPr>
            <w:pStyle w:val="10"/>
            <w:tabs>
              <w:tab w:val="right" w:leader="dot" w:pos="8306"/>
            </w:tabs>
          </w:pPr>
          <w:r>
            <w:fldChar w:fldCharType="begin"/>
          </w:r>
          <w:r>
            <w:instrText xml:space="preserve"> HYPERLINK \l _Toc17426 </w:instrText>
          </w:r>
          <w:r>
            <w:fldChar w:fldCharType="separate"/>
          </w:r>
          <w:r>
            <w:rPr>
              <w:rFonts w:hint="eastAsia" w:ascii="仿宋_GB2312" w:hAnsi="仿宋_GB2312" w:eastAsia="仿宋_GB2312" w:cs="仿宋_GB2312"/>
              <w:szCs w:val="28"/>
              <w:lang w:val="en-US" w:eastAsia="zh-CN"/>
            </w:rPr>
            <w:t>（六）</w:t>
          </w:r>
          <w:r>
            <w:rPr>
              <w:rFonts w:hint="eastAsia" w:ascii="仿宋_GB2312" w:hAnsi="仿宋_GB2312" w:eastAsia="仿宋_GB2312" w:cs="仿宋_GB2312"/>
              <w:szCs w:val="28"/>
            </w:rPr>
            <w:t>党建情况</w:t>
          </w:r>
          <w:r>
            <w:tab/>
          </w:r>
          <w:r>
            <w:fldChar w:fldCharType="begin"/>
          </w:r>
          <w:r>
            <w:instrText xml:space="preserve"> PAGEREF _Toc17426 </w:instrText>
          </w:r>
          <w:r>
            <w:fldChar w:fldCharType="separate"/>
          </w:r>
          <w:r>
            <w:t>13</w:t>
          </w:r>
          <w:r>
            <w:fldChar w:fldCharType="end"/>
          </w:r>
          <w:r>
            <w:fldChar w:fldCharType="end"/>
          </w:r>
        </w:p>
        <w:p>
          <w:pPr>
            <w:pStyle w:val="9"/>
            <w:tabs>
              <w:tab w:val="right" w:leader="dot" w:pos="8306"/>
            </w:tabs>
            <w:rPr>
              <w:b/>
            </w:rPr>
          </w:pPr>
          <w:r>
            <w:rPr>
              <w:b/>
            </w:rPr>
            <w:fldChar w:fldCharType="begin"/>
          </w:r>
          <w:r>
            <w:rPr>
              <w:b/>
            </w:rPr>
            <w:instrText xml:space="preserve"> HYPERLINK \l _Toc4694 </w:instrText>
          </w:r>
          <w:r>
            <w:rPr>
              <w:b/>
            </w:rPr>
            <w:fldChar w:fldCharType="separate"/>
          </w:r>
          <w:r>
            <w:rPr>
              <w:rFonts w:hint="eastAsia" w:ascii="仿宋_GB2312" w:hAnsi="仿宋_GB2312" w:eastAsia="仿宋_GB2312" w:cs="仿宋_GB2312"/>
              <w:b/>
              <w:szCs w:val="28"/>
            </w:rPr>
            <w:t>四、校企合作</w:t>
          </w:r>
          <w:r>
            <w:rPr>
              <w:b/>
            </w:rPr>
            <w:tab/>
          </w:r>
          <w:r>
            <w:rPr>
              <w:b/>
            </w:rPr>
            <w:fldChar w:fldCharType="begin"/>
          </w:r>
          <w:r>
            <w:rPr>
              <w:b/>
            </w:rPr>
            <w:instrText xml:space="preserve"> PAGEREF _Toc4694 </w:instrText>
          </w:r>
          <w:r>
            <w:rPr>
              <w:b/>
            </w:rPr>
            <w:fldChar w:fldCharType="separate"/>
          </w:r>
          <w:r>
            <w:rPr>
              <w:b/>
            </w:rPr>
            <w:t>17</w:t>
          </w:r>
          <w:r>
            <w:rPr>
              <w:b/>
            </w:rPr>
            <w:fldChar w:fldCharType="end"/>
          </w:r>
          <w:r>
            <w:rPr>
              <w:b/>
            </w:rPr>
            <w:fldChar w:fldCharType="end"/>
          </w:r>
        </w:p>
        <w:p>
          <w:pPr>
            <w:pStyle w:val="10"/>
            <w:tabs>
              <w:tab w:val="right" w:leader="dot" w:pos="8306"/>
            </w:tabs>
          </w:pPr>
          <w:r>
            <w:fldChar w:fldCharType="begin"/>
          </w:r>
          <w:r>
            <w:instrText xml:space="preserve"> HYPERLINK \l _Toc4350 </w:instrText>
          </w:r>
          <w:r>
            <w:fldChar w:fldCharType="separate"/>
          </w:r>
          <w:r>
            <w:rPr>
              <w:rFonts w:hint="eastAsia" w:ascii="仿宋_GB2312" w:hAnsi="仿宋_GB2312" w:eastAsia="仿宋_GB2312" w:cs="仿宋_GB2312"/>
              <w:szCs w:val="28"/>
              <w:lang w:eastAsia="zh-CN"/>
            </w:rPr>
            <w:t>（一）</w:t>
          </w:r>
          <w:r>
            <w:rPr>
              <w:rFonts w:hint="eastAsia" w:ascii="仿宋_GB2312" w:hAnsi="仿宋_GB2312" w:eastAsia="仿宋_GB2312" w:cs="仿宋_GB2312"/>
              <w:szCs w:val="28"/>
            </w:rPr>
            <w:t>校企合作开展情况和效果</w:t>
          </w:r>
          <w:r>
            <w:tab/>
          </w:r>
          <w:r>
            <w:fldChar w:fldCharType="begin"/>
          </w:r>
          <w:r>
            <w:instrText xml:space="preserve"> PAGEREF _Toc4350 </w:instrText>
          </w:r>
          <w:r>
            <w:fldChar w:fldCharType="separate"/>
          </w:r>
          <w:r>
            <w:t>17</w:t>
          </w:r>
          <w:r>
            <w:fldChar w:fldCharType="end"/>
          </w:r>
          <w:r>
            <w:fldChar w:fldCharType="end"/>
          </w:r>
        </w:p>
        <w:p>
          <w:pPr>
            <w:pStyle w:val="10"/>
            <w:tabs>
              <w:tab w:val="right" w:leader="dot" w:pos="8306"/>
            </w:tabs>
          </w:pPr>
          <w:r>
            <w:fldChar w:fldCharType="begin"/>
          </w:r>
          <w:r>
            <w:instrText xml:space="preserve"> HYPERLINK \l _Toc12384 </w:instrText>
          </w:r>
          <w:r>
            <w:fldChar w:fldCharType="separate"/>
          </w:r>
          <w:r>
            <w:rPr>
              <w:rFonts w:hint="eastAsia" w:ascii="仿宋_GB2312" w:hAnsi="仿宋_GB2312" w:eastAsia="仿宋_GB2312" w:cs="仿宋_GB2312"/>
              <w:szCs w:val="28"/>
              <w:lang w:val="en-US" w:eastAsia="zh-CN"/>
            </w:rPr>
            <w:t>（二）</w:t>
          </w:r>
          <w:r>
            <w:rPr>
              <w:rFonts w:hint="eastAsia" w:ascii="仿宋_GB2312" w:hAnsi="仿宋_GB2312" w:eastAsia="仿宋_GB2312" w:cs="仿宋_GB2312"/>
              <w:szCs w:val="28"/>
            </w:rPr>
            <w:t>学生实习情况</w:t>
          </w:r>
          <w:r>
            <w:tab/>
          </w:r>
          <w:r>
            <w:fldChar w:fldCharType="begin"/>
          </w:r>
          <w:r>
            <w:instrText xml:space="preserve"> PAGEREF _Toc12384 </w:instrText>
          </w:r>
          <w:r>
            <w:fldChar w:fldCharType="separate"/>
          </w:r>
          <w:r>
            <w:t>18</w:t>
          </w:r>
          <w:r>
            <w:fldChar w:fldCharType="end"/>
          </w:r>
          <w:r>
            <w:fldChar w:fldCharType="end"/>
          </w:r>
        </w:p>
        <w:p>
          <w:pPr>
            <w:pStyle w:val="10"/>
            <w:tabs>
              <w:tab w:val="right" w:leader="dot" w:pos="8306"/>
            </w:tabs>
          </w:pPr>
          <w:r>
            <w:fldChar w:fldCharType="begin"/>
          </w:r>
          <w:r>
            <w:instrText xml:space="preserve"> HYPERLINK \l _Toc14620 </w:instrText>
          </w:r>
          <w:r>
            <w:fldChar w:fldCharType="separate"/>
          </w:r>
          <w:r>
            <w:rPr>
              <w:rFonts w:hint="eastAsia" w:ascii="仿宋_GB2312" w:hAnsi="仿宋_GB2312" w:eastAsia="仿宋_GB2312" w:cs="仿宋_GB2312"/>
              <w:szCs w:val="28"/>
              <w:lang w:eastAsia="zh-CN"/>
            </w:rPr>
            <w:t>（三）</w:t>
          </w:r>
          <w:r>
            <w:rPr>
              <w:rFonts w:hint="eastAsia" w:ascii="仿宋_GB2312" w:hAnsi="仿宋_GB2312" w:eastAsia="仿宋_GB2312" w:cs="仿宋_GB2312"/>
              <w:szCs w:val="28"/>
            </w:rPr>
            <w:t>集团化办学情况</w:t>
          </w:r>
          <w:r>
            <w:tab/>
          </w:r>
          <w:r>
            <w:fldChar w:fldCharType="begin"/>
          </w:r>
          <w:r>
            <w:instrText xml:space="preserve"> PAGEREF _Toc14620 </w:instrText>
          </w:r>
          <w:r>
            <w:fldChar w:fldCharType="separate"/>
          </w:r>
          <w:r>
            <w:t>19</w:t>
          </w:r>
          <w:r>
            <w:fldChar w:fldCharType="end"/>
          </w:r>
          <w:r>
            <w:fldChar w:fldCharType="end"/>
          </w:r>
        </w:p>
        <w:p>
          <w:pPr>
            <w:pStyle w:val="9"/>
            <w:tabs>
              <w:tab w:val="right" w:leader="dot" w:pos="8306"/>
            </w:tabs>
            <w:rPr>
              <w:b/>
            </w:rPr>
          </w:pPr>
          <w:r>
            <w:rPr>
              <w:b/>
            </w:rPr>
            <w:fldChar w:fldCharType="begin"/>
          </w:r>
          <w:r>
            <w:rPr>
              <w:b/>
            </w:rPr>
            <w:instrText xml:space="preserve"> HYPERLINK \l _Toc32621 </w:instrText>
          </w:r>
          <w:r>
            <w:rPr>
              <w:b/>
            </w:rPr>
            <w:fldChar w:fldCharType="separate"/>
          </w:r>
          <w:r>
            <w:rPr>
              <w:rFonts w:hint="eastAsia" w:ascii="仿宋_GB2312" w:hAnsi="仿宋_GB2312" w:eastAsia="仿宋_GB2312" w:cs="仿宋_GB2312"/>
              <w:b/>
              <w:szCs w:val="28"/>
            </w:rPr>
            <w:t>五、社会贡献</w:t>
          </w:r>
          <w:r>
            <w:rPr>
              <w:b/>
            </w:rPr>
            <w:tab/>
          </w:r>
          <w:r>
            <w:rPr>
              <w:b/>
            </w:rPr>
            <w:fldChar w:fldCharType="begin"/>
          </w:r>
          <w:r>
            <w:rPr>
              <w:b/>
            </w:rPr>
            <w:instrText xml:space="preserve"> PAGEREF _Toc32621 </w:instrText>
          </w:r>
          <w:r>
            <w:rPr>
              <w:b/>
            </w:rPr>
            <w:fldChar w:fldCharType="separate"/>
          </w:r>
          <w:r>
            <w:rPr>
              <w:b/>
            </w:rPr>
            <w:t>19</w:t>
          </w:r>
          <w:r>
            <w:rPr>
              <w:b/>
            </w:rPr>
            <w:fldChar w:fldCharType="end"/>
          </w:r>
          <w:r>
            <w:rPr>
              <w:b/>
            </w:rPr>
            <w:fldChar w:fldCharType="end"/>
          </w:r>
        </w:p>
        <w:p>
          <w:pPr>
            <w:pStyle w:val="10"/>
            <w:tabs>
              <w:tab w:val="right" w:leader="dot" w:pos="8306"/>
            </w:tabs>
          </w:pPr>
          <w:r>
            <w:fldChar w:fldCharType="begin"/>
          </w:r>
          <w:r>
            <w:instrText xml:space="preserve"> HYPERLINK \l _Toc2907 </w:instrText>
          </w:r>
          <w:r>
            <w:fldChar w:fldCharType="separate"/>
          </w:r>
          <w:r>
            <w:rPr>
              <w:rFonts w:hint="eastAsia" w:ascii="仿宋_GB2312" w:hAnsi="仿宋_GB2312" w:eastAsia="仿宋_GB2312" w:cs="仿宋_GB2312"/>
              <w:szCs w:val="28"/>
              <w:lang w:eastAsia="zh-CN"/>
            </w:rPr>
            <w:t>（一）</w:t>
          </w:r>
          <w:r>
            <w:rPr>
              <w:rFonts w:hint="eastAsia" w:ascii="仿宋_GB2312" w:hAnsi="仿宋_GB2312" w:eastAsia="仿宋_GB2312" w:cs="仿宋_GB2312"/>
              <w:szCs w:val="28"/>
            </w:rPr>
            <w:t>技术技能人才培养</w:t>
          </w:r>
          <w:r>
            <w:tab/>
          </w:r>
          <w:r>
            <w:fldChar w:fldCharType="begin"/>
          </w:r>
          <w:r>
            <w:instrText xml:space="preserve"> PAGEREF _Toc2907 </w:instrText>
          </w:r>
          <w:r>
            <w:fldChar w:fldCharType="separate"/>
          </w:r>
          <w:r>
            <w:t>19</w:t>
          </w:r>
          <w:r>
            <w:fldChar w:fldCharType="end"/>
          </w:r>
          <w:r>
            <w:fldChar w:fldCharType="end"/>
          </w:r>
        </w:p>
        <w:p>
          <w:pPr>
            <w:pStyle w:val="10"/>
            <w:tabs>
              <w:tab w:val="right" w:leader="dot" w:pos="8306"/>
            </w:tabs>
          </w:pPr>
          <w:r>
            <w:fldChar w:fldCharType="begin"/>
          </w:r>
          <w:r>
            <w:instrText xml:space="preserve"> HYPERLINK \l _Toc2464 </w:instrText>
          </w:r>
          <w:r>
            <w:fldChar w:fldCharType="separate"/>
          </w:r>
          <w:r>
            <w:rPr>
              <w:rFonts w:hint="eastAsia" w:ascii="仿宋_GB2312" w:hAnsi="仿宋_GB2312" w:eastAsia="仿宋_GB2312" w:cs="仿宋_GB2312"/>
              <w:szCs w:val="28"/>
            </w:rPr>
            <w:t>（二） 社会服务</w:t>
          </w:r>
          <w:r>
            <w:tab/>
          </w:r>
          <w:r>
            <w:fldChar w:fldCharType="begin"/>
          </w:r>
          <w:r>
            <w:instrText xml:space="preserve"> PAGEREF _Toc2464 </w:instrText>
          </w:r>
          <w:r>
            <w:fldChar w:fldCharType="separate"/>
          </w:r>
          <w:r>
            <w:t>19</w:t>
          </w:r>
          <w:r>
            <w:fldChar w:fldCharType="end"/>
          </w:r>
          <w:r>
            <w:fldChar w:fldCharType="end"/>
          </w:r>
        </w:p>
        <w:p>
          <w:pPr>
            <w:pStyle w:val="10"/>
            <w:tabs>
              <w:tab w:val="right" w:leader="dot" w:pos="8306"/>
            </w:tabs>
          </w:pPr>
          <w:r>
            <w:fldChar w:fldCharType="begin"/>
          </w:r>
          <w:r>
            <w:instrText xml:space="preserve"> HYPERLINK \l _Toc11409 </w:instrText>
          </w:r>
          <w:r>
            <w:fldChar w:fldCharType="separate"/>
          </w:r>
          <w:r>
            <w:rPr>
              <w:rFonts w:hint="eastAsia" w:ascii="仿宋_GB2312" w:hAnsi="仿宋_GB2312" w:eastAsia="仿宋_GB2312" w:cs="仿宋_GB2312"/>
              <w:szCs w:val="28"/>
              <w:lang w:eastAsia="zh-CN"/>
            </w:rPr>
            <w:t>（三）</w:t>
          </w:r>
          <w:r>
            <w:rPr>
              <w:rFonts w:hint="eastAsia" w:ascii="仿宋_GB2312" w:hAnsi="仿宋_GB2312" w:eastAsia="仿宋_GB2312" w:cs="仿宋_GB2312"/>
              <w:szCs w:val="28"/>
            </w:rPr>
            <w:t>对口支援</w:t>
          </w:r>
          <w:r>
            <w:tab/>
          </w:r>
          <w:r>
            <w:fldChar w:fldCharType="begin"/>
          </w:r>
          <w:r>
            <w:instrText xml:space="preserve"> PAGEREF _Toc11409 </w:instrText>
          </w:r>
          <w:r>
            <w:fldChar w:fldCharType="separate"/>
          </w:r>
          <w:r>
            <w:t>20</w:t>
          </w:r>
          <w:r>
            <w:fldChar w:fldCharType="end"/>
          </w:r>
          <w:r>
            <w:fldChar w:fldCharType="end"/>
          </w:r>
        </w:p>
        <w:p>
          <w:pPr>
            <w:pStyle w:val="9"/>
            <w:tabs>
              <w:tab w:val="right" w:leader="dot" w:pos="8306"/>
            </w:tabs>
            <w:rPr>
              <w:b/>
            </w:rPr>
          </w:pPr>
          <w:r>
            <w:rPr>
              <w:b/>
            </w:rPr>
            <w:fldChar w:fldCharType="begin"/>
          </w:r>
          <w:r>
            <w:rPr>
              <w:b/>
            </w:rPr>
            <w:instrText xml:space="preserve"> HYPERLINK \l _Toc7857 </w:instrText>
          </w:r>
          <w:r>
            <w:rPr>
              <w:b/>
            </w:rPr>
            <w:fldChar w:fldCharType="separate"/>
          </w:r>
          <w:r>
            <w:rPr>
              <w:rFonts w:hint="eastAsia" w:ascii="仿宋_GB2312" w:hAnsi="仿宋_GB2312" w:eastAsia="仿宋_GB2312" w:cs="仿宋_GB2312"/>
              <w:b/>
              <w:szCs w:val="28"/>
            </w:rPr>
            <w:t>六、举办者履责</w:t>
          </w:r>
          <w:r>
            <w:rPr>
              <w:b/>
            </w:rPr>
            <w:tab/>
          </w:r>
          <w:r>
            <w:rPr>
              <w:b/>
            </w:rPr>
            <w:fldChar w:fldCharType="begin"/>
          </w:r>
          <w:r>
            <w:rPr>
              <w:b/>
            </w:rPr>
            <w:instrText xml:space="preserve"> PAGEREF _Toc7857 </w:instrText>
          </w:r>
          <w:r>
            <w:rPr>
              <w:b/>
            </w:rPr>
            <w:fldChar w:fldCharType="separate"/>
          </w:r>
          <w:r>
            <w:rPr>
              <w:b/>
            </w:rPr>
            <w:t>21</w:t>
          </w:r>
          <w:r>
            <w:rPr>
              <w:b/>
            </w:rPr>
            <w:fldChar w:fldCharType="end"/>
          </w:r>
          <w:r>
            <w:rPr>
              <w:b/>
            </w:rPr>
            <w:fldChar w:fldCharType="end"/>
          </w:r>
        </w:p>
        <w:p>
          <w:pPr>
            <w:pStyle w:val="10"/>
            <w:tabs>
              <w:tab w:val="right" w:leader="dot" w:pos="8306"/>
            </w:tabs>
          </w:pPr>
          <w:r>
            <w:fldChar w:fldCharType="begin"/>
          </w:r>
          <w:r>
            <w:instrText xml:space="preserve"> HYPERLINK \l _Toc23273 </w:instrText>
          </w:r>
          <w:r>
            <w:fldChar w:fldCharType="separate"/>
          </w:r>
          <w:r>
            <w:rPr>
              <w:rFonts w:hint="eastAsia" w:ascii="仿宋_GB2312" w:hAnsi="仿宋_GB2312" w:eastAsia="仿宋_GB2312" w:cs="仿宋_GB2312"/>
              <w:szCs w:val="28"/>
              <w:lang w:eastAsia="zh-CN"/>
            </w:rPr>
            <w:t>（一）</w:t>
          </w:r>
          <w:r>
            <w:rPr>
              <w:rFonts w:hint="eastAsia" w:ascii="仿宋_GB2312" w:hAnsi="仿宋_GB2312" w:eastAsia="仿宋_GB2312" w:cs="仿宋_GB2312"/>
              <w:szCs w:val="28"/>
            </w:rPr>
            <w:t>经费</w:t>
          </w:r>
          <w:r>
            <w:tab/>
          </w:r>
          <w:r>
            <w:fldChar w:fldCharType="begin"/>
          </w:r>
          <w:r>
            <w:instrText xml:space="preserve"> PAGEREF _Toc23273 </w:instrText>
          </w:r>
          <w:r>
            <w:fldChar w:fldCharType="separate"/>
          </w:r>
          <w:r>
            <w:t>21</w:t>
          </w:r>
          <w:r>
            <w:fldChar w:fldCharType="end"/>
          </w:r>
          <w:r>
            <w:fldChar w:fldCharType="end"/>
          </w:r>
        </w:p>
        <w:p>
          <w:pPr>
            <w:pStyle w:val="10"/>
            <w:tabs>
              <w:tab w:val="right" w:leader="dot" w:pos="8306"/>
            </w:tabs>
          </w:pPr>
          <w:r>
            <w:fldChar w:fldCharType="begin"/>
          </w:r>
          <w:r>
            <w:instrText xml:space="preserve"> HYPERLINK \l _Toc28089 </w:instrText>
          </w:r>
          <w:r>
            <w:fldChar w:fldCharType="separate"/>
          </w:r>
          <w:r>
            <w:rPr>
              <w:rFonts w:hint="eastAsia" w:ascii="仿宋_GB2312" w:hAnsi="仿宋_GB2312" w:eastAsia="仿宋_GB2312" w:cs="仿宋_GB2312"/>
              <w:szCs w:val="28"/>
              <w:lang w:eastAsia="zh-CN"/>
            </w:rPr>
            <w:t>（二）</w:t>
          </w:r>
          <w:r>
            <w:rPr>
              <w:rFonts w:hint="eastAsia" w:ascii="仿宋_GB2312" w:hAnsi="仿宋_GB2312" w:eastAsia="仿宋_GB2312" w:cs="仿宋_GB2312"/>
              <w:szCs w:val="28"/>
            </w:rPr>
            <w:t>政策</w:t>
          </w:r>
          <w:r>
            <w:rPr>
              <w:rFonts w:hint="eastAsia" w:ascii="仿宋_GB2312" w:hAnsi="仿宋_GB2312" w:eastAsia="仿宋_GB2312" w:cs="仿宋_GB2312"/>
              <w:szCs w:val="28"/>
              <w:lang w:eastAsia="zh-CN"/>
            </w:rPr>
            <w:t>措施</w:t>
          </w:r>
          <w:r>
            <w:tab/>
          </w:r>
          <w:r>
            <w:fldChar w:fldCharType="begin"/>
          </w:r>
          <w:r>
            <w:instrText xml:space="preserve"> PAGEREF _Toc28089 </w:instrText>
          </w:r>
          <w:r>
            <w:fldChar w:fldCharType="separate"/>
          </w:r>
          <w:r>
            <w:t>22</w:t>
          </w:r>
          <w:r>
            <w:fldChar w:fldCharType="end"/>
          </w:r>
          <w:r>
            <w:fldChar w:fldCharType="end"/>
          </w:r>
        </w:p>
        <w:p>
          <w:pPr>
            <w:pStyle w:val="9"/>
            <w:tabs>
              <w:tab w:val="right" w:leader="dot" w:pos="8306"/>
            </w:tabs>
            <w:rPr>
              <w:b/>
            </w:rPr>
          </w:pPr>
          <w:r>
            <w:rPr>
              <w:b/>
            </w:rPr>
            <w:fldChar w:fldCharType="begin"/>
          </w:r>
          <w:r>
            <w:rPr>
              <w:b/>
            </w:rPr>
            <w:instrText xml:space="preserve"> HYPERLINK \l _Toc17496 </w:instrText>
          </w:r>
          <w:r>
            <w:rPr>
              <w:b/>
            </w:rPr>
            <w:fldChar w:fldCharType="separate"/>
          </w:r>
          <w:r>
            <w:rPr>
              <w:rFonts w:hint="eastAsia" w:ascii="仿宋_GB2312" w:hAnsi="仿宋_GB2312" w:eastAsia="仿宋_GB2312" w:cs="仿宋_GB2312"/>
              <w:b/>
              <w:szCs w:val="28"/>
            </w:rPr>
            <w:t>七、特色创新</w:t>
          </w:r>
          <w:r>
            <w:rPr>
              <w:b/>
            </w:rPr>
            <w:tab/>
          </w:r>
          <w:r>
            <w:rPr>
              <w:b/>
            </w:rPr>
            <w:fldChar w:fldCharType="begin"/>
          </w:r>
          <w:r>
            <w:rPr>
              <w:b/>
            </w:rPr>
            <w:instrText xml:space="preserve"> PAGEREF _Toc17496 </w:instrText>
          </w:r>
          <w:r>
            <w:rPr>
              <w:b/>
            </w:rPr>
            <w:fldChar w:fldCharType="separate"/>
          </w:r>
          <w:r>
            <w:rPr>
              <w:b/>
            </w:rPr>
            <w:t>22</w:t>
          </w:r>
          <w:r>
            <w:rPr>
              <w:b/>
            </w:rPr>
            <w:fldChar w:fldCharType="end"/>
          </w:r>
          <w:r>
            <w:rPr>
              <w:b/>
            </w:rPr>
            <w:fldChar w:fldCharType="end"/>
          </w:r>
        </w:p>
        <w:p>
          <w:pPr>
            <w:pStyle w:val="10"/>
            <w:tabs>
              <w:tab w:val="right" w:leader="dot" w:pos="8306"/>
            </w:tabs>
          </w:pPr>
          <w:r>
            <w:fldChar w:fldCharType="begin"/>
          </w:r>
          <w:r>
            <w:instrText xml:space="preserve"> HYPERLINK \l _Toc31963 </w:instrText>
          </w:r>
          <w:r>
            <w:fldChar w:fldCharType="separate"/>
          </w:r>
          <w:r>
            <w:rPr>
              <w:rFonts w:hint="eastAsia" w:ascii="仿宋_GB2312" w:hAnsi="仿宋_GB2312" w:eastAsia="仿宋_GB2312" w:cs="仿宋_GB2312"/>
              <w:bCs w:val="0"/>
              <w:szCs w:val="28"/>
              <w:lang w:eastAsia="zh-CN"/>
            </w:rPr>
            <w:t>案例一：成立海南省商业学校党政督查办公室</w:t>
          </w:r>
          <w:r>
            <w:tab/>
          </w:r>
          <w:r>
            <w:fldChar w:fldCharType="begin"/>
          </w:r>
          <w:r>
            <w:instrText xml:space="preserve"> PAGEREF _Toc31963 </w:instrText>
          </w:r>
          <w:r>
            <w:fldChar w:fldCharType="separate"/>
          </w:r>
          <w:r>
            <w:t>22</w:t>
          </w:r>
          <w:r>
            <w:fldChar w:fldCharType="end"/>
          </w:r>
          <w:r>
            <w:fldChar w:fldCharType="end"/>
          </w:r>
        </w:p>
        <w:p>
          <w:pPr>
            <w:pStyle w:val="10"/>
            <w:tabs>
              <w:tab w:val="right" w:leader="dot" w:pos="8306"/>
            </w:tabs>
          </w:pPr>
          <w:r>
            <w:fldChar w:fldCharType="begin"/>
          </w:r>
          <w:r>
            <w:instrText xml:space="preserve"> HYPERLINK \l _Toc15076 </w:instrText>
          </w:r>
          <w:r>
            <w:fldChar w:fldCharType="separate"/>
          </w:r>
          <w:r>
            <w:rPr>
              <w:rFonts w:hint="eastAsia" w:ascii="仿宋_GB2312" w:hAnsi="仿宋_GB2312" w:eastAsia="仿宋_GB2312" w:cs="仿宋_GB2312"/>
              <w:bCs w:val="0"/>
              <w:szCs w:val="28"/>
              <w:lang w:eastAsia="zh-CN"/>
            </w:rPr>
            <w:t>案例二：加强晚修管理，提升晚修质量</w:t>
          </w:r>
          <w:r>
            <w:tab/>
          </w:r>
          <w:r>
            <w:fldChar w:fldCharType="begin"/>
          </w:r>
          <w:r>
            <w:instrText xml:space="preserve"> PAGEREF _Toc15076 </w:instrText>
          </w:r>
          <w:r>
            <w:fldChar w:fldCharType="separate"/>
          </w:r>
          <w:r>
            <w:t>24</w:t>
          </w:r>
          <w:r>
            <w:fldChar w:fldCharType="end"/>
          </w:r>
          <w:r>
            <w:fldChar w:fldCharType="end"/>
          </w:r>
        </w:p>
        <w:p>
          <w:pPr>
            <w:pStyle w:val="9"/>
            <w:tabs>
              <w:tab w:val="right" w:leader="dot" w:pos="8306"/>
            </w:tabs>
            <w:rPr>
              <w:b/>
            </w:rPr>
          </w:pPr>
          <w:r>
            <w:rPr>
              <w:b/>
            </w:rPr>
            <w:fldChar w:fldCharType="begin"/>
          </w:r>
          <w:r>
            <w:rPr>
              <w:b/>
            </w:rPr>
            <w:instrText xml:space="preserve"> HYPERLINK \l _Toc13315 </w:instrText>
          </w:r>
          <w:r>
            <w:rPr>
              <w:b/>
            </w:rPr>
            <w:fldChar w:fldCharType="separate"/>
          </w:r>
          <w:r>
            <w:rPr>
              <w:rFonts w:hint="eastAsia" w:ascii="仿宋_GB2312" w:hAnsi="仿宋_GB2312" w:eastAsia="仿宋_GB2312" w:cs="仿宋_GB2312"/>
              <w:b/>
              <w:szCs w:val="28"/>
              <w:lang w:eastAsia="zh-CN"/>
            </w:rPr>
            <w:t>八、主要问题和改进措施</w:t>
          </w:r>
          <w:r>
            <w:rPr>
              <w:b/>
            </w:rPr>
            <w:tab/>
          </w:r>
          <w:r>
            <w:rPr>
              <w:b/>
            </w:rPr>
            <w:fldChar w:fldCharType="begin"/>
          </w:r>
          <w:r>
            <w:rPr>
              <w:b/>
            </w:rPr>
            <w:instrText xml:space="preserve"> PAGEREF _Toc13315 </w:instrText>
          </w:r>
          <w:r>
            <w:rPr>
              <w:b/>
            </w:rPr>
            <w:fldChar w:fldCharType="separate"/>
          </w:r>
          <w:r>
            <w:rPr>
              <w:b/>
            </w:rPr>
            <w:t>25</w:t>
          </w:r>
          <w:r>
            <w:rPr>
              <w:b/>
            </w:rPr>
            <w:fldChar w:fldCharType="end"/>
          </w:r>
          <w:r>
            <w:rPr>
              <w:b/>
            </w:rPr>
            <w:fldChar w:fldCharType="end"/>
          </w:r>
        </w:p>
        <w:p>
          <w:pPr>
            <w:pStyle w:val="9"/>
            <w:tabs>
              <w:tab w:val="right" w:leader="dot" w:pos="8306"/>
            </w:tabs>
            <w:rPr>
              <w:b/>
            </w:rPr>
          </w:pPr>
          <w:r>
            <w:rPr>
              <w:b/>
            </w:rPr>
            <w:fldChar w:fldCharType="begin"/>
          </w:r>
          <w:r>
            <w:rPr>
              <w:b/>
            </w:rPr>
            <w:instrText xml:space="preserve"> HYPERLINK \l _Toc21376 </w:instrText>
          </w:r>
          <w:r>
            <w:rPr>
              <w:b/>
            </w:rPr>
            <w:fldChar w:fldCharType="separate"/>
          </w:r>
          <w:r>
            <w:rPr>
              <w:rFonts w:hint="eastAsia" w:ascii="仿宋_GB2312" w:hAnsi="仿宋_GB2312" w:eastAsia="仿宋_GB2312" w:cs="仿宋_GB2312"/>
              <w:b/>
              <w:szCs w:val="28"/>
            </w:rPr>
            <w:t>九、其</w:t>
          </w:r>
          <w:r>
            <w:rPr>
              <w:rFonts w:hint="eastAsia" w:ascii="仿宋_GB2312" w:hAnsi="仿宋_GB2312" w:eastAsia="仿宋_GB2312" w:cs="仿宋_GB2312"/>
              <w:b/>
              <w:szCs w:val="28"/>
              <w:lang w:eastAsia="zh-CN"/>
            </w:rPr>
            <w:t>他</w:t>
          </w:r>
          <w:r>
            <w:rPr>
              <w:b/>
            </w:rPr>
            <w:tab/>
          </w:r>
          <w:r>
            <w:rPr>
              <w:b/>
            </w:rPr>
            <w:fldChar w:fldCharType="begin"/>
          </w:r>
          <w:r>
            <w:rPr>
              <w:b/>
            </w:rPr>
            <w:instrText xml:space="preserve"> PAGEREF _Toc21376 </w:instrText>
          </w:r>
          <w:r>
            <w:rPr>
              <w:b/>
            </w:rPr>
            <w:fldChar w:fldCharType="separate"/>
          </w:r>
          <w:r>
            <w:rPr>
              <w:b/>
            </w:rPr>
            <w:t>26</w:t>
          </w:r>
          <w:r>
            <w:rPr>
              <w:b/>
            </w:rPr>
            <w:fldChar w:fldCharType="end"/>
          </w:r>
          <w:r>
            <w:rPr>
              <w:b/>
            </w:rPr>
            <w:fldChar w:fldCharType="end"/>
          </w:r>
        </w:p>
        <w:p>
          <w:r>
            <w:rPr>
              <w:b/>
            </w:rPr>
            <w:fldChar w:fldCharType="end"/>
          </w:r>
        </w:p>
      </w:sdtContent>
    </w:sdt>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br w:type="page"/>
      </w:r>
    </w:p>
    <w:p>
      <w:pPr>
        <w:spacing w:line="56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2019年，在</w:t>
      </w:r>
      <w:r>
        <w:rPr>
          <w:rFonts w:hint="eastAsia" w:ascii="仿宋_GB2312" w:hAnsi="仿宋_GB2312" w:eastAsia="仿宋_GB2312" w:cs="仿宋_GB2312"/>
          <w:color w:val="auto"/>
          <w:sz w:val="28"/>
          <w:szCs w:val="28"/>
          <w:lang w:eastAsia="zh-CN"/>
        </w:rPr>
        <w:t>海南省教育厅的</w:t>
      </w:r>
      <w:r>
        <w:rPr>
          <w:rFonts w:hint="eastAsia" w:ascii="仿宋_GB2312" w:hAnsi="仿宋_GB2312" w:eastAsia="仿宋_GB2312" w:cs="仿宋_GB2312"/>
          <w:color w:val="auto"/>
          <w:sz w:val="28"/>
          <w:szCs w:val="28"/>
        </w:rPr>
        <w:t>坚强领导下，</w:t>
      </w:r>
      <w:r>
        <w:rPr>
          <w:rFonts w:hint="eastAsia" w:ascii="仿宋_GB2312" w:hAnsi="仿宋_GB2312" w:eastAsia="仿宋_GB2312" w:cs="仿宋_GB2312"/>
          <w:color w:val="auto"/>
          <w:sz w:val="28"/>
          <w:szCs w:val="28"/>
          <w:lang w:eastAsia="zh-CN"/>
        </w:rPr>
        <w:t>海南省商业学校</w:t>
      </w:r>
      <w:r>
        <w:rPr>
          <w:rFonts w:hint="eastAsia" w:ascii="仿宋_GB2312" w:hAnsi="仿宋_GB2312" w:eastAsia="仿宋_GB2312" w:cs="仿宋_GB2312"/>
          <w:color w:val="auto"/>
          <w:sz w:val="28"/>
          <w:szCs w:val="28"/>
        </w:rPr>
        <w:t>坚定不移贯彻落实习近平新时代中国特色社会主义思想，牢牢坚持社会主义办学方向，全面贯彻党的教育方针，克服了各种困难挑战，各项工作在开拓奋进中取得新进展。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0"/>
        <w:rPr>
          <w:rFonts w:hint="eastAsia" w:ascii="仿宋_GB2312" w:hAnsi="仿宋_GB2312" w:eastAsia="仿宋_GB2312" w:cs="仿宋_GB2312"/>
          <w:color w:val="auto"/>
          <w:sz w:val="28"/>
          <w:szCs w:val="28"/>
        </w:rPr>
      </w:pPr>
      <w:bookmarkStart w:id="0" w:name="_Toc32390"/>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学校情况</w:t>
      </w:r>
      <w:bookmarkEnd w:id="0"/>
    </w:p>
    <w:p>
      <w:pPr>
        <w:spacing w:line="560" w:lineRule="exact"/>
        <w:ind w:firstLine="560" w:firstLineChars="200"/>
        <w:outlineLvl w:val="1"/>
        <w:rPr>
          <w:rFonts w:hint="eastAsia" w:ascii="仿宋_GB2312" w:hAnsi="仿宋_GB2312" w:eastAsia="仿宋_GB2312" w:cs="仿宋_GB2312"/>
          <w:color w:val="auto"/>
          <w:sz w:val="28"/>
          <w:szCs w:val="28"/>
        </w:rPr>
      </w:pPr>
      <w:bookmarkStart w:id="1" w:name="_Toc29353"/>
      <w:r>
        <w:rPr>
          <w:rFonts w:hint="eastAsia" w:ascii="仿宋_GB2312" w:hAnsi="仿宋_GB2312" w:eastAsia="仿宋_GB2312" w:cs="仿宋_GB2312"/>
          <w:color w:val="auto"/>
          <w:sz w:val="28"/>
          <w:szCs w:val="28"/>
        </w:rPr>
        <w:t>（一）学校概况</w:t>
      </w:r>
      <w:bookmarkEnd w:id="1"/>
    </w:p>
    <w:p>
      <w:pPr>
        <w:spacing w:line="56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 xml:space="preserve">海南省商业学校是一所直属于海南省教育厅的全日制中等职业学校，是国家重点中专学校、国家改革发展建设示范校。学校坐落于海口风景秀丽的西海岸。校园占地 35 亩，绿化面积 2339 平方米；运动场面积 </w:t>
      </w:r>
      <w:r>
        <w:rPr>
          <w:rFonts w:hint="eastAsia" w:ascii="仿宋_GB2312" w:hAnsi="仿宋_GB2312" w:eastAsia="仿宋_GB2312" w:cs="仿宋_GB2312"/>
          <w:color w:val="auto"/>
          <w:sz w:val="28"/>
          <w:szCs w:val="28"/>
          <w:lang w:val="en-US" w:eastAsia="zh-CN"/>
        </w:rPr>
        <w:t>5720</w:t>
      </w:r>
      <w:r>
        <w:rPr>
          <w:rFonts w:hint="eastAsia" w:ascii="仿宋_GB2312" w:hAnsi="仿宋_GB2312" w:eastAsia="仿宋_GB2312" w:cs="仿宋_GB2312"/>
          <w:color w:val="auto"/>
          <w:sz w:val="28"/>
          <w:szCs w:val="28"/>
        </w:rPr>
        <w:t xml:space="preserve"> 平方米；教学辅助用房 18226 平方米，其中教室 10102平方米，图书馆 651 平方米，实验室、实习场所 7473 平方米；行政办公用房 1589 平方米；学生宿舍 11621 平方米；学生食堂 </w:t>
      </w:r>
      <w:r>
        <w:rPr>
          <w:rFonts w:hint="eastAsia" w:ascii="仿宋_GB2312" w:hAnsi="仿宋_GB2312" w:eastAsia="仿宋_GB2312" w:cs="仿宋_GB2312"/>
          <w:color w:val="auto"/>
          <w:sz w:val="28"/>
          <w:szCs w:val="28"/>
          <w:lang w:val="en-US" w:eastAsia="zh-CN"/>
        </w:rPr>
        <w:t>1238</w:t>
      </w:r>
      <w:r>
        <w:rPr>
          <w:rFonts w:hint="eastAsia" w:ascii="仿宋_GB2312" w:hAnsi="仿宋_GB2312" w:eastAsia="仿宋_GB2312" w:cs="仿宋_GB2312"/>
          <w:color w:val="auto"/>
          <w:sz w:val="28"/>
          <w:szCs w:val="28"/>
        </w:rPr>
        <w:t xml:space="preserve"> 平方米。</w:t>
      </w:r>
    </w:p>
    <w:p>
      <w:pPr>
        <w:spacing w:line="560" w:lineRule="exact"/>
        <w:ind w:firstLine="560" w:firstLineChars="200"/>
        <w:outlineLvl w:val="1"/>
        <w:rPr>
          <w:rFonts w:hint="eastAsia" w:ascii="仿宋_GB2312" w:hAnsi="仿宋_GB2312" w:eastAsia="仿宋_GB2312" w:cs="仿宋_GB2312"/>
          <w:color w:val="auto"/>
          <w:sz w:val="28"/>
          <w:szCs w:val="28"/>
        </w:rPr>
      </w:pPr>
      <w:bookmarkStart w:id="2" w:name="_Toc12907"/>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rPr>
        <w:t>学生情况</w:t>
      </w:r>
      <w:bookmarkEnd w:id="2"/>
    </w:p>
    <w:p>
      <w:pPr>
        <w:spacing w:line="56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学校现有在校生3</w:t>
      </w:r>
      <w:r>
        <w:rPr>
          <w:rFonts w:hint="eastAsia" w:ascii="仿宋_GB2312" w:hAnsi="仿宋_GB2312" w:eastAsia="仿宋_GB2312" w:cs="仿宋_GB2312"/>
          <w:color w:val="auto"/>
          <w:sz w:val="28"/>
          <w:szCs w:val="28"/>
          <w:lang w:val="en-US" w:eastAsia="zh-CN"/>
        </w:rPr>
        <w:t>860</w:t>
      </w:r>
      <w:r>
        <w:rPr>
          <w:rFonts w:hint="eastAsia" w:ascii="仿宋_GB2312" w:hAnsi="仿宋_GB2312" w:eastAsia="仿宋_GB2312" w:cs="仿宋_GB2312"/>
          <w:color w:val="auto"/>
          <w:sz w:val="28"/>
          <w:szCs w:val="28"/>
        </w:rPr>
        <w:t>人，一年级学生1</w:t>
      </w:r>
      <w:r>
        <w:rPr>
          <w:rFonts w:hint="eastAsia" w:ascii="仿宋_GB2312" w:hAnsi="仿宋_GB2312" w:eastAsia="仿宋_GB2312" w:cs="仿宋_GB2312"/>
          <w:color w:val="auto"/>
          <w:sz w:val="28"/>
          <w:szCs w:val="28"/>
          <w:lang w:val="en-US" w:eastAsia="zh-CN"/>
        </w:rPr>
        <w:t>376</w:t>
      </w:r>
      <w:r>
        <w:rPr>
          <w:rFonts w:hint="eastAsia" w:ascii="仿宋_GB2312" w:hAnsi="仿宋_GB2312" w:eastAsia="仿宋_GB2312" w:cs="仿宋_GB2312"/>
          <w:color w:val="auto"/>
          <w:sz w:val="28"/>
          <w:szCs w:val="28"/>
        </w:rPr>
        <w:t>人。</w:t>
      </w:r>
    </w:p>
    <w:tbl>
      <w:tblPr>
        <w:tblStyle w:val="4"/>
        <w:tblpPr w:leftFromText="180" w:rightFromText="180" w:vertAnchor="text" w:horzAnchor="page" w:tblpX="1722" w:tblpY="566"/>
        <w:tblOverlap w:val="never"/>
        <w:tblW w:w="8430" w:type="dxa"/>
        <w:tblInd w:w="0" w:type="dxa"/>
        <w:tblLayout w:type="fixed"/>
        <w:tblCellMar>
          <w:top w:w="15" w:type="dxa"/>
          <w:left w:w="15" w:type="dxa"/>
          <w:bottom w:w="15" w:type="dxa"/>
          <w:right w:w="15" w:type="dxa"/>
        </w:tblCellMar>
      </w:tblPr>
      <w:tblGrid>
        <w:gridCol w:w="1080"/>
        <w:gridCol w:w="1080"/>
        <w:gridCol w:w="1350"/>
        <w:gridCol w:w="1410"/>
        <w:gridCol w:w="1080"/>
        <w:gridCol w:w="1080"/>
        <w:gridCol w:w="1350"/>
      </w:tblGrid>
      <w:tr>
        <w:tblPrEx>
          <w:tblCellMar>
            <w:top w:w="15" w:type="dxa"/>
            <w:left w:w="15" w:type="dxa"/>
            <w:bottom w:w="15" w:type="dxa"/>
            <w:right w:w="15" w:type="dxa"/>
          </w:tblCellMar>
        </w:tblPrEx>
        <w:trPr>
          <w:trHeight w:val="950" w:hRule="atLeast"/>
        </w:trPr>
        <w:tc>
          <w:tcPr>
            <w:tcW w:w="84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学生情况</w:t>
            </w:r>
          </w:p>
        </w:tc>
      </w:tr>
      <w:tr>
        <w:tblPrEx>
          <w:tblCellMar>
            <w:top w:w="15" w:type="dxa"/>
            <w:left w:w="15" w:type="dxa"/>
            <w:bottom w:w="15" w:type="dxa"/>
            <w:right w:w="15"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年度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招生</w:t>
            </w:r>
          </w:p>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规模</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在校生</w:t>
            </w:r>
          </w:p>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规模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毕业生</w:t>
            </w:r>
          </w:p>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规模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学生</w:t>
            </w:r>
          </w:p>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结构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巩固率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培训</w:t>
            </w:r>
          </w:p>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规模</w:t>
            </w:r>
          </w:p>
        </w:tc>
      </w:tr>
      <w:tr>
        <w:tblPrEx>
          <w:tblCellMar>
            <w:top w:w="15" w:type="dxa"/>
            <w:left w:w="15" w:type="dxa"/>
            <w:bottom w:w="15" w:type="dxa"/>
            <w:right w:w="15" w:type="dxa"/>
          </w:tblCellMar>
        </w:tblPrEx>
        <w:trPr>
          <w:trHeight w:val="82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2018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1417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3980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1467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全日制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98.90%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187</w:t>
            </w:r>
          </w:p>
        </w:tc>
      </w:tr>
      <w:tr>
        <w:tblPrEx>
          <w:tblCellMar>
            <w:top w:w="15" w:type="dxa"/>
            <w:left w:w="15" w:type="dxa"/>
            <w:bottom w:w="15" w:type="dxa"/>
            <w:right w:w="15" w:type="dxa"/>
          </w:tblCellMar>
        </w:tblPrEx>
        <w:trPr>
          <w:trHeight w:val="9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rPr>
              <w:t>2019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1802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3860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1235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全日制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84.23%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276</w:t>
            </w:r>
          </w:p>
        </w:tc>
      </w:tr>
    </w:tbl>
    <w:p>
      <w:pPr>
        <w:numPr>
          <w:ilvl w:val="0"/>
          <w:numId w:val="0"/>
        </w:numPr>
        <w:spacing w:line="560" w:lineRule="exact"/>
        <w:rPr>
          <w:rFonts w:hint="eastAsia" w:ascii="仿宋_GB2312" w:hAnsi="仿宋_GB2312" w:eastAsia="仿宋_GB2312" w:cs="仿宋_GB2312"/>
          <w:color w:val="auto"/>
          <w:sz w:val="28"/>
          <w:szCs w:val="28"/>
          <w:lang w:val="en-US" w:eastAsia="zh-CN"/>
        </w:rPr>
      </w:pPr>
    </w:p>
    <w:p>
      <w:pP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1"/>
        <w:rPr>
          <w:rFonts w:hint="eastAsia" w:ascii="仿宋_GB2312" w:hAnsi="仿宋_GB2312" w:eastAsia="仿宋_GB2312" w:cs="仿宋_GB2312"/>
          <w:color w:val="auto"/>
          <w:sz w:val="28"/>
          <w:szCs w:val="28"/>
        </w:rPr>
      </w:pPr>
      <w:bookmarkStart w:id="3" w:name="_Toc28818"/>
      <w:r>
        <w:rPr>
          <w:rFonts w:hint="eastAsia" w:ascii="仿宋_GB2312" w:hAnsi="仿宋_GB2312" w:eastAsia="仿宋_GB2312" w:cs="仿宋_GB2312"/>
          <w:color w:val="auto"/>
          <w:sz w:val="28"/>
          <w:szCs w:val="28"/>
          <w:lang w:val="en-US" w:eastAsia="zh-CN"/>
        </w:rPr>
        <w:t>（三）</w:t>
      </w:r>
      <w:r>
        <w:rPr>
          <w:rFonts w:hint="eastAsia" w:ascii="仿宋_GB2312" w:hAnsi="仿宋_GB2312" w:eastAsia="仿宋_GB2312" w:cs="仿宋_GB2312"/>
          <w:color w:val="auto"/>
          <w:sz w:val="28"/>
          <w:szCs w:val="28"/>
        </w:rPr>
        <w:t>教师队伍</w:t>
      </w:r>
      <w:bookmarkEnd w:id="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学校现有专任教师</w:t>
      </w:r>
      <w:r>
        <w:rPr>
          <w:rFonts w:hint="eastAsia" w:ascii="仿宋_GB2312" w:hAnsi="仿宋_GB2312" w:eastAsia="仿宋_GB2312" w:cs="仿宋_GB2312"/>
          <w:color w:val="auto"/>
          <w:sz w:val="28"/>
          <w:szCs w:val="28"/>
          <w:lang w:val="en-US" w:eastAsia="zh-CN"/>
        </w:rPr>
        <w:t>151</w:t>
      </w:r>
      <w:r>
        <w:rPr>
          <w:rFonts w:hint="eastAsia" w:ascii="仿宋_GB2312" w:hAnsi="仿宋_GB2312" w:eastAsia="仿宋_GB2312" w:cs="仿宋_GB2312"/>
          <w:color w:val="auto"/>
          <w:sz w:val="28"/>
          <w:szCs w:val="28"/>
        </w:rPr>
        <w:t>人。</w:t>
      </w:r>
    </w:p>
    <w:tbl>
      <w:tblPr>
        <w:tblStyle w:val="4"/>
        <w:tblpPr w:leftFromText="180" w:rightFromText="180" w:vertAnchor="text" w:horzAnchor="page" w:tblpXSpec="center" w:tblpY="256"/>
        <w:tblOverlap w:val="never"/>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1058"/>
        <w:gridCol w:w="1188"/>
        <w:gridCol w:w="1261"/>
        <w:gridCol w:w="1377"/>
        <w:gridCol w:w="1433"/>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29" w:type="dxa"/>
            <w:vMerge w:val="restart"/>
            <w:shd w:val="clear" w:color="auto" w:fill="auto"/>
            <w:vAlign w:val="center"/>
          </w:tcPr>
          <w:p>
            <w:pPr>
              <w:widowControl/>
              <w:tabs>
                <w:tab w:val="left" w:pos="2310"/>
              </w:tabs>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年度</w:t>
            </w:r>
          </w:p>
        </w:tc>
        <w:tc>
          <w:tcPr>
            <w:tcW w:w="1058" w:type="dxa"/>
            <w:vMerge w:val="restart"/>
            <w:shd w:val="clear" w:color="auto" w:fill="auto"/>
            <w:vAlign w:val="center"/>
          </w:tcPr>
          <w:p>
            <w:pPr>
              <w:widowControl/>
              <w:tabs>
                <w:tab w:val="left" w:pos="2310"/>
              </w:tabs>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生</w:t>
            </w:r>
          </w:p>
          <w:p>
            <w:pPr>
              <w:widowControl/>
              <w:tabs>
                <w:tab w:val="left" w:pos="2310"/>
              </w:tabs>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师</w:t>
            </w:r>
          </w:p>
          <w:p>
            <w:pPr>
              <w:widowControl/>
              <w:tabs>
                <w:tab w:val="left" w:pos="2310"/>
              </w:tabs>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比</w:t>
            </w:r>
          </w:p>
        </w:tc>
        <w:tc>
          <w:tcPr>
            <w:tcW w:w="1188" w:type="dxa"/>
            <w:vMerge w:val="restart"/>
            <w:shd w:val="clear" w:color="auto" w:fill="auto"/>
            <w:vAlign w:val="center"/>
          </w:tcPr>
          <w:p>
            <w:pPr>
              <w:widowControl/>
              <w:tabs>
                <w:tab w:val="left" w:pos="2310"/>
              </w:tabs>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“双师</w:t>
            </w:r>
          </w:p>
          <w:p>
            <w:pPr>
              <w:widowControl/>
              <w:tabs>
                <w:tab w:val="left" w:pos="2310"/>
              </w:tabs>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型”教师比例</w:t>
            </w:r>
          </w:p>
        </w:tc>
        <w:tc>
          <w:tcPr>
            <w:tcW w:w="1261" w:type="dxa"/>
            <w:vMerge w:val="restart"/>
            <w:shd w:val="clear" w:color="auto" w:fill="auto"/>
            <w:vAlign w:val="center"/>
          </w:tcPr>
          <w:p>
            <w:pPr>
              <w:widowControl/>
              <w:tabs>
                <w:tab w:val="left" w:pos="2310"/>
              </w:tabs>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兼职</w:t>
            </w:r>
          </w:p>
          <w:p>
            <w:pPr>
              <w:widowControl/>
              <w:tabs>
                <w:tab w:val="left" w:pos="2310"/>
              </w:tabs>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教师</w:t>
            </w:r>
          </w:p>
          <w:p>
            <w:pPr>
              <w:widowControl/>
              <w:tabs>
                <w:tab w:val="left" w:pos="2310"/>
              </w:tabs>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比例</w:t>
            </w:r>
          </w:p>
        </w:tc>
        <w:tc>
          <w:tcPr>
            <w:tcW w:w="4250" w:type="dxa"/>
            <w:gridSpan w:val="3"/>
            <w:shd w:val="clear" w:color="auto" w:fill="auto"/>
            <w:vAlign w:val="center"/>
          </w:tcPr>
          <w:p>
            <w:pPr>
              <w:widowControl/>
              <w:tabs>
                <w:tab w:val="left" w:pos="2310"/>
              </w:tabs>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专任教师情况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vMerge w:val="continue"/>
            <w:shd w:val="clear" w:color="auto" w:fill="auto"/>
            <w:vAlign w:val="center"/>
          </w:tcPr>
          <w:p>
            <w:pPr>
              <w:widowControl/>
              <w:tabs>
                <w:tab w:val="left" w:pos="2310"/>
              </w:tabs>
              <w:spacing w:line="560" w:lineRule="exact"/>
              <w:ind w:firstLine="560" w:firstLineChars="200"/>
              <w:jc w:val="center"/>
              <w:rPr>
                <w:rFonts w:hint="eastAsia" w:ascii="仿宋_GB2312" w:hAnsi="仿宋_GB2312" w:eastAsia="仿宋_GB2312" w:cs="仿宋_GB2312"/>
                <w:color w:val="auto"/>
                <w:sz w:val="28"/>
                <w:szCs w:val="28"/>
              </w:rPr>
            </w:pPr>
          </w:p>
        </w:tc>
        <w:tc>
          <w:tcPr>
            <w:tcW w:w="1058" w:type="dxa"/>
            <w:vMerge w:val="continue"/>
            <w:shd w:val="clear" w:color="auto" w:fill="auto"/>
            <w:vAlign w:val="center"/>
          </w:tcPr>
          <w:p>
            <w:pPr>
              <w:widowControl/>
              <w:tabs>
                <w:tab w:val="left" w:pos="2310"/>
              </w:tabs>
              <w:spacing w:line="560" w:lineRule="exact"/>
              <w:ind w:firstLine="560" w:firstLineChars="200"/>
              <w:jc w:val="center"/>
              <w:rPr>
                <w:rFonts w:hint="eastAsia" w:ascii="仿宋_GB2312" w:hAnsi="仿宋_GB2312" w:eastAsia="仿宋_GB2312" w:cs="仿宋_GB2312"/>
                <w:color w:val="auto"/>
                <w:sz w:val="28"/>
                <w:szCs w:val="28"/>
              </w:rPr>
            </w:pPr>
          </w:p>
        </w:tc>
        <w:tc>
          <w:tcPr>
            <w:tcW w:w="1188" w:type="dxa"/>
            <w:vMerge w:val="continue"/>
            <w:shd w:val="clear" w:color="auto" w:fill="auto"/>
            <w:vAlign w:val="center"/>
          </w:tcPr>
          <w:p>
            <w:pPr>
              <w:widowControl/>
              <w:tabs>
                <w:tab w:val="left" w:pos="2310"/>
              </w:tabs>
              <w:spacing w:line="560" w:lineRule="exact"/>
              <w:ind w:firstLine="560" w:firstLineChars="200"/>
              <w:jc w:val="center"/>
              <w:rPr>
                <w:rFonts w:hint="eastAsia" w:ascii="仿宋_GB2312" w:hAnsi="仿宋_GB2312" w:eastAsia="仿宋_GB2312" w:cs="仿宋_GB2312"/>
                <w:color w:val="auto"/>
                <w:sz w:val="28"/>
                <w:szCs w:val="28"/>
              </w:rPr>
            </w:pPr>
          </w:p>
        </w:tc>
        <w:tc>
          <w:tcPr>
            <w:tcW w:w="1261" w:type="dxa"/>
            <w:vMerge w:val="continue"/>
            <w:shd w:val="clear" w:color="auto" w:fill="auto"/>
            <w:vAlign w:val="center"/>
          </w:tcPr>
          <w:p>
            <w:pPr>
              <w:widowControl/>
              <w:tabs>
                <w:tab w:val="left" w:pos="2310"/>
              </w:tabs>
              <w:spacing w:line="560" w:lineRule="exact"/>
              <w:ind w:firstLine="560" w:firstLineChars="200"/>
              <w:jc w:val="center"/>
              <w:rPr>
                <w:rFonts w:hint="eastAsia" w:ascii="仿宋_GB2312" w:hAnsi="仿宋_GB2312" w:eastAsia="仿宋_GB2312" w:cs="仿宋_GB2312"/>
                <w:color w:val="auto"/>
                <w:sz w:val="28"/>
                <w:szCs w:val="28"/>
              </w:rPr>
            </w:pPr>
          </w:p>
        </w:tc>
        <w:tc>
          <w:tcPr>
            <w:tcW w:w="1377" w:type="dxa"/>
            <w:shd w:val="clear" w:color="auto" w:fill="auto"/>
            <w:vAlign w:val="center"/>
          </w:tcPr>
          <w:p>
            <w:pPr>
              <w:widowControl/>
              <w:tabs>
                <w:tab w:val="left" w:pos="2310"/>
              </w:tabs>
              <w:spacing w:line="5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本科以上学历比例</w:t>
            </w:r>
          </w:p>
        </w:tc>
        <w:tc>
          <w:tcPr>
            <w:tcW w:w="1433" w:type="dxa"/>
            <w:shd w:val="clear" w:color="auto" w:fill="auto"/>
            <w:vAlign w:val="center"/>
          </w:tcPr>
          <w:p>
            <w:pPr>
              <w:widowControl/>
              <w:tabs>
                <w:tab w:val="left" w:pos="2310"/>
              </w:tabs>
              <w:spacing w:line="5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硕士以上</w:t>
            </w:r>
          </w:p>
          <w:p>
            <w:pPr>
              <w:widowControl/>
              <w:tabs>
                <w:tab w:val="left" w:pos="2310"/>
              </w:tabs>
              <w:spacing w:line="5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学历比例</w:t>
            </w:r>
          </w:p>
        </w:tc>
        <w:tc>
          <w:tcPr>
            <w:tcW w:w="1440" w:type="dxa"/>
            <w:shd w:val="clear" w:color="auto" w:fill="auto"/>
            <w:vAlign w:val="center"/>
          </w:tcPr>
          <w:p>
            <w:pPr>
              <w:widowControl/>
              <w:tabs>
                <w:tab w:val="left" w:pos="2310"/>
              </w:tabs>
              <w:spacing w:line="5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高级职称教师比例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shd w:val="clear" w:color="auto" w:fill="auto"/>
            <w:vAlign w:val="center"/>
          </w:tcPr>
          <w:p>
            <w:pPr>
              <w:widowControl/>
              <w:tabs>
                <w:tab w:val="left" w:pos="2310"/>
              </w:tabs>
              <w:spacing w:line="560" w:lineRule="exact"/>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201</w:t>
            </w:r>
            <w:r>
              <w:rPr>
                <w:rFonts w:hint="eastAsia" w:ascii="仿宋_GB2312" w:hAnsi="仿宋_GB2312" w:eastAsia="仿宋_GB2312" w:cs="仿宋_GB2312"/>
                <w:color w:val="auto"/>
                <w:sz w:val="28"/>
                <w:szCs w:val="28"/>
                <w:lang w:val="en-US" w:eastAsia="zh-CN"/>
              </w:rPr>
              <w:t>8</w:t>
            </w:r>
          </w:p>
        </w:tc>
        <w:tc>
          <w:tcPr>
            <w:tcW w:w="1058" w:type="dxa"/>
            <w:shd w:val="clear" w:color="auto" w:fill="auto"/>
            <w:vAlign w:val="center"/>
          </w:tcPr>
          <w:p>
            <w:pPr>
              <w:widowControl/>
              <w:tabs>
                <w:tab w:val="left" w:pos="2310"/>
              </w:tabs>
              <w:spacing w:line="560" w:lineRule="exact"/>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26.2：1</w:t>
            </w:r>
          </w:p>
        </w:tc>
        <w:tc>
          <w:tcPr>
            <w:tcW w:w="1188" w:type="dxa"/>
            <w:shd w:val="clear" w:color="auto" w:fill="auto"/>
            <w:vAlign w:val="center"/>
          </w:tcPr>
          <w:p>
            <w:pPr>
              <w:widowControl/>
              <w:tabs>
                <w:tab w:val="left" w:pos="2310"/>
              </w:tabs>
              <w:spacing w:line="560" w:lineRule="exact"/>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51.32%</w:t>
            </w:r>
          </w:p>
        </w:tc>
        <w:tc>
          <w:tcPr>
            <w:tcW w:w="1261" w:type="dxa"/>
            <w:shd w:val="clear" w:color="auto" w:fill="auto"/>
            <w:vAlign w:val="center"/>
          </w:tcPr>
          <w:p>
            <w:pPr>
              <w:widowControl/>
              <w:tabs>
                <w:tab w:val="left" w:pos="2310"/>
              </w:tabs>
              <w:spacing w:line="560" w:lineRule="exact"/>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17.76%</w:t>
            </w:r>
          </w:p>
        </w:tc>
        <w:tc>
          <w:tcPr>
            <w:tcW w:w="1377" w:type="dxa"/>
            <w:shd w:val="clear" w:color="auto" w:fill="auto"/>
            <w:vAlign w:val="center"/>
          </w:tcPr>
          <w:p>
            <w:pPr>
              <w:widowControl/>
              <w:tabs>
                <w:tab w:val="left" w:pos="2310"/>
              </w:tabs>
              <w:spacing w:line="560" w:lineRule="exact"/>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95.39%</w:t>
            </w:r>
          </w:p>
        </w:tc>
        <w:tc>
          <w:tcPr>
            <w:tcW w:w="1433" w:type="dxa"/>
            <w:shd w:val="clear" w:color="auto" w:fill="auto"/>
            <w:vAlign w:val="center"/>
          </w:tcPr>
          <w:p>
            <w:pPr>
              <w:widowControl/>
              <w:tabs>
                <w:tab w:val="left" w:pos="2310"/>
              </w:tabs>
              <w:spacing w:line="560" w:lineRule="exact"/>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5.26%</w:t>
            </w:r>
          </w:p>
        </w:tc>
        <w:tc>
          <w:tcPr>
            <w:tcW w:w="1440" w:type="dxa"/>
            <w:shd w:val="clear" w:color="auto" w:fill="auto"/>
            <w:vAlign w:val="center"/>
          </w:tcPr>
          <w:p>
            <w:pPr>
              <w:widowControl/>
              <w:tabs>
                <w:tab w:val="left" w:pos="2310"/>
              </w:tabs>
              <w:spacing w:line="560" w:lineRule="exact"/>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26.32%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shd w:val="clear" w:color="auto" w:fill="auto"/>
            <w:vAlign w:val="center"/>
          </w:tcPr>
          <w:p>
            <w:pPr>
              <w:widowControl/>
              <w:tabs>
                <w:tab w:val="left" w:pos="2310"/>
              </w:tabs>
              <w:spacing w:line="560" w:lineRule="exact"/>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2019</w:t>
            </w:r>
          </w:p>
        </w:tc>
        <w:tc>
          <w:tcPr>
            <w:tcW w:w="1058" w:type="dxa"/>
            <w:shd w:val="clear" w:color="auto" w:fill="auto"/>
            <w:vAlign w:val="center"/>
          </w:tcPr>
          <w:p>
            <w:pPr>
              <w:widowControl/>
              <w:tabs>
                <w:tab w:val="left" w:pos="2310"/>
              </w:tabs>
              <w:spacing w:line="560" w:lineRule="exact"/>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25.6：1</w:t>
            </w:r>
          </w:p>
        </w:tc>
        <w:tc>
          <w:tcPr>
            <w:tcW w:w="1188" w:type="dxa"/>
            <w:shd w:val="clear" w:color="auto" w:fill="auto"/>
            <w:vAlign w:val="center"/>
          </w:tcPr>
          <w:p>
            <w:pPr>
              <w:widowControl/>
              <w:tabs>
                <w:tab w:val="left" w:pos="2310"/>
              </w:tabs>
              <w:spacing w:line="560" w:lineRule="exact"/>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51.66%</w:t>
            </w:r>
          </w:p>
        </w:tc>
        <w:tc>
          <w:tcPr>
            <w:tcW w:w="1261" w:type="dxa"/>
            <w:shd w:val="clear" w:color="auto" w:fill="auto"/>
            <w:vAlign w:val="center"/>
          </w:tcPr>
          <w:p>
            <w:pPr>
              <w:widowControl/>
              <w:tabs>
                <w:tab w:val="left" w:pos="2310"/>
              </w:tabs>
              <w:spacing w:line="560" w:lineRule="exact"/>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16.56%</w:t>
            </w:r>
          </w:p>
        </w:tc>
        <w:tc>
          <w:tcPr>
            <w:tcW w:w="1377" w:type="dxa"/>
            <w:shd w:val="clear" w:color="auto" w:fill="auto"/>
            <w:vAlign w:val="center"/>
          </w:tcPr>
          <w:p>
            <w:pPr>
              <w:widowControl/>
              <w:tabs>
                <w:tab w:val="left" w:pos="2310"/>
              </w:tabs>
              <w:spacing w:line="560" w:lineRule="exact"/>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91.39%</w:t>
            </w:r>
          </w:p>
        </w:tc>
        <w:tc>
          <w:tcPr>
            <w:tcW w:w="1433" w:type="dxa"/>
            <w:shd w:val="clear" w:color="auto" w:fill="auto"/>
            <w:vAlign w:val="center"/>
          </w:tcPr>
          <w:p>
            <w:pPr>
              <w:widowControl/>
              <w:tabs>
                <w:tab w:val="left" w:pos="2310"/>
              </w:tabs>
              <w:spacing w:line="560" w:lineRule="exact"/>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5.3%</w:t>
            </w:r>
          </w:p>
        </w:tc>
        <w:tc>
          <w:tcPr>
            <w:tcW w:w="1440" w:type="dxa"/>
            <w:shd w:val="clear" w:color="auto" w:fill="auto"/>
            <w:vAlign w:val="center"/>
          </w:tcPr>
          <w:p>
            <w:pPr>
              <w:widowControl/>
              <w:tabs>
                <w:tab w:val="left" w:pos="2310"/>
              </w:tabs>
              <w:spacing w:line="560" w:lineRule="exact"/>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27.15%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1"/>
        <w:rPr>
          <w:rFonts w:hint="eastAsia" w:ascii="仿宋_GB2312" w:hAnsi="仿宋_GB2312" w:eastAsia="仿宋_GB2312" w:cs="仿宋_GB2312"/>
          <w:color w:val="auto"/>
          <w:sz w:val="28"/>
          <w:szCs w:val="28"/>
        </w:rPr>
      </w:pPr>
      <w:bookmarkStart w:id="4" w:name="_Toc2055"/>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rPr>
        <w:t>设施设备</w:t>
      </w:r>
      <w:bookmarkEnd w:id="4"/>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学校</w:t>
      </w:r>
      <w:r>
        <w:rPr>
          <w:rFonts w:hint="eastAsia" w:ascii="仿宋_GB2312" w:hAnsi="仿宋_GB2312" w:eastAsia="仿宋_GB2312" w:cs="仿宋_GB2312"/>
          <w:color w:val="auto"/>
          <w:sz w:val="28"/>
          <w:szCs w:val="28"/>
          <w:lang w:eastAsia="zh-CN"/>
        </w:rPr>
        <w:t>改善</w:t>
      </w:r>
      <w:r>
        <w:rPr>
          <w:rFonts w:hint="eastAsia" w:ascii="仿宋_GB2312" w:hAnsi="仿宋_GB2312" w:eastAsia="仿宋_GB2312" w:cs="仿宋_GB2312"/>
          <w:color w:val="auto"/>
          <w:sz w:val="28"/>
          <w:szCs w:val="28"/>
        </w:rPr>
        <w:t>对教学仪器和实训设备的投入，201</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eastAsia="zh-CN"/>
        </w:rPr>
        <w:t>生均设备值、生均工位值和生均图书都有所增长</w:t>
      </w:r>
      <w:r>
        <w:rPr>
          <w:rFonts w:hint="eastAsia" w:ascii="仿宋_GB2312" w:hAnsi="仿宋_GB2312" w:eastAsia="仿宋_GB2312" w:cs="仿宋_GB2312"/>
          <w:color w:val="auto"/>
          <w:sz w:val="28"/>
          <w:szCs w:val="28"/>
        </w:rPr>
        <w:t>。</w:t>
      </w:r>
    </w:p>
    <w:tbl>
      <w:tblPr>
        <w:tblStyle w:val="4"/>
        <w:tblW w:w="8475" w:type="dxa"/>
        <w:tblInd w:w="0" w:type="dxa"/>
        <w:tblLayout w:type="fixed"/>
        <w:tblCellMar>
          <w:top w:w="15" w:type="dxa"/>
          <w:left w:w="15" w:type="dxa"/>
          <w:bottom w:w="15" w:type="dxa"/>
          <w:right w:w="15" w:type="dxa"/>
        </w:tblCellMar>
      </w:tblPr>
      <w:tblGrid>
        <w:gridCol w:w="630"/>
        <w:gridCol w:w="1080"/>
        <w:gridCol w:w="1530"/>
        <w:gridCol w:w="1095"/>
        <w:gridCol w:w="870"/>
        <w:gridCol w:w="1333"/>
        <w:gridCol w:w="1125"/>
        <w:gridCol w:w="812"/>
      </w:tblGrid>
      <w:tr>
        <w:tblPrEx>
          <w:tblCellMar>
            <w:top w:w="15" w:type="dxa"/>
            <w:left w:w="15" w:type="dxa"/>
            <w:bottom w:w="15" w:type="dxa"/>
            <w:right w:w="15" w:type="dxa"/>
          </w:tblCellMar>
        </w:tblPrEx>
        <w:trPr>
          <w:trHeight w:val="660" w:hRule="atLeast"/>
        </w:trPr>
        <w:tc>
          <w:tcPr>
            <w:tcW w:w="8475" w:type="dxa"/>
            <w:gridSpan w:val="8"/>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br w:type="page"/>
            </w:r>
            <w:r>
              <w:rPr>
                <w:rFonts w:hint="eastAsia" w:ascii="仿宋_GB2312" w:hAnsi="仿宋_GB2312" w:eastAsia="仿宋_GB2312" w:cs="仿宋_GB2312"/>
                <w:color w:val="auto"/>
                <w:kern w:val="0"/>
                <w:sz w:val="28"/>
                <w:szCs w:val="28"/>
              </w:rPr>
              <w:t>设备及图书情况</w:t>
            </w:r>
          </w:p>
        </w:tc>
      </w:tr>
      <w:tr>
        <w:tblPrEx>
          <w:tblCellMar>
            <w:top w:w="15" w:type="dxa"/>
            <w:left w:w="15" w:type="dxa"/>
            <w:bottom w:w="15" w:type="dxa"/>
            <w:right w:w="15" w:type="dxa"/>
          </w:tblCellMar>
        </w:tblPrEx>
        <w:trPr>
          <w:trHeight w:val="454"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序号</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年度</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教学仪器设备值（万元）</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纸质图书数量</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人数</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生均设备值（万元）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生均工位值</w:t>
            </w:r>
          </w:p>
        </w:tc>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生均图书</w:t>
            </w:r>
          </w:p>
        </w:tc>
      </w:tr>
      <w:tr>
        <w:tblPrEx>
          <w:tblCellMar>
            <w:top w:w="15" w:type="dxa"/>
            <w:left w:w="15" w:type="dxa"/>
            <w:bottom w:w="15" w:type="dxa"/>
            <w:right w:w="15" w:type="dxa"/>
          </w:tblCellMar>
        </w:tblPrEx>
        <w:trPr>
          <w:trHeight w:val="454"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201</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年</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atLeast"/>
              <w:jc w:val="center"/>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eastAsia="zh-CN"/>
              </w:rPr>
              <w:t>4724.4</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atLeast"/>
              <w:jc w:val="center"/>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150284</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atLeast"/>
              <w:jc w:val="center"/>
              <w:textAlignment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3980</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atLeast"/>
              <w:jc w:val="center"/>
              <w:textAlignment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1.19</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atLeast"/>
              <w:jc w:val="center"/>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0.57</w:t>
            </w:r>
          </w:p>
        </w:tc>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atLeast"/>
              <w:jc w:val="center"/>
              <w:textAlignment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37.76</w:t>
            </w:r>
          </w:p>
        </w:tc>
      </w:tr>
      <w:tr>
        <w:tblPrEx>
          <w:tblCellMar>
            <w:top w:w="15" w:type="dxa"/>
            <w:left w:w="15" w:type="dxa"/>
            <w:bottom w:w="15" w:type="dxa"/>
            <w:right w:w="15" w:type="dxa"/>
          </w:tblCellMar>
        </w:tblPrEx>
        <w:trPr>
          <w:trHeight w:val="454"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2019年</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atLeast"/>
              <w:jc w:val="center"/>
              <w:textAlignment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4886.8</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atLeast"/>
              <w:jc w:val="center"/>
              <w:textAlignment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151069</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atLeast"/>
              <w:jc w:val="center"/>
              <w:textAlignment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3860</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atLeast"/>
              <w:jc w:val="center"/>
              <w:textAlignment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1.27</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atLeast"/>
              <w:jc w:val="center"/>
              <w:textAlignment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0.58</w:t>
            </w:r>
          </w:p>
        </w:tc>
        <w:tc>
          <w:tcPr>
            <w:tcW w:w="81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atLeast"/>
              <w:jc w:val="center"/>
              <w:textAlignment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39.14</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0"/>
        <w:rPr>
          <w:rFonts w:hint="eastAsia" w:ascii="仿宋_GB2312" w:hAnsi="仿宋_GB2312" w:eastAsia="仿宋_GB2312" w:cs="仿宋_GB2312"/>
          <w:color w:val="auto"/>
          <w:sz w:val="28"/>
          <w:szCs w:val="28"/>
        </w:rPr>
      </w:pPr>
      <w:bookmarkStart w:id="5" w:name="_Toc11611"/>
      <w:r>
        <w:rPr>
          <w:rFonts w:hint="eastAsia" w:ascii="仿宋_GB2312" w:hAnsi="仿宋_GB2312" w:eastAsia="仿宋_GB2312" w:cs="仿宋_GB2312"/>
          <w:color w:val="auto"/>
          <w:sz w:val="28"/>
          <w:szCs w:val="28"/>
        </w:rPr>
        <w:t>二、学生发展</w:t>
      </w:r>
      <w:bookmarkEnd w:id="5"/>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1"/>
        <w:rPr>
          <w:rFonts w:hint="eastAsia" w:ascii="仿宋_GB2312" w:hAnsi="仿宋_GB2312" w:eastAsia="仿宋_GB2312" w:cs="仿宋_GB2312"/>
          <w:color w:val="auto"/>
          <w:sz w:val="28"/>
          <w:szCs w:val="28"/>
          <w:lang w:val="en-US" w:eastAsia="zh-CN"/>
        </w:rPr>
      </w:pPr>
      <w:bookmarkStart w:id="6" w:name="_Toc5622"/>
      <w:r>
        <w:rPr>
          <w:rFonts w:hint="eastAsia" w:ascii="仿宋_GB2312" w:hAnsi="仿宋_GB2312" w:eastAsia="仿宋_GB2312" w:cs="仿宋_GB2312"/>
          <w:color w:val="auto"/>
          <w:sz w:val="28"/>
          <w:szCs w:val="28"/>
          <w:lang w:val="en-US" w:eastAsia="zh-CN"/>
        </w:rPr>
        <w:t>（一）学生素质</w:t>
      </w:r>
      <w:bookmarkEnd w:id="6"/>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学校通过课程教育和活动开展来提升学生综合素质。严格按照要求开设《心理健康教育》《毒品预防教育》《生涯规划》《职业道德与法律》《经济政治与社会》《哲学与人生》等德育课程。学生处、教学部、团委团结协作共同提升学生思想道德水准，严抓学生纪律素质、职业素质、礼仪礼貌、身心健康素质较2018年有较大提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学生管理团队贯彻落实“立德树人”的根本任务，认真负责地履行学生思想教育，班级管理，抓学生日常行为养成，组织班级活动，宿舍管理，做好家校沟通等工作职责让家长参与学生教育。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通过多次安全排查和重点时段校园维稳值班并开展心理、生理、法治等13项专题讲座及时发现和预防学生中存在的心理问题和安全隐患。设立班主任助理和班级心理委员，对学生的心理问题做到提前防范、实时监控、及时发现、及时疏导，减少校园危机事件发生，坚持每周七天全时段全员额对学生宿舍按标准检查评选文明宿舍、红旗宿舍、达标宿舍，使学生宿舍达到安全、卫生、整洁有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2019年学生处先后两次组织全校学生参与全省网上毒品知识答题，参与率、满分率和及格率位于全省中职学校第一名，2019年上半年代表全省中职学校参加全省毒品知识竞赛获全省第三名，王晶晶同学代表海南省参加全国比赛，2019年下半年代表全省中职学校参加全省毒品知识竞赛获全省第一名，为学校取得“全省毒品预防教育示范校”、“全国表少年禁毒竞赛先进集体”。每学期中组织一次应急逃生演练，极大地提高了学生的快速反应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学生心理健康教育日渐成熟并形成特色。借助心理测评软件对每一位新入校的学生进行心理测评并进行数据分析，及时提供给班主任老师并进行有针对性地心理辅导；对在校女生进行青春期教育及女生自爱、自助教育，让学生找回自尊、提升自信；每学期分教学部、分专业开展心理健康教育讲座，解决学生存在的心理困惑。</w:t>
      </w:r>
    </w:p>
    <w:tbl>
      <w:tblPr>
        <w:tblStyle w:val="5"/>
        <w:tblpPr w:leftFromText="180" w:rightFromText="180" w:vertAnchor="text" w:horzAnchor="page" w:tblpX="1827" w:tblpY="140"/>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1704" w:type="dxa"/>
            <w:vAlign w:val="center"/>
          </w:tcPr>
          <w:p>
            <w:pPr>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学生</w:t>
            </w:r>
          </w:p>
          <w:p>
            <w:pPr>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数量</w:t>
            </w:r>
          </w:p>
        </w:tc>
        <w:tc>
          <w:tcPr>
            <w:tcW w:w="1704" w:type="dxa"/>
            <w:vAlign w:val="center"/>
          </w:tcPr>
          <w:p>
            <w:pPr>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文化课</w:t>
            </w:r>
          </w:p>
          <w:p>
            <w:pPr>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合格率</w:t>
            </w:r>
          </w:p>
        </w:tc>
        <w:tc>
          <w:tcPr>
            <w:tcW w:w="1704" w:type="dxa"/>
            <w:vAlign w:val="center"/>
          </w:tcPr>
          <w:p>
            <w:pPr>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专业技能</w:t>
            </w:r>
          </w:p>
          <w:p>
            <w:pPr>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合格率</w:t>
            </w:r>
          </w:p>
        </w:tc>
        <w:tc>
          <w:tcPr>
            <w:tcW w:w="1705" w:type="dxa"/>
            <w:vAlign w:val="center"/>
          </w:tcPr>
          <w:p>
            <w:pPr>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毕业率</w:t>
            </w:r>
          </w:p>
        </w:tc>
        <w:tc>
          <w:tcPr>
            <w:tcW w:w="1705" w:type="dxa"/>
            <w:vAlign w:val="center"/>
          </w:tcPr>
          <w:p>
            <w:pPr>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体质测评</w:t>
            </w:r>
          </w:p>
          <w:p>
            <w:pPr>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1704" w:type="dxa"/>
            <w:vAlign w:val="center"/>
          </w:tcPr>
          <w:p>
            <w:pPr>
              <w:spacing w:line="56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3860</w:t>
            </w:r>
          </w:p>
        </w:tc>
        <w:tc>
          <w:tcPr>
            <w:tcW w:w="1704" w:type="dxa"/>
            <w:vAlign w:val="center"/>
          </w:tcPr>
          <w:p>
            <w:pPr>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96%</w:t>
            </w:r>
          </w:p>
        </w:tc>
        <w:tc>
          <w:tcPr>
            <w:tcW w:w="1704" w:type="dxa"/>
            <w:vAlign w:val="center"/>
          </w:tcPr>
          <w:p>
            <w:pPr>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98%</w:t>
            </w:r>
          </w:p>
        </w:tc>
        <w:tc>
          <w:tcPr>
            <w:tcW w:w="1705" w:type="dxa"/>
            <w:vAlign w:val="center"/>
          </w:tcPr>
          <w:p>
            <w:pPr>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45.12%</w:t>
            </w:r>
          </w:p>
        </w:tc>
        <w:tc>
          <w:tcPr>
            <w:tcW w:w="1705" w:type="dxa"/>
            <w:vAlign w:val="center"/>
          </w:tcPr>
          <w:p>
            <w:pPr>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88.64%</w:t>
            </w:r>
          </w:p>
        </w:tc>
      </w:tr>
    </w:tbl>
    <w:p>
      <w:pPr>
        <w:spacing w:line="60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br w:type="page"/>
      </w:r>
    </w:p>
    <w:p>
      <w:pPr>
        <w:spacing w:line="600" w:lineRule="exact"/>
        <w:ind w:firstLine="560" w:firstLineChars="200"/>
        <w:jc w:val="left"/>
        <w:outlineLvl w:val="1"/>
        <w:rPr>
          <w:rFonts w:hint="eastAsia" w:ascii="仿宋_GB2312" w:hAnsi="仿宋_GB2312" w:eastAsia="仿宋_GB2312" w:cs="仿宋_GB2312"/>
          <w:b/>
          <w:i/>
          <w:iCs/>
          <w:color w:val="auto"/>
          <w:sz w:val="32"/>
          <w:szCs w:val="32"/>
        </w:rPr>
      </w:pPr>
      <w:bookmarkStart w:id="7" w:name="_Toc16210"/>
      <w:r>
        <w:rPr>
          <w:rFonts w:hint="eastAsia" w:ascii="仿宋_GB2312" w:hAnsi="仿宋_GB2312" w:eastAsia="仿宋_GB2312" w:cs="仿宋_GB2312"/>
          <w:color w:val="auto"/>
          <w:sz w:val="28"/>
          <w:szCs w:val="28"/>
          <w:lang w:eastAsia="zh-CN"/>
        </w:rPr>
        <w:t>（二）</w:t>
      </w:r>
      <w:r>
        <w:rPr>
          <w:rFonts w:hint="eastAsia" w:ascii="仿宋_GB2312" w:hAnsi="仿宋_GB2312" w:eastAsia="仿宋_GB2312" w:cs="仿宋_GB2312"/>
          <w:color w:val="auto"/>
          <w:sz w:val="28"/>
          <w:szCs w:val="28"/>
        </w:rPr>
        <w:t>在校体验</w:t>
      </w:r>
      <w:bookmarkEnd w:id="7"/>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2019年9月学校发放调查问卷1632份，主要从理论学习满意度、专业学习满意度、实习实训满意度、校园文化与社团活动满意度、生活满意度、校园安全满意度进行调查，回收了1287份调查问卷，回收率达到79%。其中理论学习满意度调查问卷非常满意、比较满意和一般满意占总数的95.3%；专业学习满意度调查问卷非常满意、比较满意和一般满意占总数的96%；实习实训满意度调查问卷非常满意、比较满意和一般满意占总数的89.7%；校园文化与社团活动满意度调查问卷非常满意、比较满意和一般满意占总数的94.2%；生活满意度调查问卷非常满意、比较满意和一般满意占总数的97.5%；校园安全满意度调查问卷非常满意、比较满意和一般满意占总数的95.9%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1"/>
        <w:rPr>
          <w:rFonts w:hint="eastAsia" w:ascii="仿宋_GB2312" w:hAnsi="仿宋_GB2312" w:eastAsia="仿宋_GB2312" w:cs="仿宋_GB2312"/>
          <w:color w:val="auto"/>
          <w:sz w:val="28"/>
          <w:szCs w:val="28"/>
        </w:rPr>
      </w:pPr>
      <w:bookmarkStart w:id="8" w:name="_Toc4841"/>
      <w:r>
        <w:rPr>
          <w:rFonts w:hint="eastAsia" w:ascii="仿宋_GB2312" w:hAnsi="仿宋_GB2312" w:eastAsia="仿宋_GB2312" w:cs="仿宋_GB2312"/>
          <w:color w:val="auto"/>
          <w:sz w:val="28"/>
          <w:szCs w:val="28"/>
          <w:lang w:val="en-US" w:eastAsia="zh-CN"/>
        </w:rPr>
        <w:t>（三）</w:t>
      </w:r>
      <w:r>
        <w:rPr>
          <w:rFonts w:hint="eastAsia" w:ascii="仿宋_GB2312" w:hAnsi="仿宋_GB2312" w:eastAsia="仿宋_GB2312" w:cs="仿宋_GB2312"/>
          <w:color w:val="auto"/>
          <w:sz w:val="28"/>
          <w:szCs w:val="28"/>
        </w:rPr>
        <w:t>资助情况</w:t>
      </w:r>
      <w:bookmarkEnd w:id="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2019年春季情况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1.助学金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2019年春季助学金工作首先确认我校建档立卡户学生人数，在未超过15%的情况下，多余的名额在分配给各部，上报家庭经济比较困难的学生；其次，学生个人提出书面申请；再次，由班主任初步审核，上交申请材料；最后，进行助学金资料的整理、审核、研究决定、公示及发放。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2019年春季3月份助学金申请情况如下：全校共有351人符合国家助学金资助条件，实际发放金额为347800元。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2.建档立卡情况：2019年春季我校一、二年级建档立卡户学生共有142人，学校已将建档立卡户学生全部纳入助学金的享受范围内。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3.免住宿费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开学初确认申请学生住宿费缴费情况，2019年春季海南籍免住宿费困难学生申请免住宿费89人。对已缴交住宿费的，按规定退费，实际退费学生共67人，退费金额9300元。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4.免学费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2019年春季免学费工作首先确认在校生人数，编制免学费登记表；其次，将免学费登记表发放至各班，学生及班主任进行签名确认；再次，相关领导签字；最后，在全国中职学生学籍管理系统上提交全日制中职学生享受国家免学费人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2019春季4月份在全国中职学生学籍管理系统上提交全日制中职学生享受国家免学费人数：2018级1305人，2017级1113人，2016级1203人。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2019年秋季情况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1.助学金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2019年秋季助学金工作首先确认我校建档立卡户学生人数，在未超过15%的情况下，多余的名额在分配给各部，上报家庭经济比较困难的学生；其次，学生个人提出书面申请；再次，由班主任初步审核，上交申请材料；最后，进行助学金资料的整理、审核、研究决定、公示及发放。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2019年秋季11月份助学金申请情况如下：全校共有363人符合国家助学金资助条件，实际发放金额为363000元。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2.建档立卡情况：2019年秋季我校一、二年级建档立卡户学生共有333人，并按要求为建档立卡户学生开设扶贫励志班。</w:t>
      </w:r>
    </w:p>
    <w:p>
      <w:pP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3.免住宿费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开学初，首先要求符合申请要求及条件的学生上交书面申请；其次，进行公示5个工作日；再次，送交资助办审核；最后，确认申请学生住宿费缴费情况。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2019年秋季海南籍免住宿费困难学生申请免住宿费178人。对已申请免住宿费的均按规定退还学生。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4.免学费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2019年免学费工作首先确认在校生人数，制免学费登记表；其次，将免学费登记表发放至各班，学生及班主任进行签名确认；再次，相关领导签字；最后，在全国中职学生学籍管理系统上提交全日制中职学生享受国家免学费人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2019年秋季11月在全国中职学生学籍管理系统上提交全日制中职学生享受国家免学费人数：2019级1490人，2018级1198人，2017级1100人。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1"/>
        <w:rPr>
          <w:rFonts w:hint="eastAsia" w:ascii="仿宋_GB2312" w:hAnsi="仿宋_GB2312" w:eastAsia="仿宋_GB2312" w:cs="仿宋_GB2312"/>
          <w:color w:val="auto"/>
          <w:sz w:val="28"/>
          <w:szCs w:val="28"/>
        </w:rPr>
      </w:pPr>
      <w:bookmarkStart w:id="9" w:name="_Toc32149"/>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rPr>
        <w:t>就业质量</w:t>
      </w:r>
      <w:bookmarkEnd w:id="9"/>
    </w:p>
    <w:tbl>
      <w:tblPr>
        <w:tblStyle w:val="4"/>
        <w:tblpPr w:leftFromText="180" w:rightFromText="180" w:vertAnchor="text" w:horzAnchor="page" w:tblpX="1737" w:tblpY="2645"/>
        <w:tblOverlap w:val="never"/>
        <w:tblW w:w="8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98"/>
        <w:gridCol w:w="1193"/>
        <w:gridCol w:w="1687"/>
        <w:gridCol w:w="2259"/>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98" w:type="dxa"/>
            <w:vAlign w:val="center"/>
          </w:tcPr>
          <w:p>
            <w:pPr>
              <w:widowControl/>
              <w:spacing w:line="56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年度</w:t>
            </w:r>
          </w:p>
        </w:tc>
        <w:tc>
          <w:tcPr>
            <w:tcW w:w="1193" w:type="dxa"/>
            <w:vAlign w:val="center"/>
          </w:tcPr>
          <w:p>
            <w:pPr>
              <w:widowControl/>
              <w:spacing w:line="56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就业率</w:t>
            </w:r>
          </w:p>
        </w:tc>
        <w:tc>
          <w:tcPr>
            <w:tcW w:w="1687" w:type="dxa"/>
            <w:vAlign w:val="center"/>
          </w:tcPr>
          <w:p>
            <w:pPr>
              <w:widowControl/>
              <w:spacing w:line="56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对口就业率</w:t>
            </w:r>
          </w:p>
        </w:tc>
        <w:tc>
          <w:tcPr>
            <w:tcW w:w="2259" w:type="dxa"/>
            <w:vAlign w:val="center"/>
          </w:tcPr>
          <w:p>
            <w:pPr>
              <w:widowControl/>
              <w:spacing w:line="56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初次就业起薪</w:t>
            </w:r>
          </w:p>
        </w:tc>
        <w:tc>
          <w:tcPr>
            <w:tcW w:w="2299" w:type="dxa"/>
            <w:vAlign w:val="center"/>
          </w:tcPr>
          <w:p>
            <w:pPr>
              <w:widowControl/>
              <w:spacing w:line="56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升入高等教育比例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98" w:type="dxa"/>
            <w:vAlign w:val="center"/>
          </w:tcPr>
          <w:p>
            <w:pPr>
              <w:widowControl/>
              <w:spacing w:line="560" w:lineRule="exact"/>
              <w:jc w:val="center"/>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0"/>
                <w:sz w:val="28"/>
                <w:szCs w:val="28"/>
              </w:rPr>
              <w:t>2018</w:t>
            </w:r>
          </w:p>
        </w:tc>
        <w:tc>
          <w:tcPr>
            <w:tcW w:w="1193" w:type="dxa"/>
            <w:vAlign w:val="center"/>
          </w:tcPr>
          <w:p>
            <w:pPr>
              <w:widowControl/>
              <w:spacing w:line="560" w:lineRule="exact"/>
              <w:jc w:val="center"/>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0"/>
                <w:sz w:val="28"/>
                <w:szCs w:val="28"/>
              </w:rPr>
              <w:t>90.32%</w:t>
            </w:r>
          </w:p>
        </w:tc>
        <w:tc>
          <w:tcPr>
            <w:tcW w:w="1687" w:type="dxa"/>
            <w:vAlign w:val="center"/>
          </w:tcPr>
          <w:p>
            <w:pPr>
              <w:widowControl/>
              <w:spacing w:line="560" w:lineRule="exact"/>
              <w:jc w:val="center"/>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0"/>
                <w:sz w:val="28"/>
                <w:szCs w:val="28"/>
              </w:rPr>
              <w:t>85.9%</w:t>
            </w:r>
          </w:p>
        </w:tc>
        <w:tc>
          <w:tcPr>
            <w:tcW w:w="2259" w:type="dxa"/>
            <w:vAlign w:val="center"/>
          </w:tcPr>
          <w:p>
            <w:pPr>
              <w:widowControl/>
              <w:spacing w:line="560" w:lineRule="exact"/>
              <w:jc w:val="center"/>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0"/>
                <w:sz w:val="28"/>
                <w:szCs w:val="28"/>
              </w:rPr>
              <w:t>2293</w:t>
            </w:r>
          </w:p>
        </w:tc>
        <w:tc>
          <w:tcPr>
            <w:tcW w:w="2299" w:type="dxa"/>
            <w:vAlign w:val="center"/>
          </w:tcPr>
          <w:p>
            <w:pPr>
              <w:widowControl/>
              <w:spacing w:line="560" w:lineRule="exact"/>
              <w:jc w:val="center"/>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0"/>
                <w:sz w:val="28"/>
                <w:szCs w:val="28"/>
              </w:rPr>
              <w:t>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98" w:type="dxa"/>
            <w:vAlign w:val="center"/>
          </w:tcPr>
          <w:p>
            <w:pPr>
              <w:widowControl/>
              <w:spacing w:line="560" w:lineRule="exact"/>
              <w:jc w:val="center"/>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0"/>
                <w:sz w:val="28"/>
                <w:szCs w:val="28"/>
              </w:rPr>
              <w:t>2019</w:t>
            </w:r>
          </w:p>
        </w:tc>
        <w:tc>
          <w:tcPr>
            <w:tcW w:w="1193" w:type="dxa"/>
            <w:vAlign w:val="center"/>
          </w:tcPr>
          <w:p>
            <w:pPr>
              <w:widowControl/>
              <w:spacing w:line="560" w:lineRule="exact"/>
              <w:jc w:val="center"/>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0"/>
                <w:sz w:val="28"/>
                <w:szCs w:val="28"/>
              </w:rPr>
              <w:t>94.8%</w:t>
            </w:r>
          </w:p>
        </w:tc>
        <w:tc>
          <w:tcPr>
            <w:tcW w:w="1687" w:type="dxa"/>
            <w:vAlign w:val="center"/>
          </w:tcPr>
          <w:p>
            <w:pPr>
              <w:widowControl/>
              <w:spacing w:line="560" w:lineRule="exact"/>
              <w:jc w:val="center"/>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0"/>
                <w:sz w:val="28"/>
                <w:szCs w:val="28"/>
              </w:rPr>
              <w:t>88.5%</w:t>
            </w:r>
          </w:p>
        </w:tc>
        <w:tc>
          <w:tcPr>
            <w:tcW w:w="2259" w:type="dxa"/>
            <w:vAlign w:val="center"/>
          </w:tcPr>
          <w:p>
            <w:pPr>
              <w:widowControl/>
              <w:spacing w:line="560" w:lineRule="exact"/>
              <w:jc w:val="center"/>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0"/>
                <w:sz w:val="28"/>
                <w:szCs w:val="28"/>
              </w:rPr>
              <w:t>2235</w:t>
            </w:r>
          </w:p>
        </w:tc>
        <w:tc>
          <w:tcPr>
            <w:tcW w:w="2299" w:type="dxa"/>
            <w:vAlign w:val="center"/>
          </w:tcPr>
          <w:p>
            <w:pPr>
              <w:widowControl/>
              <w:spacing w:line="560" w:lineRule="exact"/>
              <w:jc w:val="center"/>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0"/>
                <w:sz w:val="28"/>
                <w:szCs w:val="28"/>
              </w:rPr>
              <w:t>23.0%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2019届毕业生1204人，就业率94.8%，比2018年少0.43%，毕业生就业对口率88.5%比2018年高出2.6%，升迁率23%，比2018年高出3%。总体上，毕业生发展趋势在不断的向好的方向发展，毕业生就业和升学的需求和要求也在不断的提高。</w:t>
      </w:r>
    </w:p>
    <w:p>
      <w:pP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1"/>
        <w:rPr>
          <w:rFonts w:hint="eastAsia" w:ascii="仿宋_GB2312" w:hAnsi="仿宋_GB2312" w:eastAsia="仿宋_GB2312" w:cs="仿宋_GB2312"/>
          <w:color w:val="auto"/>
          <w:sz w:val="28"/>
          <w:szCs w:val="28"/>
        </w:rPr>
      </w:pPr>
      <w:bookmarkStart w:id="10" w:name="_Toc20462"/>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职业发展</w:t>
      </w:r>
      <w:bookmarkEnd w:id="10"/>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习近平总书记的</w:t>
      </w:r>
      <w:r>
        <w:rPr>
          <w:rFonts w:hint="eastAsia" w:ascii="仿宋_GB2312" w:hAnsi="仿宋_GB2312" w:eastAsia="仿宋_GB2312" w:cs="仿宋_GB2312"/>
          <w:color w:val="auto"/>
          <w:sz w:val="28"/>
          <w:szCs w:val="28"/>
          <w:lang w:val="en-US" w:eastAsia="zh-CN"/>
        </w:rPr>
        <w:t>4.13讲话为海南区域发展划定了更加清晰的宏伟蓝图，学校紧跟潮流促进学生职业发展。</w:t>
      </w:r>
      <w:r>
        <w:rPr>
          <w:rFonts w:hint="eastAsia" w:ascii="仿宋_GB2312" w:hAnsi="仿宋_GB2312" w:eastAsia="仿宋_GB2312" w:cs="仿宋_GB2312"/>
          <w:color w:val="auto"/>
          <w:sz w:val="28"/>
          <w:szCs w:val="28"/>
        </w:rPr>
        <w:t>通过培养学生的政治素质、文化素质、身体素质、合作意识、质量意识、服务意识、学习意识、法律意识和职业道德，提高学生的学习能力、岗位适应能力、岗位迁移能力和创新创业能力，为学生今后的职业发展奠定坚实基础。</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201</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年，有</w:t>
      </w:r>
      <w:r>
        <w:rPr>
          <w:rFonts w:hint="eastAsia" w:ascii="仿宋_GB2312" w:hAnsi="仿宋_GB2312" w:eastAsia="仿宋_GB2312" w:cs="仿宋_GB2312"/>
          <w:color w:val="auto"/>
          <w:sz w:val="28"/>
          <w:szCs w:val="28"/>
          <w:lang w:val="en-US" w:eastAsia="zh-CN"/>
        </w:rPr>
        <w:t>23</w:t>
      </w:r>
      <w:r>
        <w:rPr>
          <w:rFonts w:hint="eastAsia" w:ascii="仿宋_GB2312" w:hAnsi="仿宋_GB2312" w:eastAsia="仿宋_GB2312" w:cs="仿宋_GB2312"/>
          <w:color w:val="auto"/>
          <w:sz w:val="28"/>
          <w:szCs w:val="28"/>
        </w:rPr>
        <w:t>%的学生选择继续读书升入高职学习；学生的就业稳定率明显提高；部分学生在与自己所学专业不对口的岗位上也可以迅速适应。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0"/>
        <w:rPr>
          <w:rFonts w:hint="eastAsia" w:ascii="仿宋_GB2312" w:hAnsi="仿宋_GB2312" w:eastAsia="仿宋_GB2312" w:cs="仿宋_GB2312"/>
          <w:color w:val="auto"/>
          <w:sz w:val="28"/>
          <w:szCs w:val="28"/>
        </w:rPr>
      </w:pPr>
      <w:bookmarkStart w:id="11" w:name="_Toc6587"/>
      <w:r>
        <w:rPr>
          <w:rFonts w:hint="eastAsia" w:ascii="仿宋_GB2312" w:hAnsi="仿宋_GB2312" w:eastAsia="仿宋_GB2312" w:cs="仿宋_GB2312"/>
          <w:color w:val="auto"/>
          <w:sz w:val="28"/>
          <w:szCs w:val="28"/>
        </w:rPr>
        <w:t>三、质量保障措施</w:t>
      </w:r>
      <w:bookmarkEnd w:id="11"/>
    </w:p>
    <w:p>
      <w:pPr>
        <w:spacing w:line="560" w:lineRule="exact"/>
        <w:ind w:firstLine="560" w:firstLineChars="200"/>
        <w:outlineLvl w:val="1"/>
        <w:rPr>
          <w:rFonts w:hint="eastAsia" w:ascii="仿宋_GB2312" w:hAnsi="仿宋_GB2312" w:eastAsia="仿宋_GB2312" w:cs="仿宋_GB2312"/>
          <w:color w:val="auto"/>
          <w:sz w:val="28"/>
          <w:szCs w:val="28"/>
        </w:rPr>
      </w:pPr>
      <w:bookmarkStart w:id="12" w:name="_Toc20985"/>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专业动态调整</w:t>
      </w:r>
      <w:bookmarkEnd w:id="1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bookmarkStart w:id="13" w:name="_Toc8122"/>
      <w:r>
        <w:rPr>
          <w:rFonts w:hint="eastAsia" w:ascii="仿宋_GB2312" w:hAnsi="仿宋_GB2312" w:eastAsia="仿宋_GB2312" w:cs="仿宋_GB2312"/>
          <w:color w:val="auto"/>
          <w:sz w:val="28"/>
          <w:szCs w:val="28"/>
        </w:rPr>
        <w:t>我校2019年继续深化专业改革，对招生生源不好、就业对口率不高、师资力量薄弱的专业停止招生。2019年开设16个专业，与2018年相比撤销了电子电器应用与维修、计算机数码产品维修两个专业。停招旅游外语专业。对于就读生源旺，就业市场需求量大，对口率高的酒店类、形象设计类、烹饪类专业做强做大。我校2019年招生生源旺盛、生源质量有所提高。</w:t>
      </w:r>
      <w:bookmarkEnd w:id="1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1"/>
        <w:rPr>
          <w:rFonts w:hint="eastAsia" w:ascii="仿宋_GB2312" w:hAnsi="仿宋_GB2312" w:eastAsia="仿宋_GB2312" w:cs="仿宋_GB2312"/>
          <w:color w:val="auto"/>
          <w:sz w:val="28"/>
          <w:szCs w:val="28"/>
        </w:rPr>
      </w:pPr>
      <w:bookmarkStart w:id="14" w:name="_Toc27833"/>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rPr>
        <w:t>教育教学改革</w:t>
      </w:r>
      <w:bookmarkEnd w:id="14"/>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学校严格按照上级要求开足、开齐公共基础课</w:t>
      </w:r>
      <w:r>
        <w:rPr>
          <w:rFonts w:hint="eastAsia" w:ascii="仿宋_GB2312" w:hAnsi="仿宋_GB2312" w:eastAsia="仿宋_GB2312" w:cs="仿宋_GB2312"/>
          <w:color w:val="auto"/>
          <w:sz w:val="28"/>
          <w:szCs w:val="28"/>
          <w:lang w:eastAsia="zh-CN"/>
        </w:rPr>
        <w:t>、思政德育课</w:t>
      </w:r>
      <w:r>
        <w:rPr>
          <w:rFonts w:hint="eastAsia" w:ascii="仿宋_GB2312" w:hAnsi="仿宋_GB2312" w:eastAsia="仿宋_GB2312" w:cs="仿宋_GB2312"/>
          <w:color w:val="auto"/>
          <w:sz w:val="28"/>
          <w:szCs w:val="28"/>
        </w:rPr>
        <w:t>，在</w:t>
      </w:r>
      <w:r>
        <w:rPr>
          <w:rFonts w:hint="eastAsia" w:ascii="仿宋_GB2312" w:hAnsi="仿宋_GB2312" w:eastAsia="仿宋_GB2312" w:cs="仿宋_GB2312"/>
          <w:color w:val="auto"/>
          <w:sz w:val="28"/>
          <w:szCs w:val="28"/>
          <w:lang w:eastAsia="zh-CN"/>
        </w:rPr>
        <w:t>统一的省级教材采购平台</w:t>
      </w:r>
      <w:r>
        <w:rPr>
          <w:rFonts w:hint="eastAsia" w:ascii="仿宋_GB2312" w:hAnsi="仿宋_GB2312" w:eastAsia="仿宋_GB2312" w:cs="仿宋_GB2312"/>
          <w:color w:val="auto"/>
          <w:sz w:val="28"/>
          <w:szCs w:val="28"/>
        </w:rPr>
        <w:t>选用高质量的高等教育出版社的教材。优化师资队伍建设，</w:t>
      </w:r>
      <w:r>
        <w:rPr>
          <w:rFonts w:hint="eastAsia" w:ascii="仿宋_GB2312" w:hAnsi="仿宋_GB2312" w:eastAsia="仿宋_GB2312" w:cs="仿宋_GB2312"/>
          <w:color w:val="auto"/>
          <w:sz w:val="28"/>
          <w:szCs w:val="28"/>
          <w:lang w:eastAsia="zh-CN"/>
        </w:rPr>
        <w:t>内部平衡产业调整带来的专业师资不均衡问题。</w:t>
      </w:r>
      <w:r>
        <w:rPr>
          <w:rFonts w:hint="eastAsia" w:ascii="仿宋_GB2312" w:hAnsi="仿宋_GB2312" w:eastAsia="仿宋_GB2312" w:cs="仿宋_GB2312"/>
          <w:color w:val="auto"/>
          <w:sz w:val="28"/>
          <w:szCs w:val="28"/>
        </w:rPr>
        <w:t>专业设置</w:t>
      </w:r>
      <w:r>
        <w:rPr>
          <w:rFonts w:hint="eastAsia" w:ascii="仿宋_GB2312" w:hAnsi="仿宋_GB2312" w:eastAsia="仿宋_GB2312" w:cs="仿宋_GB2312"/>
          <w:color w:val="auto"/>
          <w:sz w:val="28"/>
          <w:szCs w:val="28"/>
          <w:lang w:eastAsia="zh-CN"/>
        </w:rPr>
        <w:t>稳定</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扩大计算机应用</w:t>
      </w:r>
      <w:r>
        <w:rPr>
          <w:rFonts w:hint="eastAsia" w:ascii="仿宋_GB2312" w:hAnsi="仿宋_GB2312" w:eastAsia="仿宋_GB2312" w:cs="仿宋_GB2312"/>
          <w:color w:val="auto"/>
          <w:sz w:val="28"/>
          <w:szCs w:val="28"/>
          <w:lang w:val="en-US" w:eastAsia="zh-CN"/>
        </w:rPr>
        <w:t>3+2项目合作院校，</w:t>
      </w:r>
      <w:r>
        <w:rPr>
          <w:rFonts w:hint="eastAsia" w:ascii="仿宋_GB2312" w:hAnsi="仿宋_GB2312" w:eastAsia="仿宋_GB2312" w:cs="仿宋_GB2312"/>
          <w:color w:val="auto"/>
          <w:sz w:val="28"/>
          <w:szCs w:val="28"/>
        </w:rPr>
        <w:t>组织校内骨干教师</w:t>
      </w:r>
      <w:r>
        <w:rPr>
          <w:rFonts w:hint="eastAsia" w:ascii="仿宋_GB2312" w:hAnsi="仿宋_GB2312" w:eastAsia="仿宋_GB2312" w:cs="仿宋_GB2312"/>
          <w:color w:val="auto"/>
          <w:sz w:val="28"/>
          <w:szCs w:val="28"/>
          <w:lang w:eastAsia="zh-CN"/>
        </w:rPr>
        <w:t>修订校</w:t>
      </w:r>
      <w:r>
        <w:rPr>
          <w:rFonts w:hint="eastAsia" w:ascii="仿宋_GB2312" w:hAnsi="仿宋_GB2312" w:eastAsia="仿宋_GB2312" w:cs="仿宋_GB2312"/>
          <w:color w:val="auto"/>
          <w:sz w:val="28"/>
          <w:szCs w:val="28"/>
        </w:rPr>
        <w:t>本教材。</w:t>
      </w:r>
      <w:r>
        <w:rPr>
          <w:rFonts w:hint="eastAsia" w:ascii="仿宋_GB2312" w:hAnsi="仿宋_GB2312" w:eastAsia="仿宋_GB2312" w:cs="仿宋_GB2312"/>
          <w:color w:val="auto"/>
          <w:sz w:val="28"/>
          <w:szCs w:val="28"/>
          <w:lang w:val="en-US" w:eastAsia="zh-CN"/>
        </w:rPr>
        <w:t>中餐烹饪专业和休闲服务（高尔夫方向）专业现代学徒制人才培养模式试点工作稳步推进</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加大推进教师</w:t>
      </w:r>
      <w:r>
        <w:rPr>
          <w:rFonts w:hint="eastAsia" w:ascii="仿宋_GB2312" w:hAnsi="仿宋_GB2312" w:eastAsia="仿宋_GB2312" w:cs="仿宋_GB2312"/>
          <w:color w:val="auto"/>
          <w:sz w:val="28"/>
          <w:szCs w:val="28"/>
        </w:rPr>
        <w:t>信息化教学</w:t>
      </w:r>
      <w:r>
        <w:rPr>
          <w:rFonts w:hint="eastAsia" w:ascii="仿宋_GB2312" w:hAnsi="仿宋_GB2312" w:eastAsia="仿宋_GB2312" w:cs="仿宋_GB2312"/>
          <w:color w:val="auto"/>
          <w:sz w:val="28"/>
          <w:szCs w:val="28"/>
          <w:lang w:eastAsia="zh-CN"/>
        </w:rPr>
        <w:t>工作</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积极组织教师参加校级、省级、国家级的信息化培训并参与教师教学能力比赛，本校老师在</w:t>
      </w:r>
      <w:r>
        <w:rPr>
          <w:rFonts w:hint="eastAsia" w:ascii="仿宋_GB2312" w:hAnsi="仿宋_GB2312" w:eastAsia="仿宋_GB2312" w:cs="仿宋_GB2312"/>
          <w:color w:val="auto"/>
          <w:sz w:val="28"/>
          <w:szCs w:val="28"/>
          <w:lang w:val="en-US" w:eastAsia="zh-CN"/>
        </w:rPr>
        <w:t>2019年</w:t>
      </w:r>
      <w:r>
        <w:rPr>
          <w:rFonts w:hint="eastAsia" w:ascii="仿宋_GB2312" w:hAnsi="仿宋_GB2312" w:eastAsia="仿宋_GB2312" w:cs="仿宋_GB2312"/>
          <w:color w:val="auto"/>
          <w:sz w:val="28"/>
          <w:szCs w:val="28"/>
          <w:lang w:eastAsia="zh-CN"/>
        </w:rPr>
        <w:t>省赛中获得了二个二等奖、一个三等奖，国赛一个三等奖的好成绩。启用钉钉</w:t>
      </w:r>
      <w:r>
        <w:rPr>
          <w:rFonts w:hint="eastAsia" w:ascii="仿宋_GB2312" w:hAnsi="仿宋_GB2312" w:eastAsia="仿宋_GB2312" w:cs="仿宋_GB2312"/>
          <w:color w:val="auto"/>
          <w:sz w:val="28"/>
          <w:szCs w:val="28"/>
          <w:lang w:val="en-US" w:eastAsia="zh-CN"/>
        </w:rPr>
        <w:t>APP、问卷星等信息化考勤手段，方便教师考勤和学生考勤。</w:t>
      </w:r>
      <w:r>
        <w:rPr>
          <w:rFonts w:hint="eastAsia" w:ascii="仿宋_GB2312" w:hAnsi="仿宋_GB2312" w:eastAsia="仿宋_GB2312" w:cs="仿宋_GB2312"/>
          <w:color w:val="auto"/>
          <w:sz w:val="28"/>
          <w:szCs w:val="28"/>
          <w:lang w:eastAsia="zh-CN"/>
        </w:rPr>
        <w:t>继续</w:t>
      </w:r>
      <w:r>
        <w:rPr>
          <w:rFonts w:hint="eastAsia" w:ascii="仿宋_GB2312" w:hAnsi="仿宋_GB2312" w:eastAsia="仿宋_GB2312" w:cs="仿宋_GB2312"/>
          <w:color w:val="auto"/>
          <w:sz w:val="28"/>
          <w:szCs w:val="28"/>
        </w:rPr>
        <w:t>增加实训基地建设和教学资源建设，丰富</w:t>
      </w:r>
      <w:r>
        <w:rPr>
          <w:rFonts w:hint="eastAsia" w:ascii="仿宋_GB2312" w:hAnsi="仿宋_GB2312" w:eastAsia="仿宋_GB2312" w:cs="仿宋_GB2312"/>
          <w:color w:val="auto"/>
          <w:sz w:val="28"/>
          <w:szCs w:val="28"/>
          <w:lang w:eastAsia="zh-CN"/>
        </w:rPr>
        <w:t>了</w:t>
      </w:r>
      <w:r>
        <w:rPr>
          <w:rFonts w:hint="eastAsia" w:ascii="仿宋_GB2312" w:hAnsi="仿宋_GB2312" w:eastAsia="仿宋_GB2312" w:cs="仿宋_GB2312"/>
          <w:color w:val="auto"/>
          <w:sz w:val="28"/>
          <w:szCs w:val="28"/>
        </w:rPr>
        <w:t>教学平台内容</w:t>
      </w:r>
      <w:r>
        <w:rPr>
          <w:rFonts w:hint="eastAsia" w:ascii="仿宋_GB2312" w:hAnsi="仿宋_GB2312" w:eastAsia="仿宋_GB2312" w:cs="仿宋_GB2312"/>
          <w:color w:val="auto"/>
          <w:sz w:val="28"/>
          <w:szCs w:val="28"/>
          <w:lang w:eastAsia="zh-CN"/>
        </w:rPr>
        <w:t>和移动图书馆的藏书数量，提高生均</w:t>
      </w:r>
      <w:r>
        <w:rPr>
          <w:rFonts w:hint="eastAsia" w:ascii="仿宋_GB2312" w:hAnsi="仿宋_GB2312" w:eastAsia="仿宋_GB2312" w:cs="仿宋_GB2312"/>
          <w:color w:val="auto"/>
          <w:sz w:val="28"/>
          <w:szCs w:val="28"/>
        </w:rPr>
        <w:t>设备</w:t>
      </w:r>
      <w:r>
        <w:rPr>
          <w:rFonts w:hint="eastAsia" w:ascii="仿宋_GB2312" w:hAnsi="仿宋_GB2312" w:eastAsia="仿宋_GB2312" w:cs="仿宋_GB2312"/>
          <w:color w:val="auto"/>
          <w:sz w:val="28"/>
          <w:szCs w:val="28"/>
          <w:lang w:eastAsia="zh-CN"/>
        </w:rPr>
        <w:t>值和</w:t>
      </w:r>
      <w:r>
        <w:rPr>
          <w:rFonts w:hint="eastAsia" w:ascii="仿宋_GB2312" w:hAnsi="仿宋_GB2312" w:eastAsia="仿宋_GB2312" w:cs="仿宋_GB2312"/>
          <w:color w:val="auto"/>
          <w:sz w:val="28"/>
          <w:szCs w:val="28"/>
        </w:rPr>
        <w:t>工位数。国际合作</w:t>
      </w:r>
      <w:r>
        <w:rPr>
          <w:rFonts w:hint="eastAsia" w:ascii="仿宋_GB2312" w:hAnsi="仿宋_GB2312" w:eastAsia="仿宋_GB2312" w:cs="仿宋_GB2312"/>
          <w:color w:val="auto"/>
          <w:sz w:val="28"/>
          <w:szCs w:val="28"/>
          <w:lang w:eastAsia="zh-CN"/>
        </w:rPr>
        <w:t>依然</w:t>
      </w:r>
      <w:r>
        <w:rPr>
          <w:rFonts w:hint="eastAsia" w:ascii="仿宋_GB2312" w:hAnsi="仿宋_GB2312" w:eastAsia="仿宋_GB2312" w:cs="仿宋_GB2312"/>
          <w:color w:val="auto"/>
          <w:sz w:val="28"/>
          <w:szCs w:val="28"/>
        </w:rPr>
        <w:t>处于起步阶段。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1"/>
        <w:rPr>
          <w:rFonts w:hint="eastAsia" w:ascii="仿宋_GB2312" w:hAnsi="仿宋_GB2312" w:eastAsia="仿宋_GB2312" w:cs="仿宋_GB2312"/>
          <w:color w:val="auto"/>
          <w:sz w:val="28"/>
          <w:szCs w:val="28"/>
        </w:rPr>
      </w:pPr>
      <w:bookmarkStart w:id="15" w:name="_Toc21995"/>
      <w:r>
        <w:rPr>
          <w:rFonts w:hint="eastAsia" w:ascii="仿宋_GB2312" w:hAnsi="仿宋_GB2312" w:eastAsia="仿宋_GB2312" w:cs="仿宋_GB2312"/>
          <w:color w:val="auto"/>
          <w:sz w:val="28"/>
          <w:szCs w:val="28"/>
          <w:lang w:val="en-US" w:eastAsia="zh-CN"/>
        </w:rPr>
        <w:t>（三）</w:t>
      </w:r>
      <w:r>
        <w:rPr>
          <w:rFonts w:hint="eastAsia" w:ascii="仿宋_GB2312" w:hAnsi="仿宋_GB2312" w:eastAsia="仿宋_GB2312" w:cs="仿宋_GB2312"/>
          <w:color w:val="auto"/>
          <w:sz w:val="28"/>
          <w:szCs w:val="28"/>
        </w:rPr>
        <w:t>教师培养培训</w:t>
      </w:r>
      <w:bookmarkEnd w:id="15"/>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充分使用德育、会计、烹饪、数学等</w:t>
      </w:r>
      <w:r>
        <w:rPr>
          <w:rFonts w:hint="eastAsia" w:ascii="仿宋_GB2312" w:hAnsi="仿宋_GB2312" w:eastAsia="仿宋_GB2312" w:cs="仿宋_GB2312"/>
          <w:color w:val="auto"/>
          <w:sz w:val="28"/>
          <w:szCs w:val="28"/>
          <w:lang w:val="en-US" w:eastAsia="zh-CN"/>
        </w:rPr>
        <w:t>4个专业工作室设立在我校的优势资源，</w:t>
      </w:r>
      <w:r>
        <w:rPr>
          <w:rFonts w:hint="eastAsia" w:ascii="仿宋_GB2312" w:hAnsi="仿宋_GB2312" w:eastAsia="仿宋_GB2312" w:cs="仿宋_GB2312"/>
          <w:color w:val="auto"/>
          <w:sz w:val="28"/>
          <w:szCs w:val="28"/>
        </w:rPr>
        <w:t>采取多种方式对教师进行培训。一年来我校组织全体教师参加</w:t>
      </w:r>
      <w:r>
        <w:rPr>
          <w:rFonts w:hint="eastAsia" w:ascii="仿宋_GB2312" w:hAnsi="仿宋_GB2312" w:eastAsia="仿宋_GB2312" w:cs="仿宋_GB2312"/>
          <w:color w:val="auto"/>
          <w:sz w:val="28"/>
          <w:szCs w:val="28"/>
          <w:lang w:eastAsia="zh-CN"/>
        </w:rPr>
        <w:t>省</w:t>
      </w:r>
      <w:r>
        <w:rPr>
          <w:rFonts w:hint="eastAsia" w:ascii="仿宋_GB2312" w:hAnsi="仿宋_GB2312" w:eastAsia="仿宋_GB2312" w:cs="仿宋_GB2312"/>
          <w:color w:val="auto"/>
          <w:sz w:val="28"/>
          <w:szCs w:val="28"/>
        </w:rPr>
        <w:t>级</w:t>
      </w:r>
      <w:r>
        <w:rPr>
          <w:rFonts w:hint="eastAsia" w:ascii="仿宋_GB2312" w:hAnsi="仿宋_GB2312" w:eastAsia="仿宋_GB2312" w:cs="仿宋_GB2312"/>
          <w:color w:val="auto"/>
          <w:sz w:val="28"/>
          <w:szCs w:val="28"/>
          <w:lang w:eastAsia="zh-CN"/>
        </w:rPr>
        <w:t>以上</w:t>
      </w:r>
      <w:r>
        <w:rPr>
          <w:rFonts w:hint="eastAsia" w:ascii="仿宋_GB2312" w:hAnsi="仿宋_GB2312" w:eastAsia="仿宋_GB2312" w:cs="仿宋_GB2312"/>
          <w:color w:val="auto"/>
          <w:sz w:val="28"/>
          <w:szCs w:val="28"/>
        </w:rPr>
        <w:t>培训</w:t>
      </w:r>
      <w:r>
        <w:rPr>
          <w:rFonts w:hint="eastAsia" w:ascii="仿宋_GB2312" w:hAnsi="仿宋_GB2312" w:eastAsia="仿宋_GB2312" w:cs="仿宋_GB2312"/>
          <w:color w:val="auto"/>
          <w:sz w:val="28"/>
          <w:szCs w:val="28"/>
          <w:lang w:val="en-US" w:eastAsia="zh-CN"/>
        </w:rPr>
        <w:t>150</w:t>
      </w:r>
      <w:r>
        <w:rPr>
          <w:rFonts w:hint="eastAsia" w:ascii="仿宋_GB2312" w:hAnsi="仿宋_GB2312" w:eastAsia="仿宋_GB2312" w:cs="仿宋_GB2312"/>
          <w:color w:val="auto"/>
          <w:sz w:val="28"/>
          <w:szCs w:val="28"/>
        </w:rPr>
        <w:t>多人次，</w:t>
      </w:r>
      <w:r>
        <w:rPr>
          <w:rFonts w:hint="eastAsia" w:ascii="仿宋_GB2312" w:hAnsi="仿宋_GB2312" w:eastAsia="仿宋_GB2312" w:cs="仿宋_GB2312"/>
          <w:color w:val="auto"/>
          <w:sz w:val="28"/>
          <w:szCs w:val="28"/>
          <w:lang w:eastAsia="zh-CN"/>
        </w:rPr>
        <w:t>其中报送</w:t>
      </w:r>
      <w:r>
        <w:rPr>
          <w:rFonts w:hint="eastAsia" w:ascii="仿宋_GB2312" w:hAnsi="仿宋_GB2312" w:eastAsia="仿宋_GB2312" w:cs="仿宋_GB2312"/>
          <w:color w:val="auto"/>
          <w:sz w:val="28"/>
          <w:szCs w:val="28"/>
          <w:lang w:val="en-US" w:eastAsia="zh-CN"/>
        </w:rPr>
        <w:t>17位老师参加国家级培训，</w:t>
      </w:r>
      <w:r>
        <w:rPr>
          <w:rFonts w:hint="eastAsia" w:ascii="仿宋_GB2312" w:hAnsi="仿宋_GB2312" w:eastAsia="仿宋_GB2312" w:cs="仿宋_GB2312"/>
          <w:color w:val="auto"/>
          <w:sz w:val="28"/>
          <w:szCs w:val="28"/>
        </w:rPr>
        <w:t>让教师了解中职校专业特点专业的基本要求，改变传统的教学模式和教学方法</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探索与课程标准相适应的教学模式</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提高人才培养质量和对接工作岗位的能力。</w:t>
      </w:r>
    </w:p>
    <w:p>
      <w:pPr>
        <w:spacing w:line="560" w:lineRule="exact"/>
        <w:ind w:firstLine="560" w:firstLineChars="200"/>
        <w:outlineLvl w:val="1"/>
        <w:rPr>
          <w:rFonts w:hint="eastAsia" w:ascii="仿宋_GB2312" w:hAnsi="仿宋_GB2312" w:eastAsia="仿宋_GB2312" w:cs="仿宋_GB2312"/>
          <w:color w:val="auto"/>
          <w:sz w:val="28"/>
          <w:szCs w:val="28"/>
        </w:rPr>
      </w:pPr>
      <w:bookmarkStart w:id="16" w:name="_Toc4341"/>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rPr>
        <w:t>规范管理情况</w:t>
      </w:r>
      <w:bookmarkEnd w:id="16"/>
    </w:p>
    <w:p>
      <w:pPr>
        <w:spacing w:line="560" w:lineRule="exact"/>
        <w:ind w:firstLine="560" w:firstLineChars="200"/>
        <w:outlineLvl w:val="9"/>
        <w:rPr>
          <w:rFonts w:hint="eastAsia" w:ascii="仿宋_GB2312" w:hAnsi="仿宋_GB2312" w:eastAsia="仿宋_GB2312" w:cs="仿宋_GB2312"/>
          <w:color w:val="auto"/>
          <w:sz w:val="28"/>
          <w:szCs w:val="28"/>
          <w:lang w:eastAsia="zh-CN"/>
        </w:rPr>
      </w:pPr>
      <w:bookmarkStart w:id="17" w:name="_Toc1640"/>
      <w:r>
        <w:rPr>
          <w:rFonts w:hint="eastAsia" w:ascii="仿宋_GB2312" w:hAnsi="仿宋_GB2312" w:eastAsia="仿宋_GB2312" w:cs="仿宋_GB2312"/>
          <w:color w:val="auto"/>
          <w:sz w:val="28"/>
          <w:szCs w:val="28"/>
          <w:lang w:eastAsia="zh-CN"/>
        </w:rPr>
        <w:t>为加强对学校规章制度清理及修订完善工作的组织领导，成立规章制度清理及修订完善工作委员会及办公室，对学校有史以来的所有规章制度按照“废、改、立”方式全面进行清理及修订。在原有的《海南省商业学校制度汇编》基础上，修订《海南省商业学校印发合同管理办法的通知》等，新制定《海南省商业学校党务行政督查工作办法（试行）》《中共海南省商业学校委员会 海南省商业学校整治旧风陋习问题的规定（试行）》《海南省商业学校考试管理规定》《海南省商业学校竞赛奖励方案》《海南省商业学校新生入学教育实施方案》《海南省商业学校班主任选配制度》《中共海南省商业学校委员会 海南省商业学校关于加强教育外事工作管理的通知》等。这些制度校好的促进了学校教育教学科研水平，促进学生全面、持续的发展。</w:t>
      </w:r>
      <w:bookmarkEnd w:id="17"/>
    </w:p>
    <w:p>
      <w:pPr>
        <w:spacing w:line="560" w:lineRule="exact"/>
        <w:ind w:firstLine="560" w:firstLineChars="200"/>
        <w:outlineLvl w:val="1"/>
        <w:rPr>
          <w:rFonts w:hint="eastAsia" w:ascii="仿宋_GB2312" w:hAnsi="仿宋_GB2312" w:eastAsia="仿宋_GB2312" w:cs="仿宋_GB2312"/>
          <w:color w:val="auto"/>
          <w:sz w:val="28"/>
          <w:szCs w:val="28"/>
        </w:rPr>
      </w:pPr>
      <w:bookmarkStart w:id="18" w:name="_Toc21261"/>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德育工作情况</w:t>
      </w:r>
      <w:bookmarkEnd w:id="1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严格执行</w:t>
      </w:r>
      <w:r>
        <w:rPr>
          <w:rFonts w:hint="eastAsia" w:ascii="仿宋_GB2312" w:hAnsi="仿宋_GB2312" w:eastAsia="仿宋_GB2312" w:cs="仿宋_GB2312"/>
          <w:color w:val="auto"/>
          <w:sz w:val="28"/>
          <w:szCs w:val="28"/>
        </w:rPr>
        <w:t>德育</w:t>
      </w:r>
      <w:r>
        <w:rPr>
          <w:rFonts w:hint="eastAsia" w:ascii="仿宋_GB2312" w:hAnsi="仿宋_GB2312" w:eastAsia="仿宋_GB2312" w:cs="仿宋_GB2312"/>
          <w:color w:val="auto"/>
          <w:sz w:val="28"/>
          <w:szCs w:val="28"/>
          <w:lang w:eastAsia="zh-CN"/>
        </w:rPr>
        <w:t>教学计划</w:t>
      </w:r>
      <w:r>
        <w:rPr>
          <w:rFonts w:hint="eastAsia" w:ascii="仿宋_GB2312" w:hAnsi="仿宋_GB2312" w:eastAsia="仿宋_GB2312" w:cs="仿宋_GB2312"/>
          <w:color w:val="auto"/>
          <w:sz w:val="28"/>
          <w:szCs w:val="28"/>
        </w:rPr>
        <w:t>。按照教育部要求，开足、开齐《职业生涯规划》、《职业道德与法律》、《经济政治与社会》、《哲学与人生》等</w:t>
      </w:r>
      <w:r>
        <w:rPr>
          <w:rFonts w:hint="eastAsia" w:ascii="仿宋_GB2312" w:hAnsi="仿宋_GB2312" w:eastAsia="仿宋_GB2312" w:cs="仿宋_GB2312"/>
          <w:color w:val="auto"/>
          <w:sz w:val="28"/>
          <w:szCs w:val="28"/>
          <w:lang w:eastAsia="zh-CN"/>
        </w:rPr>
        <w:t>思政</w:t>
      </w:r>
      <w:r>
        <w:rPr>
          <w:rFonts w:hint="eastAsia" w:ascii="仿宋_GB2312" w:hAnsi="仿宋_GB2312" w:eastAsia="仿宋_GB2312" w:cs="仿宋_GB2312"/>
          <w:color w:val="auto"/>
          <w:sz w:val="28"/>
          <w:szCs w:val="28"/>
        </w:rPr>
        <w:t>课程。</w:t>
      </w:r>
    </w:p>
    <w:p>
      <w:pPr>
        <w:spacing w:line="56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同时，为了丰富校园文化生活，弘扬传统文化，让中华传统文化与德育思政紧密结合起来，牵头语文组、校团委、图书馆，在学校党委、学生处、总务处等相关部门的大力协助下，全校联动，经过两个多月的辛苦准备，于5月29日，举办了“读经典诵青春”第一届古诗词晚会。整个晚会模拟了中央电视台《中国诗词大会》的特点，并且在此基础上增加诗词的朗诵、经典传唱、舞蹈等形式，在全校师生面前表现了古诗词的丰富内涵及中华文化的魅力，得到了在场嘉宾、部分家长代表的高度认可和评价。特别是本次晚会在我校首次采用网络直播，网上观看人数超过10万人次，凤凰网就晚会进行了报道。</w:t>
      </w:r>
    </w:p>
    <w:p>
      <w:pPr>
        <w:spacing w:line="56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2.社团活动。为了培养德智体美劳全面发展的时代新人和社会主义事业接班人，让学生在活动中树立良好的价值观和学习态度，丰富学生课余生活，提高学生情操，营造校园良好氛围，结合学校实际情况，我校开设礼仪队、舞蹈队、国旗护卫队、竹竿舞、新闻采编、播音主持、影视拍摄、后期剪辑、女生靓志社、跆拳道、爵士舞、古典舞、街舞社、电声乐队声乐社、吉他社、篮球社、乒乓球社、美容美发社团、演讲口才、小家电维修、电脑组装、蛋糕制作等社团42个（其中第一学期24个，第二学期18个），学生参与人数1000余名，组织240名青年学生参加海南省委省政府组织的全省万人大合唱集中展演音乐会、颁奖晚会和海南省万人共跳竹竿舞活动，圆满完成演出任务，排练场景被海口电视台采访报道，受到海南省教育厅的高度肯定和表扬。组织30名志愿者（其中15名礼仪）参加第四届中国国际饭店业大会和新中国成立70周年—海南酒店与餐饮行业最美奋斗者颁奖典礼暨海口国际美食消费季总结大会志愿者服务活动，受到行业大型企业领导的肯定，受到主办方的表扬，同时也向学校发来感谢信及志愿者的表扬信。组织团员青年累计献血5250毫升，一年一度举办的元旦、“迎五一 庆五四”大型文艺晚会活动，礼仪颁奖活动，球类、田径类比赛等社团活动，让学生找到了个人喜好和兴趣，发挥了个人才干，提高了自我水平，充分展现了学生的自我风采。  </w:t>
      </w:r>
    </w:p>
    <w:p>
      <w:pPr>
        <w:spacing w:line="56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团组织、学生会建设。学校共青团改革依据共青团“凝聚青年、服务大局、当好桥梁、从严治团”的工作格局，坚持立德树人，坚持以服务学生成长成才为出发点和落脚点，坚持以保持和增强学校共青团政治性、先进性、群众性，尤其是全面提升先进性为主要育人目标，重点从加强青年学生思想引领、提升团组织活力、强化团的队伍建设、提高文化活动质量、培养志愿奉献精神、强化社会实践意识等方面的创新工作方式，团结带领广大青年学生为学校的全面深化改革和学校的全面发展作出新的贡献。建立了团委委员会指导学生会，学生会指导学生社团“一心双环”的工作新格局，利用智慧团建、1+100、志愿者海南等信息化手段管理团员青年，班级设有团支部，团支部定期开展组织生活会，学生会在完成“自我监督、自我管理、自我服务”的育人功能后，还协助学校党政部门做好学生的纪律、卫生、仪容仪表、教室、正课、早操等量化考核，本学年发展团员180人,积极引导11名优秀团员青年向党组织递交入党申请书，充分发挥党的得力助手和后备军作用。</w:t>
      </w:r>
    </w:p>
    <w:p>
      <w:pPr>
        <w:spacing w:line="56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继续深化落实《海南省商业学校共青团改革实施方案》，根据团中央、教育部、团省委、教育厅、学校党委的相关文件精神，在学校党政领导对团员青年的重视、关心支持下，团委获得了一定的成绩，2019年学校团委被省教育厅直属机关团委、省直机关团委推选为“全国五四红旗团委”候选单位，团员李巧敏同学被评团中央、中国青年报评选为“全国最美中职生”，团员郑朝正、李巧敏被团省委评选为“海南省优秀团员”称号，组织学生参加教育厅关工委组织的“我为祖国点赞”全省征文、演讲比赛荣获16个奖项（其中征文荣获3个一等奖，3个2等奖，8个3等奖，演讲比赛2个3等奖），19名青年指导老师获得“一、二、三等奖”，其中3篇征文被教育部关工委全国青少年我为祖国点赞书本收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1"/>
        <w:rPr>
          <w:rFonts w:hint="eastAsia" w:ascii="仿宋_GB2312" w:hAnsi="仿宋_GB2312" w:eastAsia="仿宋_GB2312" w:cs="仿宋_GB2312"/>
          <w:color w:val="auto"/>
          <w:sz w:val="28"/>
          <w:szCs w:val="28"/>
        </w:rPr>
      </w:pPr>
      <w:bookmarkStart w:id="19" w:name="_Toc17426"/>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党建情况</w:t>
      </w:r>
      <w:bookmarkEnd w:id="19"/>
    </w:p>
    <w:p>
      <w:pPr>
        <w:spacing w:line="560" w:lineRule="exact"/>
        <w:ind w:firstLine="560" w:firstLineChars="200"/>
        <w:outlineLvl w:val="2"/>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基本情况</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目前，我校党委下设有9个党支部，含有1个退休党支部；党员102人、在职党员94人，离退休党员7人，流动党员1人。</w:t>
      </w:r>
    </w:p>
    <w:p>
      <w:pPr>
        <w:spacing w:line="560" w:lineRule="exact"/>
        <w:ind w:firstLine="560" w:firstLineChars="200"/>
        <w:outlineLvl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2.主要工作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（1）抓理论学习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年来共召开党委会21次、支委会11次、全体党员大会7次、教职工大会4次，理论中心组组织集中学习研讨12次，制定党员干部学习强国每日积分不低于35分制度，把学习贯彻习近平总书记“4.13”重要讲话和中央12号文件精神与学习《习近平总书记关于“不忘初心 牢记使命”重要论述选编》《习近平新时代中国特色社会主义思想学习纲要》以及习近平总书记关于海南一系列重要指示批示精神和关于教育重要论述结合起来，大力推进学习，强化理论武装。增强“四个意识”坚定“四个自信”，做到“两个维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（2）抓主题党日活动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一年来，各支部围绕“不忘初心 牢记使命”主题开展党日活动24次，他们深入班级、社区、养老院，开展各类“服务师生”、“便民志愿服务活动”；党委组织全体党员、支委开展主题党日活动10次，通过到中共一大会址、赴张云逸将军纪念馆等红色基地开展体验教育、到省博物馆参观“建国70周年成就展”、组织“建功新时代 共筑中国梦”红歌合唱比赛、开展先进事迹报告会暨“三进”活动签名仪式、举行“不忘初心 牢记使命”做“四有好老师”教师演讲比赛等丰富多彩、接地气的主题党日活动，发挥了广大党员在教学、管理、教研、服务等方面的模范意识，真正践行了“为人民服务”的宗旨。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（3）抓党课宣讲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党委委员在全体教职工和全体党员大会上先后集中讲党课6次，利用国旗下讲话为学生宣讲党课6次；支部书记讲党课13次，轮流到“扶贫励志班”讲党课9次，极大地提高了党员的政治素养和学习主动性。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（4）抓廉政教育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年来，积极推动全面从严治党向纵深发展，召开全面从严治党专题会议2次、开展干部任前谈话2次、组织全体党员观看廉政警示片4次、到廉政教育基地实践教学1次、到省档案馆参观“中国共产党人的家风”1次、签订责任书3次、学习相关文件4次，为全体党员干部划好红线，教育他们守住底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（5）抓检视问题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自我检视找差距的主题教育开展以来，学校党委做到刀刃向内、自我革命，把自己摆进去，采取个别谈话、召开座谈会、设置意见箱、发放问卷调查表、新媒体运用等多种方式征集领导班子意见建议4大类20条、党委班子成员意见建议5大类34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（6）抓基层调研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班子成员分3组深入基层开展调研6次，对晚修、课堂管理、控辍保学、校园生态环境、实习生管理等5项工作开展大研讨，召开调研座谈会4次，调研成果交流会1次，出台《海南省商业学校控辍保学方案》等5个制度（方案）对调研发现的问题就行整改，调研成果转化率达80%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（7）抓整改落实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是对18年党建述职中提到的3个问题进行整改：成立督查办落实制度，强化责任追究；对第三、第六党支部支委进行调整和补充；开展“为学生修电脑”等接地气主题党日活动；完善党委委员联系支部制度；对党务工作者进行培训3次，提高他们的理论素养和业务能力；通过广泛深入的政治学习强化党建政治思维。二是针对主题教育中检视到的问题真抓真改，做到即知即改。党委班子问题整改清单4大类20条已完成16条完成率达80%；班子成员5大类34条已完成28条，完成率达82%，剩余部分待建立长效机制进行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（8）抓基础建设，筑牢战斗堡垒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整顿软弱支部，流动党员转出组织关系1人；加强对离退休党员的联系，编辑党委、纪委简报，将学校活动及时传递给离退休党员和流动党员。严格落实“三会一课”制度，党委委员深入支部开展督查活动4次；探索建立标本兼治的工作制度和长效机制。</w:t>
      </w:r>
    </w:p>
    <w:p>
      <w:pP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（9）抓帮扶落地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组织支委、党员深入对口扶贫村、乡村振兴驻村点，开展技能传授、党课宣讲、党务工作交流等活动3次，分别与保亭六弓乡奋发村委会开展“党建引领 助力扶贫”、万宁万城镇益民村委会开展“让党旗在乡村振兴前沿阵地高高飘扬”的主题党日活动，使精准扶贫、乡村振兴不仅仅落实在物质帮扶层面，更深入到精神帮扶层面。该活动先后被万宁电视台予以报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（10）抓大师工作室引领辐射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利用德育工作室、会计工作室、数学工作室、烹饪工作室的优势，大力开展意识形态教育，国旗下讲话、德育教师公开课、禁毒答题比赛等活动，牢牢把握意识形态教育主动权，提高全体师生的政治意识。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（11）抓服务社区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利用社区大讲堂，全年开展党员志愿者活动12次，党员参加志愿服务累计达563人次。在社区提供免费理发、家电维修、烹饪技能传授、心理咨询等活动，收到群众好评。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存在问题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）党建工作开展不平衡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个别支部党建工作开展相对滞后。二是对党建的压力传导还不够常态。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）党支部的战斗堡垒作用还不够突出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是落实制度的力度不够。有的支部对制度的落实、推行、监督不力,致使制度只停留在文件上,具体工作中没有得到有效执行，导致个别党员思想有差距,工作责任心不强,工作效率不够高。二是奖惩机制不健全。虽然通过绩效工资、参赛机会等进行激励，但在在学校布局调整的整体背景下,支部很难发挥调动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）党员队伍管理质量不高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一是个别党员参加理论学习不自觉，对学校的党日活动有怨言，认为开展多、耽误教学。二是党员整体战斗力有待加强，与组织要求相比，党员队伍整体精神面貌有待提振。三是发展党员工作后劲不足</w:t>
      </w:r>
      <w:r>
        <w:rPr>
          <w:rFonts w:hint="eastAsia" w:ascii="仿宋_GB2312" w:hAnsi="仿宋_GB2312" w:eastAsia="仿宋_GB2312" w:cs="仿宋_GB2312"/>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整改方向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）加强制度建设，破解责任落实不到位问题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进一步完善述职评议制度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进一步落实支部联系班级制度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完善督查通报制度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完善基层党建考核评价制度</w:t>
      </w:r>
      <w:r>
        <w:rPr>
          <w:rFonts w:hint="eastAsia" w:ascii="仿宋_GB2312" w:hAnsi="仿宋_GB2312" w:eastAsia="仿宋_GB2312" w:cs="仿宋_GB2312"/>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）创新工作，破解基层党组织建设乏力问题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创新基层党建工作理念</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创新党员教育管理方法</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0"/>
        <w:rPr>
          <w:rFonts w:hint="eastAsia" w:ascii="仿宋_GB2312" w:hAnsi="仿宋_GB2312" w:eastAsia="仿宋_GB2312" w:cs="仿宋_GB2312"/>
          <w:color w:val="auto"/>
          <w:sz w:val="28"/>
          <w:szCs w:val="28"/>
        </w:rPr>
      </w:pPr>
      <w:bookmarkStart w:id="20" w:name="_Toc4694"/>
      <w:r>
        <w:rPr>
          <w:rFonts w:hint="eastAsia" w:ascii="仿宋_GB2312" w:hAnsi="仿宋_GB2312" w:eastAsia="仿宋_GB2312" w:cs="仿宋_GB2312"/>
          <w:color w:val="auto"/>
          <w:sz w:val="28"/>
          <w:szCs w:val="28"/>
        </w:rPr>
        <w:t>四、校企合作</w:t>
      </w:r>
      <w:bookmarkEnd w:id="20"/>
    </w:p>
    <w:p>
      <w:pPr>
        <w:spacing w:line="560" w:lineRule="exact"/>
        <w:ind w:firstLine="560" w:firstLineChars="200"/>
        <w:outlineLvl w:val="1"/>
        <w:rPr>
          <w:rFonts w:hint="eastAsia" w:ascii="仿宋_GB2312" w:hAnsi="仿宋_GB2312" w:eastAsia="仿宋_GB2312" w:cs="仿宋_GB2312"/>
          <w:color w:val="auto"/>
          <w:sz w:val="28"/>
          <w:szCs w:val="28"/>
        </w:rPr>
      </w:pPr>
      <w:bookmarkStart w:id="21" w:name="_Toc4350"/>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校企合作开展情况和效果</w:t>
      </w:r>
      <w:bookmarkEnd w:id="21"/>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学校把抓好学生就业率、专业对口率和学生满意率作为学校就业工作的指导思想。就业实训基地主要分布在北京、上海、天津、广东、深圳、福建、江苏、海南等省市。先后与北京中央党校后勤服务中心、上海</w:t>
      </w:r>
      <w:r>
        <w:rPr>
          <w:rFonts w:hint="eastAsia" w:ascii="仿宋_GB2312" w:hAnsi="仿宋_GB2312" w:eastAsia="仿宋_GB2312" w:cs="仿宋_GB2312"/>
          <w:color w:val="auto"/>
          <w:sz w:val="28"/>
          <w:szCs w:val="28"/>
          <w:lang w:eastAsia="zh-CN"/>
        </w:rPr>
        <w:t>紫苏文化传媒有限公司</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福建香港力锋国际有限公司</w:t>
      </w:r>
      <w:r>
        <w:rPr>
          <w:rFonts w:hint="eastAsia" w:ascii="仿宋_GB2312" w:hAnsi="仿宋_GB2312" w:eastAsia="仿宋_GB2312" w:cs="仿宋_GB2312"/>
          <w:color w:val="auto"/>
          <w:sz w:val="28"/>
          <w:szCs w:val="28"/>
        </w:rPr>
        <w:t>、无锡新区希尔顿逸林酒店、杭州国际会议中心有限公司、深圳西湖春天、三亚</w:t>
      </w:r>
      <w:r>
        <w:rPr>
          <w:rFonts w:hint="eastAsia" w:ascii="仿宋_GB2312" w:hAnsi="仿宋_GB2312" w:eastAsia="仿宋_GB2312" w:cs="仿宋_GB2312"/>
          <w:color w:val="auto"/>
          <w:sz w:val="28"/>
          <w:szCs w:val="28"/>
          <w:lang w:eastAsia="zh-CN"/>
        </w:rPr>
        <w:t>美高梅度假酒店</w:t>
      </w:r>
      <w:r>
        <w:rPr>
          <w:rFonts w:hint="eastAsia" w:ascii="仿宋_GB2312" w:hAnsi="仿宋_GB2312" w:eastAsia="仿宋_GB2312" w:cs="仿宋_GB2312"/>
          <w:color w:val="auto"/>
          <w:sz w:val="28"/>
          <w:szCs w:val="28"/>
        </w:rPr>
        <w:t>、中国电信海南分公司等省内外多家企业建立了校企合作关系。</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2019年，</w:t>
      </w:r>
      <w:r>
        <w:rPr>
          <w:rFonts w:hint="eastAsia" w:ascii="仿宋_GB2312" w:hAnsi="仿宋_GB2312" w:eastAsia="仿宋_GB2312" w:cs="仿宋_GB2312"/>
          <w:color w:val="auto"/>
          <w:sz w:val="28"/>
          <w:szCs w:val="28"/>
        </w:rPr>
        <w:t>学校</w:t>
      </w:r>
      <w:r>
        <w:rPr>
          <w:rFonts w:hint="eastAsia" w:ascii="仿宋_GB2312" w:hAnsi="仿宋_GB2312" w:eastAsia="仿宋_GB2312" w:cs="仿宋_GB2312"/>
          <w:color w:val="auto"/>
          <w:sz w:val="28"/>
          <w:szCs w:val="28"/>
          <w:lang w:eastAsia="zh-CN"/>
        </w:rPr>
        <w:t>继续</w:t>
      </w:r>
      <w:r>
        <w:rPr>
          <w:rFonts w:hint="eastAsia" w:ascii="仿宋_GB2312" w:hAnsi="仿宋_GB2312" w:eastAsia="仿宋_GB2312" w:cs="仿宋_GB2312"/>
          <w:color w:val="auto"/>
          <w:sz w:val="28"/>
          <w:szCs w:val="28"/>
        </w:rPr>
        <w:t>与海南、上海、福建、江苏等地区共</w:t>
      </w:r>
      <w:r>
        <w:rPr>
          <w:rFonts w:hint="eastAsia" w:ascii="仿宋_GB2312" w:hAnsi="仿宋_GB2312" w:eastAsia="仿宋_GB2312" w:cs="仿宋_GB2312"/>
          <w:color w:val="auto"/>
          <w:sz w:val="28"/>
          <w:szCs w:val="28"/>
          <w:lang w:val="en-US" w:eastAsia="zh-CN"/>
        </w:rPr>
        <w:t>16</w:t>
      </w:r>
      <w:r>
        <w:rPr>
          <w:rFonts w:hint="eastAsia" w:ascii="仿宋_GB2312" w:hAnsi="仿宋_GB2312" w:eastAsia="仿宋_GB2312" w:cs="仿宋_GB2312"/>
          <w:color w:val="auto"/>
          <w:sz w:val="28"/>
          <w:szCs w:val="28"/>
        </w:rPr>
        <w:t>家单位合作开展</w:t>
      </w:r>
      <w:r>
        <w:rPr>
          <w:rFonts w:hint="eastAsia" w:ascii="仿宋_GB2312" w:hAnsi="仿宋_GB2312" w:eastAsia="仿宋_GB2312" w:cs="仿宋_GB2312"/>
          <w:color w:val="auto"/>
          <w:sz w:val="28"/>
          <w:szCs w:val="28"/>
          <w:lang w:eastAsia="zh-CN"/>
        </w:rPr>
        <w:t>烹饪专业</w:t>
      </w:r>
      <w:r>
        <w:rPr>
          <w:rFonts w:hint="eastAsia" w:ascii="仿宋_GB2312" w:hAnsi="仿宋_GB2312" w:eastAsia="仿宋_GB2312" w:cs="仿宋_GB2312"/>
          <w:color w:val="auto"/>
          <w:sz w:val="28"/>
          <w:szCs w:val="28"/>
        </w:rPr>
        <w:t>“现代学徒制”</w:t>
      </w:r>
      <w:r>
        <w:rPr>
          <w:rFonts w:hint="eastAsia" w:ascii="仿宋_GB2312" w:hAnsi="仿宋_GB2312" w:eastAsia="仿宋_GB2312" w:cs="仿宋_GB2312"/>
          <w:color w:val="auto"/>
          <w:sz w:val="28"/>
          <w:szCs w:val="28"/>
          <w:lang w:eastAsia="zh-CN"/>
        </w:rPr>
        <w:t>人才培养模式教学。学生专业课程由企业师父负责，基础课程由学校负责，每学期末学校安排专业教师到企业与企业师父共同学生专业技能进行考核。“现代学徒制”人才培养模式校企合作模式是学生能更贴近岗位进行学习，使学生的工作能力和社会能力得到更快的发展，未将来就业奠定了坚实的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1"/>
        <w:rPr>
          <w:rFonts w:hint="eastAsia" w:ascii="仿宋_GB2312" w:hAnsi="仿宋_GB2312" w:eastAsia="仿宋_GB2312" w:cs="仿宋_GB2312"/>
          <w:color w:val="auto"/>
          <w:sz w:val="28"/>
          <w:szCs w:val="28"/>
        </w:rPr>
      </w:pPr>
      <w:bookmarkStart w:id="22" w:name="_Toc12384"/>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rPr>
        <w:t>学生实习情况</w:t>
      </w:r>
      <w:bookmarkEnd w:id="22"/>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学校注重学生实习和实训</w:t>
      </w:r>
      <w:r>
        <w:rPr>
          <w:rFonts w:hint="eastAsia" w:ascii="仿宋_GB2312" w:hAnsi="仿宋_GB2312" w:eastAsia="仿宋_GB2312" w:cs="仿宋_GB2312"/>
          <w:color w:val="auto"/>
          <w:sz w:val="28"/>
          <w:szCs w:val="28"/>
          <w:lang w:eastAsia="zh-CN"/>
        </w:rPr>
        <w:t>，先后出台并</w:t>
      </w:r>
      <w:r>
        <w:rPr>
          <w:rFonts w:hint="eastAsia" w:ascii="仿宋_GB2312" w:hAnsi="仿宋_GB2312" w:eastAsia="仿宋_GB2312" w:cs="仿宋_GB2312"/>
          <w:color w:val="auto"/>
          <w:sz w:val="28"/>
          <w:szCs w:val="28"/>
        </w:rPr>
        <w:t>完善</w:t>
      </w:r>
      <w:r>
        <w:rPr>
          <w:rFonts w:hint="eastAsia" w:ascii="仿宋_GB2312" w:hAnsi="仿宋_GB2312" w:eastAsia="仿宋_GB2312" w:cs="仿宋_GB2312"/>
          <w:color w:val="auto"/>
          <w:sz w:val="28"/>
          <w:szCs w:val="28"/>
          <w:lang w:eastAsia="zh-CN"/>
        </w:rPr>
        <w:t>了</w:t>
      </w:r>
      <w:r>
        <w:rPr>
          <w:rFonts w:hint="eastAsia" w:ascii="仿宋_GB2312" w:hAnsi="仿宋_GB2312" w:eastAsia="仿宋_GB2312" w:cs="仿宋_GB2312"/>
          <w:color w:val="auto"/>
          <w:sz w:val="28"/>
          <w:szCs w:val="28"/>
        </w:rPr>
        <w:t>《海南省商业学校学生顶岗实习管理方案》、《海南省商业学校学生顶岗实习突发事件应急预案》、《海南省商业学校学生实习（就业）违纪处理意见》、《海南省商业学校就业工作奖罚管理规定》、《海南省商业学校“双困”学生援助方案》等管理制度</w:t>
      </w:r>
      <w:r>
        <w:rPr>
          <w:rFonts w:hint="eastAsia" w:ascii="仿宋_GB2312" w:hAnsi="仿宋_GB2312" w:eastAsia="仿宋_GB2312" w:cs="仿宋_GB2312"/>
          <w:color w:val="auto"/>
          <w:sz w:val="28"/>
          <w:szCs w:val="28"/>
          <w:lang w:eastAsia="zh-CN"/>
        </w:rPr>
        <w:t>为学生实习工作保驾护航。</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校领导每学期都亲自召集各相关部门召开学生实习就业工作专题会，听取学生实习就业工作安排及在岗学生管理情况汇报，研究部署学生实习就业工作。并亲自带队到省内外考察新企业，开发实习就业市场，回访企业，看望学生，了解学生实习实训情况，根据具体情况及时解决存在问题和调整工作指导思路。</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坚持实习指导教师到企业驻点管理、指导学生顶岗实习的常态化管理机制。201</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年先后派出10余人次的实习指导教师到省外进行长期驻点指导学生顶岗实习。而且，实习指导教师由招生就业处进行量化考核，并对实习指导教师上岗前组织进行岗前培训，要求实习指导教师在企业挂实职锻炼及调研，每天撰写工作日记，并且用摄像机记录学生在企业的生长过程，为学校的教育教学提供来自就业市场方面的题材，提高学校教育教学与就业岗位的对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完善实习班主任管理机制，由教学部进行量化考核，学生处监督并根据班主任工作情况发放津贴。要求原班主任对顶岗实习的学生进行电话跟踪管理，每月最少与每一名顶岗实习学生联系一次，了解学生在岗情况，做好学生思想稳定工作。学生处和招生就业处抽查班主任的联系记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顶岗实习学生每周撰写工作周志，顶岗实习结束撰写心得体会。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做好总结和表彰工作。每学期召开一次实习指导教师座谈会，总结和积累学生顶岗实习管理经验，每学年度召开一次学生顶岗实习归来谈感想座谈会，表彰在顶岗实习中表现优秀的实习指导教师和优秀实习生，为全体师生树立榜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1"/>
        <w:rPr>
          <w:rFonts w:hint="eastAsia" w:ascii="仿宋_GB2312" w:hAnsi="仿宋_GB2312" w:eastAsia="仿宋_GB2312" w:cs="仿宋_GB2312"/>
          <w:color w:val="auto"/>
          <w:sz w:val="28"/>
          <w:szCs w:val="28"/>
        </w:rPr>
      </w:pPr>
      <w:bookmarkStart w:id="23" w:name="_Toc14620"/>
      <w:r>
        <w:rPr>
          <w:rFonts w:hint="eastAsia" w:ascii="仿宋_GB2312" w:hAnsi="仿宋_GB2312" w:eastAsia="仿宋_GB2312" w:cs="仿宋_GB2312"/>
          <w:color w:val="auto"/>
          <w:sz w:val="28"/>
          <w:szCs w:val="28"/>
          <w:lang w:eastAsia="zh-CN"/>
        </w:rPr>
        <w:t>（三）</w:t>
      </w:r>
      <w:r>
        <w:rPr>
          <w:rFonts w:hint="eastAsia" w:ascii="仿宋_GB2312" w:hAnsi="仿宋_GB2312" w:eastAsia="仿宋_GB2312" w:cs="仿宋_GB2312"/>
          <w:color w:val="auto"/>
          <w:sz w:val="28"/>
          <w:szCs w:val="28"/>
        </w:rPr>
        <w:t>集团化办学情况</w:t>
      </w:r>
      <w:bookmarkEnd w:id="23"/>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由我校牵头的海南省商贸职业教育集团</w:t>
      </w:r>
      <w:r>
        <w:rPr>
          <w:rFonts w:hint="eastAsia" w:ascii="仿宋_GB2312" w:hAnsi="仿宋_GB2312" w:eastAsia="仿宋_GB2312" w:cs="仿宋_GB2312"/>
          <w:color w:val="auto"/>
          <w:sz w:val="28"/>
          <w:szCs w:val="28"/>
          <w:lang w:eastAsia="zh-CN"/>
        </w:rPr>
        <w:t>正常</w:t>
      </w:r>
      <w:r>
        <w:rPr>
          <w:rFonts w:hint="eastAsia" w:ascii="仿宋_GB2312" w:hAnsi="仿宋_GB2312" w:eastAsia="仿宋_GB2312" w:cs="仿宋_GB2312"/>
          <w:color w:val="auto"/>
          <w:sz w:val="28"/>
          <w:szCs w:val="28"/>
        </w:rPr>
        <w:t>运营。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0"/>
        <w:rPr>
          <w:rFonts w:hint="eastAsia" w:ascii="仿宋_GB2312" w:hAnsi="仿宋_GB2312" w:eastAsia="仿宋_GB2312" w:cs="仿宋_GB2312"/>
          <w:color w:val="auto"/>
          <w:sz w:val="28"/>
          <w:szCs w:val="28"/>
        </w:rPr>
      </w:pPr>
      <w:bookmarkStart w:id="24" w:name="_Toc32621"/>
      <w:r>
        <w:rPr>
          <w:rFonts w:hint="eastAsia" w:ascii="仿宋_GB2312" w:hAnsi="仿宋_GB2312" w:eastAsia="仿宋_GB2312" w:cs="仿宋_GB2312"/>
          <w:color w:val="auto"/>
          <w:sz w:val="28"/>
          <w:szCs w:val="28"/>
        </w:rPr>
        <w:t>五、社会贡献</w:t>
      </w:r>
      <w:bookmarkEnd w:id="24"/>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1"/>
        <w:rPr>
          <w:rFonts w:hint="eastAsia" w:ascii="仿宋_GB2312" w:hAnsi="仿宋_GB2312" w:eastAsia="仿宋_GB2312" w:cs="仿宋_GB2312"/>
          <w:color w:val="auto"/>
          <w:sz w:val="28"/>
          <w:szCs w:val="28"/>
        </w:rPr>
      </w:pPr>
      <w:bookmarkStart w:id="25" w:name="_Toc2907"/>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技术技能人才培养</w:t>
      </w:r>
      <w:bookmarkEnd w:id="25"/>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海南省第十三国家职业技能鉴定所设立在海南省商业学校培训中心，负责技术技能人才培养和鉴定。201</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eastAsia="zh-CN"/>
        </w:rPr>
        <w:t>用人单位</w:t>
      </w:r>
      <w:r>
        <w:rPr>
          <w:rFonts w:hint="eastAsia" w:ascii="仿宋_GB2312" w:hAnsi="仿宋_GB2312" w:eastAsia="仿宋_GB2312" w:cs="仿宋_GB2312"/>
          <w:color w:val="auto"/>
          <w:sz w:val="28"/>
          <w:szCs w:val="28"/>
        </w:rPr>
        <w:t>满意度为</w:t>
      </w:r>
      <w:r>
        <w:rPr>
          <w:rFonts w:hint="eastAsia" w:ascii="仿宋_GB2312" w:hAnsi="仿宋_GB2312" w:eastAsia="仿宋_GB2312" w:cs="仿宋_GB2312"/>
          <w:color w:val="auto"/>
          <w:sz w:val="28"/>
          <w:szCs w:val="28"/>
          <w:lang w:val="en-US" w:eastAsia="zh-CN"/>
        </w:rPr>
        <w:t>95</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鉴定培训情况如下：</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1815"/>
        <w:gridCol w:w="1304"/>
        <w:gridCol w:w="1276"/>
        <w:gridCol w:w="1155"/>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576" w:type="dxa"/>
            <w:vAlign w:val="center"/>
          </w:tcPr>
          <w:p>
            <w:pPr>
              <w:spacing w:line="440" w:lineRule="exact"/>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鉴定日期</w:t>
            </w:r>
          </w:p>
        </w:tc>
        <w:tc>
          <w:tcPr>
            <w:tcW w:w="1815" w:type="dxa"/>
            <w:vAlign w:val="center"/>
          </w:tcPr>
          <w:p>
            <w:pPr>
              <w:spacing w:line="440" w:lineRule="exact"/>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鉴定工种</w:t>
            </w:r>
          </w:p>
        </w:tc>
        <w:tc>
          <w:tcPr>
            <w:tcW w:w="1304" w:type="dxa"/>
            <w:vAlign w:val="center"/>
          </w:tcPr>
          <w:p>
            <w:pPr>
              <w:spacing w:line="440" w:lineRule="exact"/>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报考</w:t>
            </w:r>
          </w:p>
          <w:p>
            <w:pPr>
              <w:spacing w:line="440" w:lineRule="exact"/>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级别</w:t>
            </w:r>
          </w:p>
        </w:tc>
        <w:tc>
          <w:tcPr>
            <w:tcW w:w="1276" w:type="dxa"/>
            <w:vAlign w:val="center"/>
          </w:tcPr>
          <w:p>
            <w:pPr>
              <w:spacing w:line="440" w:lineRule="exact"/>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鉴定考核人数</w:t>
            </w:r>
          </w:p>
        </w:tc>
        <w:tc>
          <w:tcPr>
            <w:tcW w:w="1155" w:type="dxa"/>
            <w:vAlign w:val="center"/>
          </w:tcPr>
          <w:p>
            <w:pPr>
              <w:spacing w:line="440" w:lineRule="exact"/>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鉴定合格人数</w:t>
            </w:r>
          </w:p>
        </w:tc>
        <w:tc>
          <w:tcPr>
            <w:tcW w:w="1396" w:type="dxa"/>
            <w:vAlign w:val="center"/>
          </w:tcPr>
          <w:p>
            <w:pPr>
              <w:spacing w:line="440" w:lineRule="exact"/>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鉴定</w:t>
            </w:r>
          </w:p>
          <w:p>
            <w:pPr>
              <w:spacing w:line="440" w:lineRule="exact"/>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76" w:type="dxa"/>
            <w:vMerge w:val="restart"/>
            <w:vAlign w:val="center"/>
          </w:tcPr>
          <w:p>
            <w:pPr>
              <w:spacing w:line="56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6月1日</w:t>
            </w:r>
          </w:p>
        </w:tc>
        <w:tc>
          <w:tcPr>
            <w:tcW w:w="1815" w:type="dxa"/>
            <w:vAlign w:val="center"/>
          </w:tcPr>
          <w:p>
            <w:pPr>
              <w:spacing w:line="560" w:lineRule="exact"/>
              <w:jc w:val="center"/>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中式烹调师</w:t>
            </w:r>
          </w:p>
        </w:tc>
        <w:tc>
          <w:tcPr>
            <w:tcW w:w="1304" w:type="dxa"/>
            <w:vAlign w:val="center"/>
          </w:tcPr>
          <w:p>
            <w:pPr>
              <w:spacing w:line="5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中级</w:t>
            </w:r>
          </w:p>
        </w:tc>
        <w:tc>
          <w:tcPr>
            <w:tcW w:w="1276" w:type="dxa"/>
            <w:vAlign w:val="center"/>
          </w:tcPr>
          <w:p>
            <w:pPr>
              <w:spacing w:line="5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89</w:t>
            </w:r>
            <w:r>
              <w:rPr>
                <w:rFonts w:hint="eastAsia" w:ascii="仿宋_GB2312" w:hAnsi="仿宋_GB2312" w:eastAsia="仿宋_GB2312" w:cs="仿宋_GB2312"/>
                <w:color w:val="auto"/>
                <w:sz w:val="28"/>
                <w:szCs w:val="28"/>
              </w:rPr>
              <w:t>人</w:t>
            </w:r>
          </w:p>
        </w:tc>
        <w:tc>
          <w:tcPr>
            <w:tcW w:w="1155" w:type="dxa"/>
            <w:vAlign w:val="center"/>
          </w:tcPr>
          <w:p>
            <w:pPr>
              <w:spacing w:line="5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62</w:t>
            </w:r>
            <w:r>
              <w:rPr>
                <w:rFonts w:hint="eastAsia" w:ascii="仿宋_GB2312" w:hAnsi="仿宋_GB2312" w:eastAsia="仿宋_GB2312" w:cs="仿宋_GB2312"/>
                <w:color w:val="auto"/>
                <w:sz w:val="28"/>
                <w:szCs w:val="28"/>
              </w:rPr>
              <w:t>人</w:t>
            </w:r>
          </w:p>
        </w:tc>
        <w:tc>
          <w:tcPr>
            <w:tcW w:w="1396" w:type="dxa"/>
            <w:vAlign w:val="center"/>
          </w:tcPr>
          <w:p>
            <w:pPr>
              <w:spacing w:line="5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76" w:type="dxa"/>
            <w:vMerge w:val="continue"/>
            <w:vAlign w:val="center"/>
          </w:tcPr>
          <w:p>
            <w:pPr>
              <w:spacing w:line="560" w:lineRule="exact"/>
              <w:ind w:firstLine="560" w:firstLineChars="200"/>
              <w:jc w:val="center"/>
              <w:rPr>
                <w:rFonts w:ascii="仿宋_GB2312" w:hAnsi="仿宋_GB2312" w:eastAsia="仿宋_GB2312" w:cs="仿宋_GB2312"/>
                <w:color w:val="auto"/>
                <w:sz w:val="28"/>
                <w:szCs w:val="28"/>
              </w:rPr>
            </w:pPr>
          </w:p>
        </w:tc>
        <w:tc>
          <w:tcPr>
            <w:tcW w:w="1815" w:type="dxa"/>
            <w:vAlign w:val="center"/>
          </w:tcPr>
          <w:p>
            <w:pPr>
              <w:spacing w:line="5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中式面点师</w:t>
            </w:r>
          </w:p>
        </w:tc>
        <w:tc>
          <w:tcPr>
            <w:tcW w:w="1304" w:type="dxa"/>
            <w:vAlign w:val="center"/>
          </w:tcPr>
          <w:p>
            <w:pPr>
              <w:spacing w:line="5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中级</w:t>
            </w:r>
          </w:p>
        </w:tc>
        <w:tc>
          <w:tcPr>
            <w:tcW w:w="1276" w:type="dxa"/>
            <w:vAlign w:val="center"/>
          </w:tcPr>
          <w:p>
            <w:pPr>
              <w:spacing w:line="5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21</w:t>
            </w:r>
            <w:r>
              <w:rPr>
                <w:rFonts w:hint="eastAsia" w:ascii="仿宋_GB2312" w:hAnsi="仿宋_GB2312" w:eastAsia="仿宋_GB2312" w:cs="仿宋_GB2312"/>
                <w:color w:val="auto"/>
                <w:sz w:val="28"/>
                <w:szCs w:val="28"/>
              </w:rPr>
              <w:t>人</w:t>
            </w:r>
          </w:p>
        </w:tc>
        <w:tc>
          <w:tcPr>
            <w:tcW w:w="1155" w:type="dxa"/>
            <w:vAlign w:val="center"/>
          </w:tcPr>
          <w:p>
            <w:pPr>
              <w:spacing w:line="5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rPr>
              <w:t>人</w:t>
            </w:r>
          </w:p>
        </w:tc>
        <w:tc>
          <w:tcPr>
            <w:tcW w:w="1396" w:type="dxa"/>
            <w:vAlign w:val="center"/>
          </w:tcPr>
          <w:p>
            <w:pPr>
              <w:spacing w:line="5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52</w:t>
            </w:r>
            <w:r>
              <w:rPr>
                <w:rFonts w:hint="eastAsia" w:ascii="仿宋_GB2312" w:hAnsi="仿宋_GB2312" w:eastAsia="仿宋_GB2312" w:cs="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76" w:type="dxa"/>
            <w:vMerge w:val="continue"/>
            <w:vAlign w:val="center"/>
          </w:tcPr>
          <w:p>
            <w:pPr>
              <w:spacing w:line="560" w:lineRule="exact"/>
              <w:ind w:firstLine="560" w:firstLineChars="200"/>
              <w:jc w:val="center"/>
              <w:rPr>
                <w:rFonts w:ascii="仿宋_GB2312" w:hAnsi="仿宋_GB2312" w:eastAsia="仿宋_GB2312" w:cs="仿宋_GB2312"/>
                <w:color w:val="auto"/>
                <w:sz w:val="28"/>
                <w:szCs w:val="28"/>
              </w:rPr>
            </w:pPr>
          </w:p>
        </w:tc>
        <w:tc>
          <w:tcPr>
            <w:tcW w:w="1815" w:type="dxa"/>
            <w:vAlign w:val="center"/>
          </w:tcPr>
          <w:p>
            <w:pPr>
              <w:spacing w:line="5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美容师</w:t>
            </w:r>
          </w:p>
        </w:tc>
        <w:tc>
          <w:tcPr>
            <w:tcW w:w="1304" w:type="dxa"/>
            <w:vAlign w:val="center"/>
          </w:tcPr>
          <w:p>
            <w:pPr>
              <w:spacing w:line="5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初级</w:t>
            </w:r>
          </w:p>
        </w:tc>
        <w:tc>
          <w:tcPr>
            <w:tcW w:w="1276" w:type="dxa"/>
            <w:vAlign w:val="center"/>
          </w:tcPr>
          <w:p>
            <w:pPr>
              <w:spacing w:line="5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66</w:t>
            </w:r>
            <w:r>
              <w:rPr>
                <w:rFonts w:hint="eastAsia" w:ascii="仿宋_GB2312" w:hAnsi="仿宋_GB2312" w:eastAsia="仿宋_GB2312" w:cs="仿宋_GB2312"/>
                <w:color w:val="auto"/>
                <w:sz w:val="28"/>
                <w:szCs w:val="28"/>
              </w:rPr>
              <w:t>人</w:t>
            </w:r>
          </w:p>
        </w:tc>
        <w:tc>
          <w:tcPr>
            <w:tcW w:w="1155" w:type="dxa"/>
            <w:vAlign w:val="center"/>
          </w:tcPr>
          <w:p>
            <w:pPr>
              <w:spacing w:line="5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4人</w:t>
            </w:r>
          </w:p>
        </w:tc>
        <w:tc>
          <w:tcPr>
            <w:tcW w:w="1396" w:type="dxa"/>
            <w:vAlign w:val="center"/>
          </w:tcPr>
          <w:p>
            <w:pPr>
              <w:spacing w:line="5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97</w:t>
            </w:r>
            <w:r>
              <w:rPr>
                <w:rFonts w:hint="eastAsia" w:ascii="仿宋_GB2312" w:hAnsi="仿宋_GB2312" w:eastAsia="仿宋_GB2312" w:cs="仿宋_GB2312"/>
                <w:color w:val="auto"/>
                <w:sz w:val="28"/>
                <w:szCs w:val="28"/>
              </w:rPr>
              <w:t>%</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1"/>
        <w:rPr>
          <w:rFonts w:hint="eastAsia" w:ascii="仿宋_GB2312" w:hAnsi="仿宋_GB2312" w:eastAsia="仿宋_GB2312" w:cs="仿宋_GB2312"/>
          <w:color w:val="auto"/>
          <w:sz w:val="28"/>
          <w:szCs w:val="28"/>
        </w:rPr>
      </w:pPr>
      <w:bookmarkStart w:id="26" w:name="_Toc2464"/>
      <w:r>
        <w:rPr>
          <w:rFonts w:hint="eastAsia" w:ascii="仿宋_GB2312" w:hAnsi="仿宋_GB2312" w:eastAsia="仿宋_GB2312" w:cs="仿宋_GB2312"/>
          <w:color w:val="auto"/>
          <w:sz w:val="28"/>
          <w:szCs w:val="28"/>
        </w:rPr>
        <w:t>社会服务</w:t>
      </w:r>
      <w:bookmarkEnd w:id="2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学校与社区合作开办的社区大学堂在对社区居民的</w:t>
      </w:r>
      <w:r>
        <w:rPr>
          <w:rFonts w:hint="eastAsia" w:ascii="仿宋_GB2312" w:hAnsi="仿宋_GB2312" w:eastAsia="仿宋_GB2312" w:cs="仿宋_GB2312"/>
          <w:color w:val="auto"/>
          <w:sz w:val="28"/>
          <w:szCs w:val="28"/>
        </w:rPr>
        <w:t>培训服务、技术服务、文化传承等</w:t>
      </w:r>
      <w:r>
        <w:rPr>
          <w:rFonts w:hint="eastAsia" w:ascii="仿宋_GB2312" w:hAnsi="仿宋_GB2312" w:eastAsia="仿宋_GB2312" w:cs="仿宋_GB2312"/>
          <w:color w:val="auto"/>
          <w:sz w:val="28"/>
          <w:szCs w:val="28"/>
          <w:lang w:eastAsia="zh-CN"/>
        </w:rPr>
        <w:t>方面发挥了巨大作用，开展</w:t>
      </w:r>
      <w:r>
        <w:rPr>
          <w:rFonts w:hint="eastAsia" w:ascii="仿宋_GB2312" w:hAnsi="仿宋_GB2312" w:eastAsia="仿宋_GB2312" w:cs="仿宋_GB2312"/>
          <w:color w:val="auto"/>
          <w:sz w:val="28"/>
          <w:szCs w:val="28"/>
          <w:lang w:val="en-US" w:eastAsia="zh-CN"/>
        </w:rPr>
        <w:t>4期653人次的烹饪面点技能培训、开展1期让党旗在社区共建的舞台高高飘扬“数字生活安全防范”和“数字生活平台应用”志愿服务、参与社区志愿剪发活动等。</w:t>
      </w:r>
    </w:p>
    <w:p>
      <w:pP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br w:type="page"/>
      </w:r>
    </w:p>
    <w:p>
      <w:pPr>
        <w:spacing w:line="560" w:lineRule="exact"/>
        <w:ind w:firstLine="560" w:firstLineChars="200"/>
        <w:outlineLvl w:val="1"/>
        <w:rPr>
          <w:rFonts w:hint="eastAsia" w:ascii="仿宋_GB2312" w:hAnsi="仿宋_GB2312" w:eastAsia="仿宋_GB2312" w:cs="仿宋_GB2312"/>
          <w:color w:val="auto"/>
          <w:sz w:val="28"/>
          <w:szCs w:val="28"/>
        </w:rPr>
      </w:pPr>
      <w:bookmarkStart w:id="27" w:name="_Toc11409"/>
      <w:r>
        <w:rPr>
          <w:rFonts w:hint="eastAsia" w:ascii="仿宋_GB2312" w:hAnsi="仿宋_GB2312" w:eastAsia="仿宋_GB2312" w:cs="仿宋_GB2312"/>
          <w:color w:val="auto"/>
          <w:sz w:val="28"/>
          <w:szCs w:val="28"/>
          <w:lang w:eastAsia="zh-CN"/>
        </w:rPr>
        <w:t>（三）</w:t>
      </w:r>
      <w:r>
        <w:rPr>
          <w:rFonts w:hint="eastAsia" w:ascii="仿宋_GB2312" w:hAnsi="仿宋_GB2312" w:eastAsia="仿宋_GB2312" w:cs="仿宋_GB2312"/>
          <w:color w:val="auto"/>
          <w:sz w:val="28"/>
          <w:szCs w:val="28"/>
        </w:rPr>
        <w:t>对口支援</w:t>
      </w:r>
      <w:bookmarkEnd w:id="27"/>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我校认真落实有关扶贫政策和扶贫要求，有针对性的开展扶贫工作，收到较好的扶贫效果。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1.学校领导高度重视扶贫工作，认真落实海南省教育厅下发的有关扶贫工作精神，2019年先后三次召开扶贫工作专题会，先后四次到扶贫点开展扶贫工作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及时调整帮扶措施，帮助农户克服困难，推进农户产业良性发展。随着奋发村养羊业规模的不断扩大，面临着草料减少，羊价下降等问题，加之今年非洲瘟猪的影响，严重影响农户养殖的信心。为此，我校根据农户的具体情况，及时调整产业，同意农户及时出售黑山羊和母猪，转为饲养鸡鸭。为帮助帮扶户胡小平解决饮用水问题，学校出资3000元为其打了一口水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认真落实和做好2019年度海南省定点扶贫工作成效考核评价指标、2019年教育系统扶贫日活动工作和消费扶贫工作，我校积极响应并落实各项工作，较好完成各项考核评价指标，2019年共消费扶贫五脚猪4只，黑山羊2只，鹅8只，鸡6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eastAsia="zh-CN"/>
        </w:rPr>
        <w:t>开展“党建引领、助力扶贫”主题党日活动。根据海南省教育厅《关于定点扶贫“四看四比四提升”活动方案的通知》（琼教发〔2019〕179号）文件要求，12月6日上午，我校党委联合对口帮扶点保亭县六弓乡奋发村委会开展“党建引领、助力扶贫”主题党日活动。奋发村振兴工作队队长（驻村第一书记）周建国、村委会书记胡兰妹、海南省商业学校校长符向军、校党委委员李锡刚和校、村党员干部40多人参加了活动。通过主题党日活动，不仅开拓了视野、促进了交流，还进一步增强了脱贫致富的信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0"/>
        <w:rPr>
          <w:rFonts w:hint="eastAsia" w:ascii="仿宋_GB2312" w:hAnsi="仿宋_GB2312" w:eastAsia="仿宋_GB2312" w:cs="仿宋_GB2312"/>
          <w:color w:val="auto"/>
          <w:sz w:val="28"/>
          <w:szCs w:val="28"/>
        </w:rPr>
      </w:pPr>
      <w:bookmarkStart w:id="28" w:name="_Toc7857"/>
      <w:r>
        <w:rPr>
          <w:rFonts w:hint="eastAsia" w:ascii="仿宋_GB2312" w:hAnsi="仿宋_GB2312" w:eastAsia="仿宋_GB2312" w:cs="仿宋_GB2312"/>
          <w:color w:val="auto"/>
          <w:sz w:val="28"/>
          <w:szCs w:val="28"/>
        </w:rPr>
        <w:t>六、举办者履责</w:t>
      </w:r>
      <w:bookmarkEnd w:id="28"/>
    </w:p>
    <w:p>
      <w:pPr>
        <w:spacing w:line="560" w:lineRule="exact"/>
        <w:ind w:firstLine="560" w:firstLineChars="200"/>
        <w:outlineLvl w:val="1"/>
        <w:rPr>
          <w:rFonts w:hint="eastAsia" w:ascii="仿宋_GB2312" w:hAnsi="仿宋_GB2312" w:eastAsia="仿宋_GB2312" w:cs="仿宋_GB2312"/>
          <w:color w:val="auto"/>
          <w:sz w:val="28"/>
          <w:szCs w:val="28"/>
        </w:rPr>
      </w:pPr>
      <w:bookmarkStart w:id="29" w:name="_Toc23273"/>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经费</w:t>
      </w:r>
      <w:bookmarkEnd w:id="29"/>
    </w:p>
    <w:p>
      <w:pPr>
        <w:spacing w:line="560" w:lineRule="exact"/>
        <w:ind w:firstLine="560" w:firstLineChars="200"/>
        <w:outlineLvl w:val="9"/>
        <w:rPr>
          <w:rFonts w:hint="eastAsia" w:ascii="仿宋_GB2312" w:hAnsi="仿宋_GB2312" w:eastAsia="仿宋_GB2312" w:cs="仿宋_GB2312"/>
          <w:color w:val="auto"/>
          <w:sz w:val="28"/>
          <w:szCs w:val="28"/>
        </w:rPr>
      </w:pPr>
      <w:bookmarkStart w:id="30" w:name="_Toc17445"/>
      <w:r>
        <w:rPr>
          <w:rFonts w:hint="eastAsia" w:ascii="仿宋_GB2312" w:hAnsi="仿宋_GB2312" w:eastAsia="仿宋_GB2312" w:cs="仿宋_GB2312"/>
          <w:color w:val="auto"/>
          <w:sz w:val="28"/>
          <w:szCs w:val="28"/>
        </w:rPr>
        <w:t>201</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年学校各项经费明细如下表所示。</w:t>
      </w:r>
      <w:bookmarkEnd w:id="30"/>
    </w:p>
    <w:tbl>
      <w:tblPr>
        <w:tblStyle w:val="4"/>
        <w:tblW w:w="9214" w:type="dxa"/>
        <w:jc w:val="center"/>
        <w:tblLayout w:type="fixed"/>
        <w:tblCellMar>
          <w:top w:w="0" w:type="dxa"/>
          <w:left w:w="108" w:type="dxa"/>
          <w:bottom w:w="0" w:type="dxa"/>
          <w:right w:w="108" w:type="dxa"/>
        </w:tblCellMar>
      </w:tblPr>
      <w:tblGrid>
        <w:gridCol w:w="565"/>
        <w:gridCol w:w="1807"/>
        <w:gridCol w:w="3758"/>
        <w:gridCol w:w="1383"/>
        <w:gridCol w:w="1701"/>
      </w:tblGrid>
      <w:tr>
        <w:tblPrEx>
          <w:tblCellMar>
            <w:top w:w="0" w:type="dxa"/>
            <w:left w:w="108" w:type="dxa"/>
            <w:bottom w:w="0" w:type="dxa"/>
            <w:right w:w="108" w:type="dxa"/>
          </w:tblCellMar>
        </w:tblPrEx>
        <w:trPr>
          <w:trHeight w:val="328" w:hRule="atLeast"/>
          <w:jc w:val="center"/>
        </w:trPr>
        <w:tc>
          <w:tcPr>
            <w:tcW w:w="565" w:type="dxa"/>
            <w:vMerge w:val="restart"/>
            <w:tcBorders>
              <w:top w:val="single" w:color="000000" w:sz="4" w:space="0"/>
              <w:left w:val="single" w:color="000000" w:sz="4" w:space="0"/>
              <w:right w:val="single" w:color="000000" w:sz="4" w:space="0"/>
            </w:tcBorders>
            <w:noWrap w:val="0"/>
            <w:vAlign w:val="center"/>
          </w:tcPr>
          <w:p>
            <w:pPr>
              <w:ind w:left="113" w:right="113"/>
              <w:jc w:val="center"/>
              <w:rPr>
                <w:b/>
                <w:bCs/>
                <w:color w:val="auto"/>
                <w:szCs w:val="21"/>
              </w:rPr>
            </w:pPr>
            <w:r>
              <w:rPr>
                <w:rFonts w:hint="eastAsia"/>
                <w:b/>
                <w:bCs/>
                <w:color w:val="auto"/>
                <w:szCs w:val="21"/>
              </w:rPr>
              <w:t>经费收入</w:t>
            </w:r>
          </w:p>
        </w:tc>
        <w:tc>
          <w:tcPr>
            <w:tcW w:w="1807" w:type="dxa"/>
            <w:tcBorders>
              <w:top w:val="single" w:color="000000" w:sz="4" w:space="0"/>
              <w:left w:val="nil"/>
              <w:bottom w:val="single" w:color="auto" w:sz="4" w:space="0"/>
              <w:right w:val="single" w:color="000000" w:sz="4" w:space="0"/>
            </w:tcBorders>
            <w:noWrap w:val="0"/>
            <w:vAlign w:val="center"/>
          </w:tcPr>
          <w:p>
            <w:pPr>
              <w:jc w:val="center"/>
              <w:rPr>
                <w:b/>
                <w:bCs/>
                <w:color w:val="auto"/>
                <w:szCs w:val="21"/>
              </w:rPr>
            </w:pPr>
            <w:r>
              <w:rPr>
                <w:rFonts w:hint="eastAsia"/>
                <w:b/>
                <w:bCs/>
                <w:color w:val="auto"/>
                <w:szCs w:val="21"/>
              </w:rPr>
              <w:t>经费分类</w:t>
            </w:r>
          </w:p>
        </w:tc>
        <w:tc>
          <w:tcPr>
            <w:tcW w:w="3758" w:type="dxa"/>
            <w:tcBorders>
              <w:top w:val="single" w:color="000000" w:sz="4" w:space="0"/>
              <w:left w:val="nil"/>
              <w:bottom w:val="single" w:color="auto" w:sz="4" w:space="0"/>
              <w:right w:val="single" w:color="000000" w:sz="4" w:space="0"/>
            </w:tcBorders>
            <w:noWrap w:val="0"/>
            <w:vAlign w:val="center"/>
          </w:tcPr>
          <w:p>
            <w:pPr>
              <w:jc w:val="center"/>
              <w:rPr>
                <w:b/>
                <w:bCs/>
                <w:color w:val="auto"/>
                <w:szCs w:val="21"/>
              </w:rPr>
            </w:pPr>
            <w:r>
              <w:rPr>
                <w:rFonts w:hint="eastAsia"/>
                <w:b/>
                <w:bCs/>
                <w:color w:val="auto"/>
                <w:szCs w:val="21"/>
              </w:rPr>
              <w:t>经费名称</w:t>
            </w:r>
          </w:p>
        </w:tc>
        <w:tc>
          <w:tcPr>
            <w:tcW w:w="1383" w:type="dxa"/>
            <w:tcBorders>
              <w:top w:val="single" w:color="000000" w:sz="4" w:space="0"/>
              <w:left w:val="nil"/>
              <w:bottom w:val="single" w:color="000000" w:sz="4" w:space="0"/>
              <w:right w:val="single" w:color="000000" w:sz="4" w:space="0"/>
            </w:tcBorders>
            <w:noWrap w:val="0"/>
            <w:vAlign w:val="center"/>
          </w:tcPr>
          <w:p>
            <w:pPr>
              <w:jc w:val="center"/>
              <w:rPr>
                <w:b w:val="0"/>
                <w:bCs w:val="0"/>
                <w:color w:val="auto"/>
                <w:szCs w:val="21"/>
              </w:rPr>
            </w:pPr>
            <w:r>
              <w:rPr>
                <w:rFonts w:hint="eastAsia"/>
                <w:b w:val="0"/>
                <w:bCs w:val="0"/>
                <w:color w:val="auto"/>
                <w:szCs w:val="21"/>
              </w:rPr>
              <w:t>数额（</w:t>
            </w:r>
            <w:r>
              <w:rPr>
                <w:rFonts w:hint="eastAsia"/>
                <w:b w:val="0"/>
                <w:bCs w:val="0"/>
                <w:color w:val="auto"/>
                <w:szCs w:val="21"/>
                <w:lang w:val="en-US" w:eastAsia="zh-CN"/>
              </w:rPr>
              <w:t>千</w:t>
            </w:r>
            <w:r>
              <w:rPr>
                <w:rFonts w:hint="eastAsia"/>
                <w:b w:val="0"/>
                <w:bCs w:val="0"/>
                <w:color w:val="auto"/>
                <w:szCs w:val="21"/>
              </w:rPr>
              <w:t>元）</w:t>
            </w:r>
          </w:p>
        </w:tc>
        <w:tc>
          <w:tcPr>
            <w:tcW w:w="1701" w:type="dxa"/>
            <w:tcBorders>
              <w:top w:val="single" w:color="000000" w:sz="4" w:space="0"/>
              <w:left w:val="nil"/>
              <w:bottom w:val="single" w:color="000000" w:sz="4" w:space="0"/>
              <w:right w:val="single" w:color="000000" w:sz="4" w:space="0"/>
            </w:tcBorders>
            <w:noWrap w:val="0"/>
            <w:vAlign w:val="center"/>
          </w:tcPr>
          <w:p>
            <w:pPr>
              <w:jc w:val="center"/>
              <w:rPr>
                <w:b/>
                <w:bCs/>
                <w:color w:val="auto"/>
                <w:szCs w:val="21"/>
              </w:rPr>
            </w:pPr>
            <w:r>
              <w:rPr>
                <w:rFonts w:hint="eastAsia"/>
                <w:b/>
                <w:bCs/>
                <w:color w:val="auto"/>
                <w:szCs w:val="21"/>
              </w:rPr>
              <w:t>总计（</w:t>
            </w:r>
            <w:r>
              <w:rPr>
                <w:rFonts w:hint="eastAsia"/>
                <w:b/>
                <w:bCs/>
                <w:color w:val="auto"/>
                <w:szCs w:val="21"/>
                <w:lang w:val="en-US" w:eastAsia="zh-CN"/>
              </w:rPr>
              <w:t>千</w:t>
            </w:r>
            <w:r>
              <w:rPr>
                <w:rFonts w:hint="eastAsia"/>
                <w:b/>
                <w:bCs/>
                <w:color w:val="auto"/>
                <w:szCs w:val="21"/>
              </w:rPr>
              <w:t>元）</w:t>
            </w:r>
          </w:p>
        </w:tc>
      </w:tr>
      <w:tr>
        <w:tblPrEx>
          <w:tblCellMar>
            <w:top w:w="0" w:type="dxa"/>
            <w:left w:w="108" w:type="dxa"/>
            <w:bottom w:w="0" w:type="dxa"/>
            <w:right w:w="108" w:type="dxa"/>
          </w:tblCellMar>
        </w:tblPrEx>
        <w:trPr>
          <w:trHeight w:val="328" w:hRule="atLeast"/>
          <w:jc w:val="center"/>
        </w:trPr>
        <w:tc>
          <w:tcPr>
            <w:tcW w:w="565" w:type="dxa"/>
            <w:vMerge w:val="continue"/>
            <w:tcBorders>
              <w:left w:val="single" w:color="000000" w:sz="4" w:space="0"/>
              <w:right w:val="single" w:color="000000" w:sz="4" w:space="0"/>
            </w:tcBorders>
            <w:shd w:val="clear" w:color="auto" w:fill="auto"/>
            <w:noWrap w:val="0"/>
            <w:vAlign w:val="center"/>
          </w:tcPr>
          <w:p>
            <w:pPr>
              <w:ind w:left="113" w:right="113"/>
              <w:jc w:val="center"/>
              <w:rPr>
                <w:rFonts w:hint="eastAsia"/>
                <w:b/>
                <w:bCs/>
                <w:color w:val="auto"/>
                <w:szCs w:val="21"/>
              </w:rPr>
            </w:pPr>
          </w:p>
        </w:tc>
        <w:tc>
          <w:tcPr>
            <w:tcW w:w="1807" w:type="dxa"/>
            <w:vMerge w:val="restart"/>
            <w:tcBorders>
              <w:top w:val="single" w:color="auto" w:sz="4" w:space="0"/>
              <w:left w:val="single" w:color="auto" w:sz="4" w:space="0"/>
              <w:right w:val="single" w:color="000000" w:sz="4" w:space="0"/>
            </w:tcBorders>
            <w:shd w:val="clear" w:color="auto" w:fill="auto"/>
            <w:noWrap w:val="0"/>
            <w:vAlign w:val="center"/>
          </w:tcPr>
          <w:p>
            <w:pPr>
              <w:rPr>
                <w:rFonts w:hint="eastAsia"/>
                <w:color w:val="auto"/>
                <w:szCs w:val="21"/>
              </w:rPr>
            </w:pPr>
            <w:r>
              <w:rPr>
                <w:rFonts w:hint="eastAsia"/>
                <w:bCs/>
                <w:color w:val="auto"/>
                <w:szCs w:val="21"/>
              </w:rPr>
              <w:t>①</w:t>
            </w:r>
            <w:r>
              <w:rPr>
                <w:rFonts w:hint="eastAsia"/>
                <w:bCs/>
                <w:color w:val="auto"/>
                <w:szCs w:val="21"/>
                <w:lang w:val="en-US" w:eastAsia="zh-CN"/>
              </w:rPr>
              <w:t>国家</w:t>
            </w:r>
            <w:r>
              <w:rPr>
                <w:rFonts w:hint="eastAsia"/>
                <w:color w:val="auto"/>
                <w:szCs w:val="21"/>
              </w:rPr>
              <w:t>拨教育经费</w:t>
            </w:r>
          </w:p>
        </w:tc>
        <w:tc>
          <w:tcPr>
            <w:tcW w:w="3758" w:type="dxa"/>
            <w:tcBorders>
              <w:top w:val="single" w:color="auto" w:sz="4" w:space="0"/>
              <w:left w:val="nil"/>
              <w:bottom w:val="single" w:color="000000"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教育发展专项资金</w:t>
            </w:r>
          </w:p>
        </w:tc>
        <w:tc>
          <w:tcPr>
            <w:tcW w:w="138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668</w:t>
            </w:r>
          </w:p>
        </w:tc>
        <w:tc>
          <w:tcPr>
            <w:tcW w:w="1701" w:type="dxa"/>
            <w:vMerge w:val="restart"/>
            <w:tcBorders>
              <w:top w:val="single" w:color="000000" w:sz="4" w:space="0"/>
              <w:left w:val="nil"/>
              <w:bottom w:val="single" w:color="auto" w:sz="4" w:space="0"/>
              <w:right w:val="single" w:color="000000" w:sz="4" w:space="0"/>
            </w:tcBorders>
            <w:noWrap w:val="0"/>
            <w:vAlign w:val="center"/>
          </w:tcPr>
          <w:p>
            <w:pPr>
              <w:jc w:val="center"/>
              <w:rPr>
                <w:rFonts w:hint="default" w:eastAsia="宋体"/>
                <w:b/>
                <w:bCs/>
                <w:color w:val="auto"/>
                <w:szCs w:val="21"/>
                <w:lang w:val="en-US" w:eastAsia="zh-CN"/>
              </w:rPr>
            </w:pPr>
            <w:r>
              <w:rPr>
                <w:rFonts w:hint="eastAsia" w:eastAsia="宋体"/>
                <w:b/>
                <w:bCs/>
                <w:color w:val="auto"/>
                <w:szCs w:val="21"/>
                <w:lang w:val="en-US" w:eastAsia="zh-CN"/>
              </w:rPr>
              <w:t>8775.23</w:t>
            </w:r>
          </w:p>
        </w:tc>
      </w:tr>
      <w:tr>
        <w:tblPrEx>
          <w:tblCellMar>
            <w:top w:w="0" w:type="dxa"/>
            <w:left w:w="108" w:type="dxa"/>
            <w:bottom w:w="0" w:type="dxa"/>
            <w:right w:w="108" w:type="dxa"/>
          </w:tblCellMar>
        </w:tblPrEx>
        <w:trPr>
          <w:trHeight w:val="328" w:hRule="atLeast"/>
          <w:jc w:val="center"/>
        </w:trPr>
        <w:tc>
          <w:tcPr>
            <w:tcW w:w="565" w:type="dxa"/>
            <w:vMerge w:val="continue"/>
            <w:tcBorders>
              <w:left w:val="single" w:color="000000" w:sz="4" w:space="0"/>
              <w:right w:val="single" w:color="000000" w:sz="4" w:space="0"/>
            </w:tcBorders>
            <w:shd w:val="clear" w:color="auto" w:fill="auto"/>
            <w:noWrap w:val="0"/>
            <w:vAlign w:val="center"/>
          </w:tcPr>
          <w:p>
            <w:pPr>
              <w:ind w:left="113" w:right="113"/>
              <w:jc w:val="center"/>
              <w:rPr>
                <w:rFonts w:hint="eastAsia"/>
                <w:b/>
                <w:bCs/>
                <w:color w:val="auto"/>
                <w:szCs w:val="21"/>
              </w:rPr>
            </w:pPr>
          </w:p>
        </w:tc>
        <w:tc>
          <w:tcPr>
            <w:tcW w:w="1807" w:type="dxa"/>
            <w:vMerge w:val="continue"/>
            <w:tcBorders>
              <w:left w:val="single" w:color="auto" w:sz="4" w:space="0"/>
              <w:right w:val="single" w:color="000000" w:sz="4" w:space="0"/>
            </w:tcBorders>
            <w:shd w:val="clear" w:color="auto" w:fill="auto"/>
            <w:noWrap w:val="0"/>
            <w:vAlign w:val="center"/>
          </w:tcPr>
          <w:p>
            <w:pPr>
              <w:rPr>
                <w:rFonts w:hint="eastAsia"/>
                <w:b/>
                <w:bCs/>
                <w:color w:val="auto"/>
                <w:szCs w:val="21"/>
              </w:rPr>
            </w:pPr>
          </w:p>
        </w:tc>
        <w:tc>
          <w:tcPr>
            <w:tcW w:w="3758" w:type="dxa"/>
            <w:tcBorders>
              <w:top w:val="single" w:color="000000" w:sz="4" w:space="0"/>
              <w:left w:val="nil"/>
              <w:bottom w:val="single" w:color="000000"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rPr>
            </w:pPr>
          </w:p>
        </w:tc>
        <w:tc>
          <w:tcPr>
            <w:tcW w:w="138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1800</w:t>
            </w:r>
          </w:p>
        </w:tc>
        <w:tc>
          <w:tcPr>
            <w:tcW w:w="1701" w:type="dxa"/>
            <w:vMerge w:val="continue"/>
            <w:tcBorders>
              <w:top w:val="single" w:color="auto" w:sz="4" w:space="0"/>
              <w:left w:val="nil"/>
              <w:bottom w:val="single" w:color="auto" w:sz="4" w:space="0"/>
              <w:right w:val="single" w:color="000000" w:sz="4" w:space="0"/>
            </w:tcBorders>
            <w:noWrap w:val="0"/>
            <w:vAlign w:val="center"/>
          </w:tcPr>
          <w:p>
            <w:pPr>
              <w:jc w:val="center"/>
              <w:rPr>
                <w:rFonts w:hint="eastAsia"/>
                <w:b/>
                <w:bCs/>
                <w:color w:val="auto"/>
                <w:szCs w:val="21"/>
              </w:rPr>
            </w:pPr>
          </w:p>
        </w:tc>
      </w:tr>
      <w:tr>
        <w:tblPrEx>
          <w:tblCellMar>
            <w:top w:w="0" w:type="dxa"/>
            <w:left w:w="108" w:type="dxa"/>
            <w:bottom w:w="0" w:type="dxa"/>
            <w:right w:w="108" w:type="dxa"/>
          </w:tblCellMar>
        </w:tblPrEx>
        <w:trPr>
          <w:trHeight w:val="506" w:hRule="atLeast"/>
          <w:jc w:val="center"/>
        </w:trPr>
        <w:tc>
          <w:tcPr>
            <w:tcW w:w="565" w:type="dxa"/>
            <w:vMerge w:val="continue"/>
            <w:tcBorders>
              <w:left w:val="single" w:color="000000" w:sz="4" w:space="0"/>
              <w:right w:val="single" w:color="000000" w:sz="4" w:space="0"/>
            </w:tcBorders>
            <w:shd w:val="clear" w:color="auto" w:fill="auto"/>
            <w:noWrap w:val="0"/>
            <w:vAlign w:val="center"/>
          </w:tcPr>
          <w:p>
            <w:pPr>
              <w:ind w:left="113" w:right="113"/>
              <w:jc w:val="center"/>
              <w:rPr>
                <w:rFonts w:hint="eastAsia"/>
                <w:b/>
                <w:bCs/>
                <w:color w:val="auto"/>
                <w:szCs w:val="21"/>
              </w:rPr>
            </w:pPr>
          </w:p>
        </w:tc>
        <w:tc>
          <w:tcPr>
            <w:tcW w:w="1807" w:type="dxa"/>
            <w:vMerge w:val="continue"/>
            <w:tcBorders>
              <w:left w:val="single" w:color="auto" w:sz="4" w:space="0"/>
              <w:bottom w:val="single" w:color="auto" w:sz="4" w:space="0"/>
              <w:right w:val="single" w:color="000000" w:sz="4" w:space="0"/>
            </w:tcBorders>
            <w:shd w:val="clear" w:color="auto" w:fill="auto"/>
            <w:noWrap w:val="0"/>
            <w:vAlign w:val="center"/>
          </w:tcPr>
          <w:p>
            <w:pPr>
              <w:rPr>
                <w:rFonts w:hint="eastAsia"/>
                <w:bCs/>
                <w:color w:val="auto"/>
                <w:szCs w:val="21"/>
              </w:rPr>
            </w:pPr>
          </w:p>
        </w:tc>
        <w:tc>
          <w:tcPr>
            <w:tcW w:w="3758" w:type="dxa"/>
            <w:tcBorders>
              <w:top w:val="single" w:color="000000"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auto"/>
                <w:kern w:val="0"/>
                <w:sz w:val="22"/>
                <w:szCs w:val="22"/>
                <w:u w:val="none"/>
                <w:lang w:val="en-US" w:eastAsia="zh-CN" w:bidi="ar"/>
              </w:rPr>
            </w:pPr>
            <w:r>
              <w:rPr>
                <w:rFonts w:hint="eastAsia" w:ascii="宋体" w:hAnsi="宋体" w:eastAsia="宋体" w:cs="宋体"/>
                <w:b w:val="0"/>
                <w:bCs w:val="0"/>
                <w:i w:val="0"/>
                <w:color w:val="auto"/>
                <w:kern w:val="0"/>
                <w:sz w:val="22"/>
                <w:szCs w:val="22"/>
                <w:u w:val="none"/>
                <w:lang w:val="en-US" w:eastAsia="zh-CN" w:bidi="ar"/>
              </w:rPr>
              <w:t>现代职业教育质量提升计划专项资金</w:t>
            </w:r>
          </w:p>
        </w:tc>
        <w:tc>
          <w:tcPr>
            <w:tcW w:w="1383" w:type="dxa"/>
            <w:tcBorders>
              <w:top w:val="single" w:color="000000" w:sz="4" w:space="0"/>
              <w:left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2"/>
                <w:szCs w:val="22"/>
                <w:u w:val="none"/>
                <w:lang w:val="en-US" w:eastAsia="zh-CN" w:bidi="ar"/>
              </w:rPr>
            </w:pPr>
            <w:r>
              <w:rPr>
                <w:rFonts w:hint="eastAsia" w:ascii="宋体" w:hAnsi="宋体" w:eastAsia="宋体" w:cs="宋体"/>
                <w:b w:val="0"/>
                <w:bCs w:val="0"/>
                <w:i w:val="0"/>
                <w:color w:val="auto"/>
                <w:kern w:val="0"/>
                <w:sz w:val="22"/>
                <w:szCs w:val="22"/>
                <w:u w:val="none"/>
                <w:lang w:val="en-US" w:eastAsia="zh-CN" w:bidi="ar"/>
              </w:rPr>
              <w:t>1950</w:t>
            </w:r>
          </w:p>
        </w:tc>
        <w:tc>
          <w:tcPr>
            <w:tcW w:w="1701" w:type="dxa"/>
            <w:vMerge w:val="continue"/>
            <w:tcBorders>
              <w:top w:val="single" w:color="auto" w:sz="4" w:space="0"/>
              <w:left w:val="nil"/>
              <w:bottom w:val="single" w:color="auto" w:sz="4" w:space="0"/>
              <w:right w:val="single" w:color="000000" w:sz="4" w:space="0"/>
            </w:tcBorders>
            <w:noWrap w:val="0"/>
            <w:vAlign w:val="center"/>
          </w:tcPr>
          <w:p>
            <w:pPr>
              <w:jc w:val="center"/>
              <w:rPr>
                <w:rFonts w:hint="eastAsia"/>
                <w:b/>
                <w:bCs/>
                <w:color w:val="auto"/>
                <w:szCs w:val="21"/>
              </w:rPr>
            </w:pPr>
          </w:p>
        </w:tc>
      </w:tr>
      <w:tr>
        <w:tblPrEx>
          <w:tblCellMar>
            <w:top w:w="0" w:type="dxa"/>
            <w:left w:w="108" w:type="dxa"/>
            <w:bottom w:w="0" w:type="dxa"/>
            <w:right w:w="108" w:type="dxa"/>
          </w:tblCellMar>
        </w:tblPrEx>
        <w:trPr>
          <w:trHeight w:val="506" w:hRule="atLeast"/>
          <w:jc w:val="center"/>
        </w:trPr>
        <w:tc>
          <w:tcPr>
            <w:tcW w:w="565" w:type="dxa"/>
            <w:vMerge w:val="continue"/>
            <w:tcBorders>
              <w:left w:val="single" w:color="000000" w:sz="4" w:space="0"/>
              <w:right w:val="single" w:color="000000" w:sz="4" w:space="0"/>
            </w:tcBorders>
            <w:shd w:val="clear" w:color="auto" w:fill="auto"/>
            <w:noWrap w:val="0"/>
            <w:vAlign w:val="center"/>
          </w:tcPr>
          <w:p>
            <w:pPr>
              <w:ind w:left="113" w:right="113"/>
              <w:jc w:val="center"/>
              <w:rPr>
                <w:rFonts w:hint="eastAsia"/>
                <w:b/>
                <w:bCs/>
                <w:color w:val="auto"/>
                <w:szCs w:val="21"/>
              </w:rPr>
            </w:pPr>
          </w:p>
        </w:tc>
        <w:tc>
          <w:tcPr>
            <w:tcW w:w="1807" w:type="dxa"/>
            <w:vMerge w:val="continue"/>
            <w:tcBorders>
              <w:left w:val="single" w:color="auto" w:sz="4" w:space="0"/>
              <w:bottom w:val="single" w:color="auto" w:sz="4" w:space="0"/>
              <w:right w:val="single" w:color="000000" w:sz="4" w:space="0"/>
            </w:tcBorders>
            <w:shd w:val="clear" w:color="auto" w:fill="auto"/>
            <w:noWrap w:val="0"/>
            <w:vAlign w:val="center"/>
          </w:tcPr>
          <w:p>
            <w:pPr>
              <w:rPr>
                <w:rFonts w:hint="eastAsia"/>
                <w:bCs/>
                <w:color w:val="auto"/>
                <w:szCs w:val="21"/>
              </w:rPr>
            </w:pPr>
          </w:p>
        </w:tc>
        <w:tc>
          <w:tcPr>
            <w:tcW w:w="3758" w:type="dxa"/>
            <w:tcBorders>
              <w:top w:val="single" w:color="000000"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auto"/>
                <w:kern w:val="0"/>
                <w:sz w:val="22"/>
                <w:szCs w:val="22"/>
                <w:u w:val="none"/>
                <w:lang w:val="en-US" w:eastAsia="zh-CN" w:bidi="ar"/>
              </w:rPr>
            </w:pPr>
            <w:r>
              <w:rPr>
                <w:rFonts w:hint="eastAsia" w:ascii="宋体" w:hAnsi="宋体" w:eastAsia="宋体" w:cs="宋体"/>
                <w:b w:val="0"/>
                <w:bCs w:val="0"/>
                <w:i w:val="0"/>
                <w:color w:val="auto"/>
                <w:kern w:val="0"/>
                <w:sz w:val="22"/>
                <w:szCs w:val="22"/>
                <w:u w:val="none"/>
                <w:lang w:val="en-US" w:eastAsia="zh-CN" w:bidi="ar"/>
              </w:rPr>
              <w:t>学生资助补助经费</w:t>
            </w:r>
          </w:p>
        </w:tc>
        <w:tc>
          <w:tcPr>
            <w:tcW w:w="1383" w:type="dxa"/>
            <w:tcBorders>
              <w:top w:val="single" w:color="000000" w:sz="4" w:space="0"/>
              <w:left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2"/>
                <w:szCs w:val="22"/>
                <w:u w:val="none"/>
                <w:lang w:val="en-US" w:eastAsia="zh-CN" w:bidi="ar"/>
              </w:rPr>
            </w:pPr>
            <w:r>
              <w:rPr>
                <w:rFonts w:hint="eastAsia" w:ascii="宋体" w:hAnsi="宋体" w:eastAsia="宋体" w:cs="宋体"/>
                <w:b w:val="0"/>
                <w:bCs w:val="0"/>
                <w:i w:val="0"/>
                <w:color w:val="auto"/>
                <w:kern w:val="0"/>
                <w:sz w:val="22"/>
                <w:szCs w:val="22"/>
                <w:u w:val="none"/>
                <w:lang w:val="en-US" w:eastAsia="zh-CN" w:bidi="ar"/>
              </w:rPr>
              <w:t>4357.23</w:t>
            </w:r>
          </w:p>
        </w:tc>
        <w:tc>
          <w:tcPr>
            <w:tcW w:w="1701" w:type="dxa"/>
            <w:vMerge w:val="continue"/>
            <w:tcBorders>
              <w:top w:val="single" w:color="auto" w:sz="4" w:space="0"/>
              <w:left w:val="nil"/>
              <w:bottom w:val="single" w:color="auto" w:sz="4" w:space="0"/>
              <w:right w:val="single" w:color="000000" w:sz="4" w:space="0"/>
            </w:tcBorders>
            <w:noWrap w:val="0"/>
            <w:vAlign w:val="center"/>
          </w:tcPr>
          <w:p>
            <w:pPr>
              <w:jc w:val="center"/>
              <w:rPr>
                <w:rFonts w:hint="eastAsia"/>
                <w:b/>
                <w:bCs/>
                <w:color w:val="auto"/>
                <w:szCs w:val="21"/>
              </w:rPr>
            </w:pPr>
          </w:p>
        </w:tc>
      </w:tr>
      <w:tr>
        <w:tblPrEx>
          <w:tblCellMar>
            <w:top w:w="0" w:type="dxa"/>
            <w:left w:w="108" w:type="dxa"/>
            <w:bottom w:w="0" w:type="dxa"/>
            <w:right w:w="108" w:type="dxa"/>
          </w:tblCellMar>
        </w:tblPrEx>
        <w:trPr>
          <w:trHeight w:val="506" w:hRule="atLeast"/>
          <w:jc w:val="center"/>
        </w:trPr>
        <w:tc>
          <w:tcPr>
            <w:tcW w:w="565" w:type="dxa"/>
            <w:vMerge w:val="continue"/>
            <w:tcBorders>
              <w:left w:val="single" w:color="000000" w:sz="4" w:space="0"/>
              <w:right w:val="single" w:color="000000" w:sz="4" w:space="0"/>
            </w:tcBorders>
            <w:shd w:val="clear" w:color="auto" w:fill="auto"/>
            <w:noWrap w:val="0"/>
            <w:vAlign w:val="center"/>
          </w:tcPr>
          <w:p>
            <w:pPr>
              <w:ind w:left="113" w:right="113"/>
              <w:jc w:val="center"/>
              <w:rPr>
                <w:rFonts w:hint="eastAsia"/>
                <w:b/>
                <w:bCs/>
                <w:color w:val="auto"/>
                <w:szCs w:val="21"/>
              </w:rPr>
            </w:pPr>
          </w:p>
        </w:tc>
        <w:tc>
          <w:tcPr>
            <w:tcW w:w="1807" w:type="dxa"/>
            <w:vMerge w:val="continue"/>
            <w:tcBorders>
              <w:left w:val="single" w:color="auto" w:sz="4" w:space="0"/>
              <w:bottom w:val="single" w:color="auto" w:sz="4" w:space="0"/>
              <w:right w:val="single" w:color="000000" w:sz="4" w:space="0"/>
            </w:tcBorders>
            <w:shd w:val="clear" w:color="auto" w:fill="auto"/>
            <w:noWrap w:val="0"/>
            <w:vAlign w:val="center"/>
          </w:tcPr>
          <w:p>
            <w:pPr>
              <w:rPr>
                <w:rFonts w:hint="eastAsia"/>
                <w:bCs/>
                <w:color w:val="auto"/>
                <w:szCs w:val="21"/>
              </w:rPr>
            </w:pPr>
          </w:p>
        </w:tc>
        <w:tc>
          <w:tcPr>
            <w:tcW w:w="3758" w:type="dxa"/>
            <w:tcBorders>
              <w:top w:val="single" w:color="000000"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auto"/>
                <w:kern w:val="0"/>
                <w:sz w:val="22"/>
                <w:szCs w:val="22"/>
                <w:u w:val="none"/>
                <w:lang w:val="en-US" w:eastAsia="zh-CN" w:bidi="ar"/>
              </w:rPr>
            </w:pPr>
            <w:r>
              <w:rPr>
                <w:rFonts w:hint="eastAsia" w:ascii="宋体" w:hAnsi="宋体" w:eastAsia="宋体" w:cs="宋体"/>
                <w:b w:val="0"/>
                <w:bCs w:val="0"/>
                <w:i w:val="0"/>
                <w:color w:val="auto"/>
                <w:kern w:val="0"/>
                <w:sz w:val="22"/>
                <w:szCs w:val="22"/>
                <w:u w:val="none"/>
                <w:lang w:val="en-US" w:eastAsia="zh-CN" w:bidi="ar"/>
              </w:rPr>
              <w:t>学生资助补助经费</w:t>
            </w:r>
          </w:p>
        </w:tc>
        <w:tc>
          <w:tcPr>
            <w:tcW w:w="1383" w:type="dxa"/>
            <w:tcBorders>
              <w:top w:val="single" w:color="000000" w:sz="4" w:space="0"/>
              <w:left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2"/>
                <w:szCs w:val="22"/>
                <w:u w:val="none"/>
                <w:lang w:val="en-US" w:eastAsia="zh-CN" w:bidi="ar"/>
              </w:rPr>
            </w:pPr>
            <w:r>
              <w:rPr>
                <w:rFonts w:hint="eastAsia" w:ascii="宋体" w:hAnsi="宋体" w:eastAsia="宋体" w:cs="宋体"/>
                <w:b w:val="0"/>
                <w:bCs w:val="0"/>
                <w:i w:val="0"/>
                <w:color w:val="auto"/>
                <w:kern w:val="0"/>
                <w:sz w:val="22"/>
                <w:szCs w:val="22"/>
                <w:u w:val="none"/>
                <w:lang w:val="en-US" w:eastAsia="zh-CN" w:bidi="ar"/>
              </w:rPr>
              <w:t>318.5</w:t>
            </w:r>
          </w:p>
        </w:tc>
        <w:tc>
          <w:tcPr>
            <w:tcW w:w="1701" w:type="dxa"/>
            <w:vMerge w:val="continue"/>
            <w:tcBorders>
              <w:top w:val="single" w:color="auto" w:sz="4" w:space="0"/>
              <w:left w:val="nil"/>
              <w:bottom w:val="single" w:color="auto" w:sz="4" w:space="0"/>
              <w:right w:val="single" w:color="000000" w:sz="4" w:space="0"/>
            </w:tcBorders>
            <w:noWrap w:val="0"/>
            <w:vAlign w:val="center"/>
          </w:tcPr>
          <w:p>
            <w:pPr>
              <w:jc w:val="center"/>
              <w:rPr>
                <w:rFonts w:hint="eastAsia"/>
                <w:b/>
                <w:bCs/>
                <w:color w:val="auto"/>
                <w:szCs w:val="21"/>
              </w:rPr>
            </w:pPr>
          </w:p>
        </w:tc>
      </w:tr>
      <w:tr>
        <w:tblPrEx>
          <w:tblCellMar>
            <w:top w:w="0" w:type="dxa"/>
            <w:left w:w="108" w:type="dxa"/>
            <w:bottom w:w="0" w:type="dxa"/>
            <w:right w:w="108" w:type="dxa"/>
          </w:tblCellMar>
        </w:tblPrEx>
        <w:trPr>
          <w:jc w:val="center"/>
        </w:trPr>
        <w:tc>
          <w:tcPr>
            <w:tcW w:w="565" w:type="dxa"/>
            <w:vMerge w:val="continue"/>
            <w:tcBorders>
              <w:left w:val="single" w:color="000000" w:sz="4" w:space="0"/>
              <w:right w:val="single" w:color="000000" w:sz="4" w:space="0"/>
            </w:tcBorders>
            <w:shd w:val="clear" w:color="auto" w:fill="auto"/>
            <w:noWrap w:val="0"/>
            <w:vAlign w:val="center"/>
          </w:tcPr>
          <w:p>
            <w:pPr>
              <w:widowControl/>
              <w:jc w:val="left"/>
              <w:rPr>
                <w:b/>
                <w:bCs/>
                <w:color w:val="auto"/>
                <w:szCs w:val="21"/>
              </w:rPr>
            </w:pPr>
          </w:p>
        </w:tc>
        <w:tc>
          <w:tcPr>
            <w:tcW w:w="1807" w:type="dxa"/>
            <w:vMerge w:val="restart"/>
            <w:tcBorders>
              <w:top w:val="single" w:color="auto" w:sz="4" w:space="0"/>
              <w:left w:val="nil"/>
              <w:right w:val="single" w:color="000000" w:sz="4" w:space="0"/>
            </w:tcBorders>
            <w:shd w:val="clear" w:color="auto" w:fill="auto"/>
            <w:noWrap w:val="0"/>
            <w:vAlign w:val="center"/>
          </w:tcPr>
          <w:p>
            <w:pPr>
              <w:rPr>
                <w:rFonts w:hint="eastAsia"/>
                <w:color w:val="auto"/>
                <w:szCs w:val="21"/>
              </w:rPr>
            </w:pPr>
            <w:r>
              <w:rPr>
                <w:rFonts w:hint="eastAsia"/>
                <w:color w:val="auto"/>
                <w:szCs w:val="21"/>
              </w:rPr>
              <w:t>②省拨教育经费</w:t>
            </w:r>
          </w:p>
        </w:tc>
        <w:tc>
          <w:tcPr>
            <w:tcW w:w="3758" w:type="dxa"/>
            <w:tcBorders>
              <w:top w:val="single" w:color="auto"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基本工资等</w:t>
            </w:r>
          </w:p>
        </w:tc>
        <w:tc>
          <w:tcPr>
            <w:tcW w:w="1383"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15644.5</w:t>
            </w:r>
          </w:p>
        </w:tc>
        <w:tc>
          <w:tcPr>
            <w:tcW w:w="1701" w:type="dxa"/>
            <w:vMerge w:val="restart"/>
            <w:tcBorders>
              <w:top w:val="single" w:color="auto" w:sz="4" w:space="0"/>
              <w:left w:val="nil"/>
              <w:bottom w:val="single" w:color="auto" w:sz="4" w:space="0"/>
              <w:right w:val="single" w:color="000000" w:sz="4" w:space="0"/>
            </w:tcBorders>
            <w:noWrap w:val="0"/>
            <w:vAlign w:val="center"/>
          </w:tcPr>
          <w:p>
            <w:pPr>
              <w:jc w:val="center"/>
              <w:rPr>
                <w:rFonts w:hint="default" w:eastAsia="宋体"/>
                <w:b/>
                <w:bCs/>
                <w:color w:val="auto"/>
                <w:szCs w:val="21"/>
                <w:lang w:val="en-US" w:eastAsia="zh-CN"/>
              </w:rPr>
            </w:pPr>
            <w:r>
              <w:rPr>
                <w:rFonts w:hint="eastAsia" w:eastAsia="宋体"/>
                <w:b/>
                <w:bCs/>
                <w:color w:val="auto"/>
                <w:szCs w:val="21"/>
                <w:lang w:val="en-US" w:eastAsia="zh-CN"/>
              </w:rPr>
              <w:t>50558.05</w:t>
            </w:r>
          </w:p>
        </w:tc>
      </w:tr>
      <w:tr>
        <w:tblPrEx>
          <w:tblCellMar>
            <w:top w:w="0" w:type="dxa"/>
            <w:left w:w="108" w:type="dxa"/>
            <w:bottom w:w="0" w:type="dxa"/>
            <w:right w:w="108" w:type="dxa"/>
          </w:tblCellMar>
        </w:tblPrEx>
        <w:trPr>
          <w:jc w:val="center"/>
        </w:trPr>
        <w:tc>
          <w:tcPr>
            <w:tcW w:w="565" w:type="dxa"/>
            <w:vMerge w:val="continue"/>
            <w:tcBorders>
              <w:left w:val="single" w:color="000000" w:sz="4" w:space="0"/>
              <w:right w:val="single" w:color="000000" w:sz="4" w:space="0"/>
            </w:tcBorders>
            <w:shd w:val="clear" w:color="auto" w:fill="auto"/>
            <w:noWrap w:val="0"/>
            <w:vAlign w:val="center"/>
          </w:tcPr>
          <w:p>
            <w:pPr>
              <w:widowControl/>
              <w:jc w:val="left"/>
              <w:rPr>
                <w:b/>
                <w:bCs/>
                <w:color w:val="auto"/>
                <w:szCs w:val="21"/>
              </w:rPr>
            </w:pPr>
          </w:p>
        </w:tc>
        <w:tc>
          <w:tcPr>
            <w:tcW w:w="1807" w:type="dxa"/>
            <w:vMerge w:val="continue"/>
            <w:tcBorders>
              <w:left w:val="nil"/>
              <w:right w:val="single" w:color="000000" w:sz="4" w:space="0"/>
            </w:tcBorders>
            <w:shd w:val="clear" w:color="auto" w:fill="auto"/>
            <w:noWrap w:val="0"/>
            <w:vAlign w:val="center"/>
          </w:tcPr>
          <w:p>
            <w:pPr>
              <w:jc w:val="center"/>
              <w:rPr>
                <w:rFonts w:hint="eastAsia"/>
                <w:color w:val="auto"/>
                <w:szCs w:val="21"/>
              </w:rPr>
            </w:pPr>
          </w:p>
        </w:tc>
        <w:tc>
          <w:tcPr>
            <w:tcW w:w="3758"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社会保障缴费</w:t>
            </w:r>
          </w:p>
        </w:tc>
        <w:tc>
          <w:tcPr>
            <w:tcW w:w="1383"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6420.97</w:t>
            </w:r>
          </w:p>
        </w:tc>
        <w:tc>
          <w:tcPr>
            <w:tcW w:w="1701" w:type="dxa"/>
            <w:vMerge w:val="continue"/>
            <w:tcBorders>
              <w:top w:val="single" w:color="auto" w:sz="4" w:space="0"/>
              <w:left w:val="nil"/>
              <w:bottom w:val="single" w:color="auto" w:sz="4" w:space="0"/>
              <w:right w:val="single" w:color="000000" w:sz="4" w:space="0"/>
            </w:tcBorders>
            <w:noWrap w:val="0"/>
            <w:vAlign w:val="center"/>
          </w:tcPr>
          <w:p>
            <w:pPr>
              <w:jc w:val="center"/>
              <w:rPr>
                <w:b/>
                <w:bCs/>
                <w:color w:val="auto"/>
                <w:szCs w:val="21"/>
              </w:rPr>
            </w:pPr>
          </w:p>
        </w:tc>
      </w:tr>
      <w:tr>
        <w:tblPrEx>
          <w:tblCellMar>
            <w:top w:w="0" w:type="dxa"/>
            <w:left w:w="108" w:type="dxa"/>
            <w:bottom w:w="0" w:type="dxa"/>
            <w:right w:w="108" w:type="dxa"/>
          </w:tblCellMar>
        </w:tblPrEx>
        <w:trPr>
          <w:jc w:val="center"/>
        </w:trPr>
        <w:tc>
          <w:tcPr>
            <w:tcW w:w="565" w:type="dxa"/>
            <w:vMerge w:val="continue"/>
            <w:tcBorders>
              <w:left w:val="single" w:color="000000" w:sz="4" w:space="0"/>
              <w:right w:val="single" w:color="000000" w:sz="4" w:space="0"/>
            </w:tcBorders>
            <w:shd w:val="clear" w:color="auto" w:fill="auto"/>
            <w:noWrap w:val="0"/>
            <w:vAlign w:val="center"/>
          </w:tcPr>
          <w:p>
            <w:pPr>
              <w:widowControl/>
              <w:jc w:val="left"/>
              <w:rPr>
                <w:b/>
                <w:bCs/>
                <w:color w:val="auto"/>
                <w:szCs w:val="21"/>
              </w:rPr>
            </w:pPr>
          </w:p>
        </w:tc>
        <w:tc>
          <w:tcPr>
            <w:tcW w:w="1807" w:type="dxa"/>
            <w:vMerge w:val="continue"/>
            <w:tcBorders>
              <w:left w:val="nil"/>
              <w:right w:val="single" w:color="000000" w:sz="4" w:space="0"/>
            </w:tcBorders>
            <w:shd w:val="clear" w:color="auto" w:fill="auto"/>
            <w:noWrap w:val="0"/>
            <w:vAlign w:val="center"/>
          </w:tcPr>
          <w:p>
            <w:pPr>
              <w:jc w:val="center"/>
              <w:rPr>
                <w:rFonts w:hint="eastAsia"/>
                <w:color w:val="auto"/>
                <w:szCs w:val="21"/>
              </w:rPr>
            </w:pPr>
          </w:p>
        </w:tc>
        <w:tc>
          <w:tcPr>
            <w:tcW w:w="3758"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其他对个人和家庭的补助</w:t>
            </w:r>
          </w:p>
        </w:tc>
        <w:tc>
          <w:tcPr>
            <w:tcW w:w="1383"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45.1</w:t>
            </w:r>
          </w:p>
        </w:tc>
        <w:tc>
          <w:tcPr>
            <w:tcW w:w="1701" w:type="dxa"/>
            <w:vMerge w:val="continue"/>
            <w:tcBorders>
              <w:top w:val="single" w:color="auto" w:sz="4" w:space="0"/>
              <w:left w:val="nil"/>
              <w:bottom w:val="single" w:color="auto" w:sz="4" w:space="0"/>
              <w:right w:val="single" w:color="000000" w:sz="4" w:space="0"/>
            </w:tcBorders>
            <w:noWrap w:val="0"/>
            <w:vAlign w:val="center"/>
          </w:tcPr>
          <w:p>
            <w:pPr>
              <w:jc w:val="center"/>
              <w:rPr>
                <w:b/>
                <w:bCs/>
                <w:color w:val="auto"/>
                <w:szCs w:val="21"/>
              </w:rPr>
            </w:pPr>
          </w:p>
        </w:tc>
      </w:tr>
      <w:tr>
        <w:tblPrEx>
          <w:tblCellMar>
            <w:top w:w="0" w:type="dxa"/>
            <w:left w:w="108" w:type="dxa"/>
            <w:bottom w:w="0" w:type="dxa"/>
            <w:right w:w="108" w:type="dxa"/>
          </w:tblCellMar>
        </w:tblPrEx>
        <w:trPr>
          <w:jc w:val="center"/>
        </w:trPr>
        <w:tc>
          <w:tcPr>
            <w:tcW w:w="565" w:type="dxa"/>
            <w:vMerge w:val="continue"/>
            <w:tcBorders>
              <w:left w:val="single" w:color="000000" w:sz="4" w:space="0"/>
              <w:right w:val="single" w:color="000000" w:sz="4" w:space="0"/>
            </w:tcBorders>
            <w:shd w:val="clear" w:color="auto" w:fill="auto"/>
            <w:noWrap w:val="0"/>
            <w:vAlign w:val="center"/>
          </w:tcPr>
          <w:p>
            <w:pPr>
              <w:widowControl/>
              <w:jc w:val="left"/>
              <w:rPr>
                <w:b/>
                <w:bCs/>
                <w:color w:val="auto"/>
                <w:szCs w:val="21"/>
              </w:rPr>
            </w:pPr>
          </w:p>
        </w:tc>
        <w:tc>
          <w:tcPr>
            <w:tcW w:w="1807" w:type="dxa"/>
            <w:vMerge w:val="continue"/>
            <w:tcBorders>
              <w:left w:val="nil"/>
              <w:right w:val="single" w:color="000000" w:sz="4" w:space="0"/>
            </w:tcBorders>
            <w:shd w:val="clear" w:color="auto" w:fill="auto"/>
            <w:noWrap w:val="0"/>
            <w:vAlign w:val="center"/>
          </w:tcPr>
          <w:p>
            <w:pPr>
              <w:jc w:val="center"/>
              <w:rPr>
                <w:rFonts w:hint="eastAsia"/>
                <w:color w:val="auto"/>
                <w:szCs w:val="21"/>
              </w:rPr>
            </w:pPr>
          </w:p>
        </w:tc>
        <w:tc>
          <w:tcPr>
            <w:tcW w:w="3758"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其他工资福利支出</w:t>
            </w:r>
          </w:p>
        </w:tc>
        <w:tc>
          <w:tcPr>
            <w:tcW w:w="1383"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1964</w:t>
            </w:r>
          </w:p>
        </w:tc>
        <w:tc>
          <w:tcPr>
            <w:tcW w:w="1701" w:type="dxa"/>
            <w:vMerge w:val="continue"/>
            <w:tcBorders>
              <w:top w:val="single" w:color="auto" w:sz="4" w:space="0"/>
              <w:left w:val="nil"/>
              <w:bottom w:val="single" w:color="auto" w:sz="4" w:space="0"/>
              <w:right w:val="single" w:color="000000" w:sz="4" w:space="0"/>
            </w:tcBorders>
            <w:noWrap w:val="0"/>
            <w:vAlign w:val="center"/>
          </w:tcPr>
          <w:p>
            <w:pPr>
              <w:jc w:val="center"/>
              <w:rPr>
                <w:b/>
                <w:bCs/>
                <w:color w:val="auto"/>
                <w:szCs w:val="21"/>
              </w:rPr>
            </w:pPr>
          </w:p>
        </w:tc>
      </w:tr>
      <w:tr>
        <w:tblPrEx>
          <w:tblCellMar>
            <w:top w:w="0" w:type="dxa"/>
            <w:left w:w="108" w:type="dxa"/>
            <w:bottom w:w="0" w:type="dxa"/>
            <w:right w:w="108" w:type="dxa"/>
          </w:tblCellMar>
        </w:tblPrEx>
        <w:trPr>
          <w:jc w:val="center"/>
        </w:trPr>
        <w:tc>
          <w:tcPr>
            <w:tcW w:w="565" w:type="dxa"/>
            <w:vMerge w:val="continue"/>
            <w:tcBorders>
              <w:left w:val="single" w:color="000000" w:sz="4" w:space="0"/>
              <w:right w:val="single" w:color="000000" w:sz="4" w:space="0"/>
            </w:tcBorders>
            <w:shd w:val="clear" w:color="auto" w:fill="auto"/>
            <w:noWrap w:val="0"/>
            <w:vAlign w:val="center"/>
          </w:tcPr>
          <w:p>
            <w:pPr>
              <w:widowControl/>
              <w:jc w:val="left"/>
              <w:rPr>
                <w:b/>
                <w:bCs/>
                <w:color w:val="auto"/>
                <w:szCs w:val="21"/>
              </w:rPr>
            </w:pPr>
          </w:p>
        </w:tc>
        <w:tc>
          <w:tcPr>
            <w:tcW w:w="1807" w:type="dxa"/>
            <w:vMerge w:val="continue"/>
            <w:tcBorders>
              <w:left w:val="nil"/>
              <w:right w:val="single" w:color="000000" w:sz="4" w:space="0"/>
            </w:tcBorders>
            <w:shd w:val="clear" w:color="auto" w:fill="auto"/>
            <w:noWrap w:val="0"/>
            <w:vAlign w:val="center"/>
          </w:tcPr>
          <w:p>
            <w:pPr>
              <w:jc w:val="center"/>
              <w:rPr>
                <w:rFonts w:hint="eastAsia"/>
                <w:color w:val="auto"/>
                <w:szCs w:val="21"/>
              </w:rPr>
            </w:pPr>
          </w:p>
        </w:tc>
        <w:tc>
          <w:tcPr>
            <w:tcW w:w="3758"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住房公积金</w:t>
            </w:r>
          </w:p>
        </w:tc>
        <w:tc>
          <w:tcPr>
            <w:tcW w:w="1383"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2047.2</w:t>
            </w:r>
          </w:p>
        </w:tc>
        <w:tc>
          <w:tcPr>
            <w:tcW w:w="1701" w:type="dxa"/>
            <w:vMerge w:val="continue"/>
            <w:tcBorders>
              <w:top w:val="single" w:color="auto" w:sz="4" w:space="0"/>
              <w:left w:val="nil"/>
              <w:bottom w:val="single" w:color="auto" w:sz="4" w:space="0"/>
              <w:right w:val="single" w:color="000000" w:sz="4" w:space="0"/>
            </w:tcBorders>
            <w:noWrap w:val="0"/>
            <w:vAlign w:val="center"/>
          </w:tcPr>
          <w:p>
            <w:pPr>
              <w:jc w:val="center"/>
              <w:rPr>
                <w:b/>
                <w:bCs/>
                <w:color w:val="auto"/>
                <w:szCs w:val="21"/>
              </w:rPr>
            </w:pPr>
          </w:p>
        </w:tc>
      </w:tr>
      <w:tr>
        <w:tblPrEx>
          <w:tblCellMar>
            <w:top w:w="0" w:type="dxa"/>
            <w:left w:w="108" w:type="dxa"/>
            <w:bottom w:w="0" w:type="dxa"/>
            <w:right w:w="108" w:type="dxa"/>
          </w:tblCellMar>
        </w:tblPrEx>
        <w:trPr>
          <w:jc w:val="center"/>
        </w:trPr>
        <w:tc>
          <w:tcPr>
            <w:tcW w:w="565" w:type="dxa"/>
            <w:vMerge w:val="continue"/>
            <w:tcBorders>
              <w:left w:val="single" w:color="000000" w:sz="4" w:space="0"/>
              <w:right w:val="single" w:color="000000" w:sz="4" w:space="0"/>
            </w:tcBorders>
            <w:shd w:val="clear" w:color="auto" w:fill="auto"/>
            <w:noWrap w:val="0"/>
            <w:vAlign w:val="center"/>
          </w:tcPr>
          <w:p>
            <w:pPr>
              <w:widowControl/>
              <w:jc w:val="left"/>
              <w:rPr>
                <w:b/>
                <w:bCs/>
                <w:color w:val="auto"/>
                <w:szCs w:val="21"/>
              </w:rPr>
            </w:pPr>
          </w:p>
        </w:tc>
        <w:tc>
          <w:tcPr>
            <w:tcW w:w="1807" w:type="dxa"/>
            <w:vMerge w:val="continue"/>
            <w:tcBorders>
              <w:left w:val="nil"/>
              <w:right w:val="single" w:color="000000" w:sz="4" w:space="0"/>
            </w:tcBorders>
            <w:shd w:val="clear" w:color="auto" w:fill="auto"/>
            <w:noWrap w:val="0"/>
            <w:vAlign w:val="center"/>
          </w:tcPr>
          <w:p>
            <w:pPr>
              <w:jc w:val="center"/>
              <w:rPr>
                <w:rFonts w:hint="eastAsia"/>
                <w:color w:val="auto"/>
                <w:szCs w:val="21"/>
              </w:rPr>
            </w:pPr>
          </w:p>
        </w:tc>
        <w:tc>
          <w:tcPr>
            <w:tcW w:w="3758"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通讯补助费</w:t>
            </w:r>
          </w:p>
        </w:tc>
        <w:tc>
          <w:tcPr>
            <w:tcW w:w="1383"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211.7</w:t>
            </w:r>
          </w:p>
        </w:tc>
        <w:tc>
          <w:tcPr>
            <w:tcW w:w="1701" w:type="dxa"/>
            <w:vMerge w:val="continue"/>
            <w:tcBorders>
              <w:top w:val="single" w:color="auto" w:sz="4" w:space="0"/>
              <w:left w:val="nil"/>
              <w:bottom w:val="single" w:color="auto" w:sz="4" w:space="0"/>
              <w:right w:val="single" w:color="000000" w:sz="4" w:space="0"/>
            </w:tcBorders>
            <w:noWrap w:val="0"/>
            <w:vAlign w:val="center"/>
          </w:tcPr>
          <w:p>
            <w:pPr>
              <w:jc w:val="center"/>
              <w:rPr>
                <w:b/>
                <w:bCs/>
                <w:color w:val="auto"/>
                <w:szCs w:val="21"/>
              </w:rPr>
            </w:pPr>
          </w:p>
        </w:tc>
      </w:tr>
      <w:tr>
        <w:tblPrEx>
          <w:tblCellMar>
            <w:top w:w="0" w:type="dxa"/>
            <w:left w:w="108" w:type="dxa"/>
            <w:bottom w:w="0" w:type="dxa"/>
            <w:right w:w="108" w:type="dxa"/>
          </w:tblCellMar>
        </w:tblPrEx>
        <w:trPr>
          <w:jc w:val="center"/>
        </w:trPr>
        <w:tc>
          <w:tcPr>
            <w:tcW w:w="565" w:type="dxa"/>
            <w:vMerge w:val="continue"/>
            <w:tcBorders>
              <w:left w:val="single" w:color="000000" w:sz="4" w:space="0"/>
              <w:right w:val="single" w:color="000000" w:sz="4" w:space="0"/>
            </w:tcBorders>
            <w:shd w:val="clear" w:color="auto" w:fill="auto"/>
            <w:noWrap w:val="0"/>
            <w:vAlign w:val="center"/>
          </w:tcPr>
          <w:p>
            <w:pPr>
              <w:widowControl/>
              <w:jc w:val="left"/>
              <w:rPr>
                <w:b/>
                <w:bCs/>
                <w:color w:val="auto"/>
                <w:szCs w:val="21"/>
              </w:rPr>
            </w:pPr>
          </w:p>
        </w:tc>
        <w:tc>
          <w:tcPr>
            <w:tcW w:w="1807" w:type="dxa"/>
            <w:vMerge w:val="continue"/>
            <w:tcBorders>
              <w:left w:val="nil"/>
              <w:right w:val="single" w:color="000000" w:sz="4" w:space="0"/>
            </w:tcBorders>
            <w:shd w:val="clear" w:color="auto" w:fill="auto"/>
            <w:noWrap w:val="0"/>
            <w:vAlign w:val="center"/>
          </w:tcPr>
          <w:p>
            <w:pPr>
              <w:jc w:val="center"/>
              <w:rPr>
                <w:rFonts w:hint="eastAsia"/>
                <w:color w:val="auto"/>
                <w:szCs w:val="21"/>
              </w:rPr>
            </w:pPr>
          </w:p>
        </w:tc>
        <w:tc>
          <w:tcPr>
            <w:tcW w:w="3758"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其他人员支出</w:t>
            </w:r>
          </w:p>
        </w:tc>
        <w:tc>
          <w:tcPr>
            <w:tcW w:w="1383"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165.1</w:t>
            </w:r>
          </w:p>
        </w:tc>
        <w:tc>
          <w:tcPr>
            <w:tcW w:w="1701" w:type="dxa"/>
            <w:vMerge w:val="continue"/>
            <w:tcBorders>
              <w:top w:val="single" w:color="auto" w:sz="4" w:space="0"/>
              <w:left w:val="nil"/>
              <w:bottom w:val="single" w:color="auto" w:sz="4" w:space="0"/>
              <w:right w:val="single" w:color="000000" w:sz="4" w:space="0"/>
            </w:tcBorders>
            <w:noWrap w:val="0"/>
            <w:vAlign w:val="center"/>
          </w:tcPr>
          <w:p>
            <w:pPr>
              <w:jc w:val="center"/>
              <w:rPr>
                <w:b/>
                <w:bCs/>
                <w:color w:val="auto"/>
                <w:szCs w:val="21"/>
              </w:rPr>
            </w:pPr>
          </w:p>
        </w:tc>
      </w:tr>
      <w:tr>
        <w:tblPrEx>
          <w:tblCellMar>
            <w:top w:w="0" w:type="dxa"/>
            <w:left w:w="108" w:type="dxa"/>
            <w:bottom w:w="0" w:type="dxa"/>
            <w:right w:w="108" w:type="dxa"/>
          </w:tblCellMar>
        </w:tblPrEx>
        <w:trPr>
          <w:jc w:val="center"/>
        </w:trPr>
        <w:tc>
          <w:tcPr>
            <w:tcW w:w="565" w:type="dxa"/>
            <w:vMerge w:val="continue"/>
            <w:tcBorders>
              <w:left w:val="single" w:color="000000" w:sz="4" w:space="0"/>
              <w:right w:val="single" w:color="000000" w:sz="4" w:space="0"/>
            </w:tcBorders>
            <w:shd w:val="clear" w:color="auto" w:fill="auto"/>
            <w:noWrap w:val="0"/>
            <w:vAlign w:val="center"/>
          </w:tcPr>
          <w:p>
            <w:pPr>
              <w:widowControl/>
              <w:jc w:val="left"/>
              <w:rPr>
                <w:b/>
                <w:bCs/>
                <w:color w:val="auto"/>
                <w:szCs w:val="21"/>
              </w:rPr>
            </w:pPr>
          </w:p>
        </w:tc>
        <w:tc>
          <w:tcPr>
            <w:tcW w:w="1807" w:type="dxa"/>
            <w:vMerge w:val="continue"/>
            <w:tcBorders>
              <w:left w:val="nil"/>
              <w:right w:val="single" w:color="000000" w:sz="4" w:space="0"/>
            </w:tcBorders>
            <w:shd w:val="clear" w:color="auto" w:fill="auto"/>
            <w:noWrap w:val="0"/>
            <w:vAlign w:val="center"/>
          </w:tcPr>
          <w:p>
            <w:pPr>
              <w:jc w:val="center"/>
              <w:rPr>
                <w:rFonts w:hint="eastAsia"/>
                <w:color w:val="auto"/>
                <w:szCs w:val="21"/>
              </w:rPr>
            </w:pPr>
          </w:p>
        </w:tc>
        <w:tc>
          <w:tcPr>
            <w:tcW w:w="3758"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其他公用支出</w:t>
            </w:r>
          </w:p>
        </w:tc>
        <w:tc>
          <w:tcPr>
            <w:tcW w:w="1383"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7784.48</w:t>
            </w:r>
          </w:p>
        </w:tc>
        <w:tc>
          <w:tcPr>
            <w:tcW w:w="1701" w:type="dxa"/>
            <w:vMerge w:val="continue"/>
            <w:tcBorders>
              <w:top w:val="single" w:color="auto" w:sz="4" w:space="0"/>
              <w:left w:val="nil"/>
              <w:bottom w:val="single" w:color="auto" w:sz="4" w:space="0"/>
              <w:right w:val="single" w:color="000000" w:sz="4" w:space="0"/>
            </w:tcBorders>
            <w:noWrap w:val="0"/>
            <w:vAlign w:val="center"/>
          </w:tcPr>
          <w:p>
            <w:pPr>
              <w:jc w:val="center"/>
              <w:rPr>
                <w:b/>
                <w:bCs/>
                <w:color w:val="auto"/>
                <w:szCs w:val="21"/>
              </w:rPr>
            </w:pPr>
          </w:p>
        </w:tc>
      </w:tr>
      <w:tr>
        <w:tblPrEx>
          <w:tblCellMar>
            <w:top w:w="0" w:type="dxa"/>
            <w:left w:w="108" w:type="dxa"/>
            <w:bottom w:w="0" w:type="dxa"/>
            <w:right w:w="108" w:type="dxa"/>
          </w:tblCellMar>
        </w:tblPrEx>
        <w:trPr>
          <w:jc w:val="center"/>
        </w:trPr>
        <w:tc>
          <w:tcPr>
            <w:tcW w:w="565" w:type="dxa"/>
            <w:vMerge w:val="continue"/>
            <w:tcBorders>
              <w:left w:val="single" w:color="000000" w:sz="4" w:space="0"/>
              <w:right w:val="single" w:color="000000" w:sz="4" w:space="0"/>
            </w:tcBorders>
            <w:shd w:val="clear" w:color="auto" w:fill="auto"/>
            <w:noWrap w:val="0"/>
            <w:vAlign w:val="center"/>
          </w:tcPr>
          <w:p>
            <w:pPr>
              <w:widowControl/>
              <w:jc w:val="left"/>
              <w:rPr>
                <w:b/>
                <w:bCs/>
                <w:color w:val="auto"/>
                <w:szCs w:val="21"/>
              </w:rPr>
            </w:pPr>
          </w:p>
        </w:tc>
        <w:tc>
          <w:tcPr>
            <w:tcW w:w="1807" w:type="dxa"/>
            <w:vMerge w:val="continue"/>
            <w:tcBorders>
              <w:left w:val="nil"/>
              <w:right w:val="single" w:color="000000" w:sz="4" w:space="0"/>
            </w:tcBorders>
            <w:shd w:val="clear" w:color="auto" w:fill="auto"/>
            <w:noWrap w:val="0"/>
            <w:vAlign w:val="center"/>
          </w:tcPr>
          <w:p>
            <w:pPr>
              <w:jc w:val="center"/>
              <w:rPr>
                <w:rFonts w:hint="eastAsia"/>
                <w:color w:val="auto"/>
                <w:szCs w:val="21"/>
              </w:rPr>
            </w:pPr>
          </w:p>
        </w:tc>
        <w:tc>
          <w:tcPr>
            <w:tcW w:w="3758"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color w:val="auto"/>
                <w:sz w:val="22"/>
                <w:szCs w:val="22"/>
              </w:rPr>
            </w:pPr>
            <w:r>
              <w:rPr>
                <w:rFonts w:hint="eastAsia" w:ascii="宋体" w:hAnsi="宋体" w:eastAsia="宋体" w:cs="宋体"/>
                <w:i w:val="0"/>
                <w:color w:val="auto"/>
                <w:kern w:val="0"/>
                <w:sz w:val="22"/>
                <w:szCs w:val="22"/>
                <w:u w:val="none"/>
                <w:lang w:val="en-US" w:eastAsia="zh-CN" w:bidi="ar"/>
              </w:rPr>
              <w:t>学生事务管理</w:t>
            </w:r>
          </w:p>
        </w:tc>
        <w:tc>
          <w:tcPr>
            <w:tcW w:w="1383"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1164</w:t>
            </w:r>
          </w:p>
        </w:tc>
        <w:tc>
          <w:tcPr>
            <w:tcW w:w="1701" w:type="dxa"/>
            <w:vMerge w:val="continue"/>
            <w:tcBorders>
              <w:top w:val="single" w:color="auto" w:sz="4" w:space="0"/>
              <w:left w:val="nil"/>
              <w:bottom w:val="single" w:color="auto" w:sz="4" w:space="0"/>
              <w:right w:val="single" w:color="000000" w:sz="4" w:space="0"/>
            </w:tcBorders>
            <w:noWrap w:val="0"/>
            <w:vAlign w:val="center"/>
          </w:tcPr>
          <w:p>
            <w:pPr>
              <w:jc w:val="center"/>
              <w:rPr>
                <w:b/>
                <w:bCs/>
                <w:color w:val="auto"/>
                <w:szCs w:val="21"/>
              </w:rPr>
            </w:pPr>
          </w:p>
        </w:tc>
      </w:tr>
      <w:tr>
        <w:tblPrEx>
          <w:tblCellMar>
            <w:top w:w="0" w:type="dxa"/>
            <w:left w:w="108" w:type="dxa"/>
            <w:bottom w:w="0" w:type="dxa"/>
            <w:right w:w="108" w:type="dxa"/>
          </w:tblCellMar>
        </w:tblPrEx>
        <w:trPr>
          <w:jc w:val="center"/>
        </w:trPr>
        <w:tc>
          <w:tcPr>
            <w:tcW w:w="565" w:type="dxa"/>
            <w:vMerge w:val="continue"/>
            <w:tcBorders>
              <w:left w:val="single" w:color="000000" w:sz="4" w:space="0"/>
              <w:right w:val="single" w:color="000000" w:sz="4" w:space="0"/>
            </w:tcBorders>
            <w:shd w:val="clear" w:color="auto" w:fill="auto"/>
            <w:noWrap w:val="0"/>
            <w:vAlign w:val="center"/>
          </w:tcPr>
          <w:p>
            <w:pPr>
              <w:widowControl/>
              <w:jc w:val="left"/>
              <w:rPr>
                <w:b/>
                <w:bCs/>
                <w:color w:val="auto"/>
                <w:szCs w:val="21"/>
              </w:rPr>
            </w:pPr>
          </w:p>
        </w:tc>
        <w:tc>
          <w:tcPr>
            <w:tcW w:w="1807" w:type="dxa"/>
            <w:vMerge w:val="continue"/>
            <w:tcBorders>
              <w:left w:val="nil"/>
              <w:right w:val="single" w:color="000000" w:sz="4" w:space="0"/>
            </w:tcBorders>
            <w:shd w:val="clear" w:color="auto" w:fill="auto"/>
            <w:noWrap w:val="0"/>
            <w:vAlign w:val="center"/>
          </w:tcPr>
          <w:p>
            <w:pPr>
              <w:jc w:val="center"/>
              <w:rPr>
                <w:rFonts w:hint="eastAsia"/>
                <w:color w:val="auto"/>
                <w:szCs w:val="21"/>
              </w:rPr>
            </w:pPr>
          </w:p>
        </w:tc>
        <w:tc>
          <w:tcPr>
            <w:tcW w:w="3758"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校园文化与后勤产业管理</w:t>
            </w:r>
          </w:p>
        </w:tc>
        <w:tc>
          <w:tcPr>
            <w:tcW w:w="1383"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1883</w:t>
            </w:r>
          </w:p>
        </w:tc>
        <w:tc>
          <w:tcPr>
            <w:tcW w:w="1701" w:type="dxa"/>
            <w:vMerge w:val="continue"/>
            <w:tcBorders>
              <w:top w:val="single" w:color="auto" w:sz="4" w:space="0"/>
              <w:left w:val="nil"/>
              <w:bottom w:val="single" w:color="auto" w:sz="4" w:space="0"/>
              <w:right w:val="single" w:color="000000" w:sz="4" w:space="0"/>
            </w:tcBorders>
            <w:noWrap w:val="0"/>
            <w:vAlign w:val="center"/>
          </w:tcPr>
          <w:p>
            <w:pPr>
              <w:jc w:val="center"/>
              <w:rPr>
                <w:b/>
                <w:bCs/>
                <w:color w:val="auto"/>
                <w:szCs w:val="21"/>
              </w:rPr>
            </w:pPr>
          </w:p>
        </w:tc>
      </w:tr>
      <w:tr>
        <w:tblPrEx>
          <w:tblCellMar>
            <w:top w:w="0" w:type="dxa"/>
            <w:left w:w="108" w:type="dxa"/>
            <w:bottom w:w="0" w:type="dxa"/>
            <w:right w:w="108" w:type="dxa"/>
          </w:tblCellMar>
        </w:tblPrEx>
        <w:trPr>
          <w:jc w:val="center"/>
        </w:trPr>
        <w:tc>
          <w:tcPr>
            <w:tcW w:w="565" w:type="dxa"/>
            <w:vMerge w:val="continue"/>
            <w:tcBorders>
              <w:left w:val="single" w:color="000000" w:sz="4" w:space="0"/>
              <w:right w:val="single" w:color="000000" w:sz="4" w:space="0"/>
            </w:tcBorders>
            <w:shd w:val="clear" w:color="auto" w:fill="auto"/>
            <w:noWrap w:val="0"/>
            <w:vAlign w:val="center"/>
          </w:tcPr>
          <w:p>
            <w:pPr>
              <w:widowControl/>
              <w:jc w:val="left"/>
              <w:rPr>
                <w:b/>
                <w:bCs/>
                <w:color w:val="auto"/>
                <w:szCs w:val="21"/>
              </w:rPr>
            </w:pPr>
          </w:p>
        </w:tc>
        <w:tc>
          <w:tcPr>
            <w:tcW w:w="1807" w:type="dxa"/>
            <w:vMerge w:val="continue"/>
            <w:tcBorders>
              <w:left w:val="nil"/>
              <w:right w:val="single" w:color="000000" w:sz="4" w:space="0"/>
            </w:tcBorders>
            <w:shd w:val="clear" w:color="auto" w:fill="auto"/>
            <w:noWrap w:val="0"/>
            <w:vAlign w:val="center"/>
          </w:tcPr>
          <w:p>
            <w:pPr>
              <w:jc w:val="center"/>
              <w:rPr>
                <w:rFonts w:hint="eastAsia"/>
                <w:color w:val="auto"/>
                <w:szCs w:val="21"/>
              </w:rPr>
            </w:pPr>
          </w:p>
        </w:tc>
        <w:tc>
          <w:tcPr>
            <w:tcW w:w="3758"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教育发展专项资金</w:t>
            </w:r>
          </w:p>
        </w:tc>
        <w:tc>
          <w:tcPr>
            <w:tcW w:w="1383"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2472</w:t>
            </w:r>
          </w:p>
        </w:tc>
        <w:tc>
          <w:tcPr>
            <w:tcW w:w="1701" w:type="dxa"/>
            <w:vMerge w:val="continue"/>
            <w:tcBorders>
              <w:top w:val="single" w:color="auto" w:sz="4" w:space="0"/>
              <w:left w:val="nil"/>
              <w:bottom w:val="single" w:color="auto" w:sz="4" w:space="0"/>
              <w:right w:val="single" w:color="000000" w:sz="4" w:space="0"/>
            </w:tcBorders>
            <w:noWrap w:val="0"/>
            <w:vAlign w:val="center"/>
          </w:tcPr>
          <w:p>
            <w:pPr>
              <w:jc w:val="center"/>
              <w:rPr>
                <w:b/>
                <w:bCs/>
                <w:color w:val="auto"/>
                <w:szCs w:val="21"/>
              </w:rPr>
            </w:pPr>
          </w:p>
        </w:tc>
      </w:tr>
      <w:tr>
        <w:tblPrEx>
          <w:tblCellMar>
            <w:top w:w="0" w:type="dxa"/>
            <w:left w:w="108" w:type="dxa"/>
            <w:bottom w:w="0" w:type="dxa"/>
            <w:right w:w="108" w:type="dxa"/>
          </w:tblCellMar>
        </w:tblPrEx>
        <w:trPr>
          <w:jc w:val="center"/>
        </w:trPr>
        <w:tc>
          <w:tcPr>
            <w:tcW w:w="565" w:type="dxa"/>
            <w:vMerge w:val="continue"/>
            <w:tcBorders>
              <w:left w:val="single" w:color="000000" w:sz="4" w:space="0"/>
              <w:right w:val="single" w:color="000000" w:sz="4" w:space="0"/>
            </w:tcBorders>
            <w:shd w:val="clear" w:color="auto" w:fill="auto"/>
            <w:noWrap w:val="0"/>
            <w:vAlign w:val="center"/>
          </w:tcPr>
          <w:p>
            <w:pPr>
              <w:widowControl/>
              <w:jc w:val="left"/>
              <w:rPr>
                <w:b/>
                <w:bCs/>
                <w:color w:val="auto"/>
                <w:szCs w:val="21"/>
              </w:rPr>
            </w:pPr>
          </w:p>
        </w:tc>
        <w:tc>
          <w:tcPr>
            <w:tcW w:w="1807" w:type="dxa"/>
            <w:vMerge w:val="continue"/>
            <w:tcBorders>
              <w:left w:val="nil"/>
              <w:right w:val="single" w:color="000000" w:sz="4" w:space="0"/>
            </w:tcBorders>
            <w:shd w:val="clear" w:color="auto" w:fill="auto"/>
            <w:noWrap w:val="0"/>
            <w:vAlign w:val="center"/>
          </w:tcPr>
          <w:p>
            <w:pPr>
              <w:jc w:val="center"/>
              <w:rPr>
                <w:rFonts w:hint="eastAsia"/>
                <w:color w:val="auto"/>
                <w:szCs w:val="21"/>
              </w:rPr>
            </w:pPr>
          </w:p>
        </w:tc>
        <w:tc>
          <w:tcPr>
            <w:tcW w:w="3758"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学生资助补助经费</w:t>
            </w:r>
          </w:p>
        </w:tc>
        <w:tc>
          <w:tcPr>
            <w:tcW w:w="1383"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10756</w:t>
            </w:r>
          </w:p>
        </w:tc>
        <w:tc>
          <w:tcPr>
            <w:tcW w:w="1701" w:type="dxa"/>
            <w:vMerge w:val="continue"/>
            <w:tcBorders>
              <w:top w:val="single" w:color="auto" w:sz="4" w:space="0"/>
              <w:left w:val="nil"/>
              <w:bottom w:val="single" w:color="auto" w:sz="4" w:space="0"/>
              <w:right w:val="single" w:color="000000" w:sz="4" w:space="0"/>
            </w:tcBorders>
            <w:noWrap w:val="0"/>
            <w:vAlign w:val="center"/>
          </w:tcPr>
          <w:p>
            <w:pPr>
              <w:jc w:val="center"/>
              <w:rPr>
                <w:b/>
                <w:bCs/>
                <w:color w:val="auto"/>
                <w:szCs w:val="21"/>
              </w:rPr>
            </w:pPr>
          </w:p>
        </w:tc>
      </w:tr>
      <w:tr>
        <w:tblPrEx>
          <w:tblCellMar>
            <w:top w:w="0" w:type="dxa"/>
            <w:left w:w="108" w:type="dxa"/>
            <w:bottom w:w="0" w:type="dxa"/>
            <w:right w:w="108" w:type="dxa"/>
          </w:tblCellMar>
        </w:tblPrEx>
        <w:trPr>
          <w:jc w:val="center"/>
        </w:trPr>
        <w:tc>
          <w:tcPr>
            <w:tcW w:w="565" w:type="dxa"/>
            <w:vMerge w:val="continue"/>
            <w:tcBorders>
              <w:left w:val="single" w:color="000000" w:sz="4" w:space="0"/>
              <w:right w:val="single" w:color="000000" w:sz="4" w:space="0"/>
            </w:tcBorders>
            <w:noWrap w:val="0"/>
            <w:vAlign w:val="center"/>
          </w:tcPr>
          <w:p>
            <w:pPr>
              <w:widowControl/>
              <w:jc w:val="left"/>
              <w:rPr>
                <w:b/>
                <w:bCs/>
                <w:color w:val="auto"/>
                <w:szCs w:val="21"/>
              </w:rPr>
            </w:pPr>
          </w:p>
        </w:tc>
        <w:tc>
          <w:tcPr>
            <w:tcW w:w="1807" w:type="dxa"/>
            <w:vMerge w:val="restart"/>
            <w:tcBorders>
              <w:top w:val="single" w:color="auto" w:sz="4" w:space="0"/>
              <w:left w:val="nil"/>
              <w:bottom w:val="single" w:color="000000" w:sz="4" w:space="0"/>
              <w:right w:val="single" w:color="000000" w:sz="4" w:space="0"/>
            </w:tcBorders>
            <w:noWrap w:val="0"/>
            <w:vAlign w:val="center"/>
          </w:tcPr>
          <w:p>
            <w:pPr>
              <w:jc w:val="center"/>
              <w:rPr>
                <w:color w:val="auto"/>
                <w:szCs w:val="21"/>
              </w:rPr>
            </w:pPr>
            <w:r>
              <w:rPr>
                <w:rFonts w:hint="eastAsia"/>
                <w:color w:val="auto"/>
                <w:szCs w:val="21"/>
              </w:rPr>
              <w:t>③地方财政拨款</w:t>
            </w:r>
          </w:p>
        </w:tc>
        <w:tc>
          <w:tcPr>
            <w:tcW w:w="3758" w:type="dxa"/>
            <w:tcBorders>
              <w:top w:val="single" w:color="000000" w:sz="4" w:space="0"/>
              <w:left w:val="nil"/>
              <w:bottom w:val="single" w:color="000000" w:sz="4" w:space="0"/>
              <w:right w:val="single" w:color="auto" w:sz="4" w:space="0"/>
            </w:tcBorders>
            <w:noWrap w:val="0"/>
            <w:vAlign w:val="top"/>
          </w:tcPr>
          <w:p>
            <w:pPr>
              <w:rPr>
                <w:color w:val="auto"/>
                <w:szCs w:val="21"/>
              </w:rPr>
            </w:pPr>
          </w:p>
        </w:tc>
        <w:tc>
          <w:tcPr>
            <w:tcW w:w="1383" w:type="dxa"/>
            <w:tcBorders>
              <w:top w:val="single" w:color="000000" w:sz="4" w:space="0"/>
              <w:left w:val="nil"/>
              <w:bottom w:val="single" w:color="000000" w:sz="4" w:space="0"/>
              <w:right w:val="single" w:color="000000" w:sz="4" w:space="0"/>
            </w:tcBorders>
            <w:noWrap w:val="0"/>
            <w:vAlign w:val="top"/>
          </w:tcPr>
          <w:p>
            <w:pPr>
              <w:jc w:val="center"/>
              <w:rPr>
                <w:b w:val="0"/>
                <w:bCs w:val="0"/>
                <w:color w:val="auto"/>
                <w:szCs w:val="21"/>
              </w:rPr>
            </w:pPr>
          </w:p>
        </w:tc>
        <w:tc>
          <w:tcPr>
            <w:tcW w:w="1701" w:type="dxa"/>
            <w:vMerge w:val="restart"/>
            <w:tcBorders>
              <w:top w:val="single" w:color="auto" w:sz="4" w:space="0"/>
              <w:left w:val="nil"/>
              <w:bottom w:val="single" w:color="auto" w:sz="4" w:space="0"/>
              <w:right w:val="single" w:color="000000" w:sz="4" w:space="0"/>
            </w:tcBorders>
            <w:noWrap w:val="0"/>
            <w:vAlign w:val="center"/>
          </w:tcPr>
          <w:p>
            <w:pPr>
              <w:jc w:val="center"/>
              <w:rPr>
                <w:b/>
                <w:bCs/>
                <w:color w:val="auto"/>
                <w:szCs w:val="21"/>
              </w:rPr>
            </w:pPr>
          </w:p>
        </w:tc>
      </w:tr>
      <w:tr>
        <w:tblPrEx>
          <w:tblCellMar>
            <w:top w:w="0" w:type="dxa"/>
            <w:left w:w="108" w:type="dxa"/>
            <w:bottom w:w="0" w:type="dxa"/>
            <w:right w:w="108" w:type="dxa"/>
          </w:tblCellMar>
        </w:tblPrEx>
        <w:trPr>
          <w:jc w:val="center"/>
        </w:trPr>
        <w:tc>
          <w:tcPr>
            <w:tcW w:w="565" w:type="dxa"/>
            <w:vMerge w:val="continue"/>
            <w:tcBorders>
              <w:left w:val="single" w:color="000000" w:sz="4" w:space="0"/>
              <w:right w:val="single" w:color="000000" w:sz="4" w:space="0"/>
            </w:tcBorders>
            <w:noWrap w:val="0"/>
            <w:vAlign w:val="center"/>
          </w:tcPr>
          <w:p>
            <w:pPr>
              <w:widowControl/>
              <w:jc w:val="left"/>
              <w:rPr>
                <w:b/>
                <w:bCs/>
                <w:color w:val="auto"/>
                <w:szCs w:val="21"/>
              </w:rPr>
            </w:pPr>
          </w:p>
        </w:tc>
        <w:tc>
          <w:tcPr>
            <w:tcW w:w="1807" w:type="dxa"/>
            <w:vMerge w:val="continue"/>
            <w:tcBorders>
              <w:top w:val="nil"/>
              <w:left w:val="nil"/>
              <w:bottom w:val="single" w:color="000000" w:sz="4" w:space="0"/>
              <w:right w:val="single" w:color="000000" w:sz="4" w:space="0"/>
            </w:tcBorders>
            <w:noWrap w:val="0"/>
            <w:vAlign w:val="center"/>
          </w:tcPr>
          <w:p>
            <w:pPr>
              <w:widowControl/>
              <w:jc w:val="left"/>
              <w:rPr>
                <w:color w:val="auto"/>
                <w:szCs w:val="21"/>
              </w:rPr>
            </w:pPr>
          </w:p>
        </w:tc>
        <w:tc>
          <w:tcPr>
            <w:tcW w:w="3758" w:type="dxa"/>
            <w:tcBorders>
              <w:top w:val="single" w:color="000000" w:sz="4" w:space="0"/>
              <w:left w:val="nil"/>
              <w:bottom w:val="single" w:color="000000" w:sz="4" w:space="0"/>
              <w:right w:val="single" w:color="auto" w:sz="4" w:space="0"/>
            </w:tcBorders>
            <w:noWrap w:val="0"/>
            <w:vAlign w:val="top"/>
          </w:tcPr>
          <w:p>
            <w:pPr>
              <w:rPr>
                <w:color w:val="auto"/>
                <w:szCs w:val="21"/>
              </w:rPr>
            </w:pPr>
          </w:p>
        </w:tc>
        <w:tc>
          <w:tcPr>
            <w:tcW w:w="1383" w:type="dxa"/>
            <w:tcBorders>
              <w:top w:val="single" w:color="000000" w:sz="4" w:space="0"/>
              <w:left w:val="nil"/>
              <w:bottom w:val="single" w:color="000000" w:sz="4" w:space="0"/>
              <w:right w:val="single" w:color="000000" w:sz="4" w:space="0"/>
            </w:tcBorders>
            <w:noWrap w:val="0"/>
            <w:vAlign w:val="top"/>
          </w:tcPr>
          <w:p>
            <w:pPr>
              <w:jc w:val="center"/>
              <w:rPr>
                <w:b w:val="0"/>
                <w:bCs w:val="0"/>
                <w:color w:val="auto"/>
                <w:szCs w:val="21"/>
              </w:rPr>
            </w:pPr>
          </w:p>
        </w:tc>
        <w:tc>
          <w:tcPr>
            <w:tcW w:w="1701" w:type="dxa"/>
            <w:vMerge w:val="continue"/>
            <w:tcBorders>
              <w:top w:val="single" w:color="auto" w:sz="4" w:space="0"/>
              <w:left w:val="nil"/>
              <w:bottom w:val="single" w:color="auto" w:sz="4" w:space="0"/>
              <w:right w:val="single" w:color="000000" w:sz="4" w:space="0"/>
            </w:tcBorders>
            <w:noWrap w:val="0"/>
            <w:vAlign w:val="center"/>
          </w:tcPr>
          <w:p>
            <w:pPr>
              <w:widowControl/>
              <w:jc w:val="center"/>
              <w:rPr>
                <w:b/>
                <w:bCs/>
                <w:color w:val="auto"/>
                <w:szCs w:val="21"/>
              </w:rPr>
            </w:pPr>
          </w:p>
        </w:tc>
      </w:tr>
      <w:tr>
        <w:tblPrEx>
          <w:tblCellMar>
            <w:top w:w="0" w:type="dxa"/>
            <w:left w:w="108" w:type="dxa"/>
            <w:bottom w:w="0" w:type="dxa"/>
            <w:right w:w="108" w:type="dxa"/>
          </w:tblCellMar>
        </w:tblPrEx>
        <w:trPr>
          <w:jc w:val="center"/>
        </w:trPr>
        <w:tc>
          <w:tcPr>
            <w:tcW w:w="565" w:type="dxa"/>
            <w:vMerge w:val="continue"/>
            <w:tcBorders>
              <w:left w:val="single" w:color="000000" w:sz="4" w:space="0"/>
              <w:right w:val="single" w:color="000000" w:sz="4" w:space="0"/>
            </w:tcBorders>
            <w:noWrap w:val="0"/>
            <w:vAlign w:val="center"/>
          </w:tcPr>
          <w:p>
            <w:pPr>
              <w:widowControl/>
              <w:jc w:val="left"/>
              <w:rPr>
                <w:b/>
                <w:bCs/>
                <w:color w:val="auto"/>
                <w:szCs w:val="21"/>
              </w:rPr>
            </w:pPr>
          </w:p>
        </w:tc>
        <w:tc>
          <w:tcPr>
            <w:tcW w:w="1807" w:type="dxa"/>
            <w:vMerge w:val="restart"/>
            <w:tcBorders>
              <w:top w:val="nil"/>
              <w:left w:val="nil"/>
              <w:bottom w:val="single" w:color="000000" w:sz="4" w:space="0"/>
              <w:right w:val="single" w:color="000000" w:sz="4" w:space="0"/>
            </w:tcBorders>
            <w:noWrap w:val="0"/>
            <w:vAlign w:val="center"/>
          </w:tcPr>
          <w:p>
            <w:pPr>
              <w:jc w:val="center"/>
              <w:rPr>
                <w:color w:val="auto"/>
                <w:szCs w:val="21"/>
              </w:rPr>
            </w:pPr>
            <w:r>
              <w:rPr>
                <w:rFonts w:hint="eastAsia"/>
                <w:color w:val="auto"/>
                <w:szCs w:val="21"/>
              </w:rPr>
              <w:t>④社会捐助款项</w:t>
            </w:r>
          </w:p>
        </w:tc>
        <w:tc>
          <w:tcPr>
            <w:tcW w:w="3758" w:type="dxa"/>
            <w:tcBorders>
              <w:top w:val="single" w:color="000000" w:sz="4" w:space="0"/>
              <w:left w:val="nil"/>
              <w:bottom w:val="single" w:color="000000" w:sz="4" w:space="0"/>
              <w:right w:val="single" w:color="auto" w:sz="4" w:space="0"/>
            </w:tcBorders>
            <w:noWrap w:val="0"/>
            <w:vAlign w:val="top"/>
          </w:tcPr>
          <w:p>
            <w:pPr>
              <w:rPr>
                <w:color w:val="auto"/>
                <w:szCs w:val="21"/>
              </w:rPr>
            </w:pPr>
          </w:p>
        </w:tc>
        <w:tc>
          <w:tcPr>
            <w:tcW w:w="1383" w:type="dxa"/>
            <w:tcBorders>
              <w:top w:val="single" w:color="000000" w:sz="4" w:space="0"/>
              <w:left w:val="nil"/>
              <w:bottom w:val="single" w:color="000000" w:sz="4" w:space="0"/>
              <w:right w:val="single" w:color="000000" w:sz="4" w:space="0"/>
            </w:tcBorders>
            <w:noWrap w:val="0"/>
            <w:vAlign w:val="top"/>
          </w:tcPr>
          <w:p>
            <w:pPr>
              <w:jc w:val="center"/>
              <w:rPr>
                <w:b w:val="0"/>
                <w:bCs w:val="0"/>
                <w:color w:val="auto"/>
                <w:szCs w:val="21"/>
              </w:rPr>
            </w:pPr>
          </w:p>
        </w:tc>
        <w:tc>
          <w:tcPr>
            <w:tcW w:w="1701" w:type="dxa"/>
            <w:vMerge w:val="restart"/>
            <w:tcBorders>
              <w:top w:val="single" w:color="auto" w:sz="4" w:space="0"/>
              <w:left w:val="nil"/>
              <w:bottom w:val="single" w:color="auto" w:sz="4" w:space="0"/>
              <w:right w:val="single" w:color="000000" w:sz="4" w:space="0"/>
            </w:tcBorders>
            <w:noWrap w:val="0"/>
            <w:vAlign w:val="center"/>
          </w:tcPr>
          <w:p>
            <w:pPr>
              <w:jc w:val="center"/>
              <w:rPr>
                <w:b/>
                <w:bCs/>
                <w:color w:val="auto"/>
                <w:szCs w:val="21"/>
              </w:rPr>
            </w:pPr>
          </w:p>
        </w:tc>
      </w:tr>
      <w:tr>
        <w:tblPrEx>
          <w:tblCellMar>
            <w:top w:w="0" w:type="dxa"/>
            <w:left w:w="108" w:type="dxa"/>
            <w:bottom w:w="0" w:type="dxa"/>
            <w:right w:w="108" w:type="dxa"/>
          </w:tblCellMar>
        </w:tblPrEx>
        <w:trPr>
          <w:jc w:val="center"/>
        </w:trPr>
        <w:tc>
          <w:tcPr>
            <w:tcW w:w="565" w:type="dxa"/>
            <w:vMerge w:val="continue"/>
            <w:tcBorders>
              <w:left w:val="single" w:color="000000" w:sz="4" w:space="0"/>
              <w:right w:val="single" w:color="000000" w:sz="4" w:space="0"/>
            </w:tcBorders>
            <w:noWrap w:val="0"/>
            <w:vAlign w:val="center"/>
          </w:tcPr>
          <w:p>
            <w:pPr>
              <w:widowControl/>
              <w:jc w:val="left"/>
              <w:rPr>
                <w:b/>
                <w:bCs/>
                <w:color w:val="auto"/>
                <w:szCs w:val="21"/>
              </w:rPr>
            </w:pPr>
          </w:p>
        </w:tc>
        <w:tc>
          <w:tcPr>
            <w:tcW w:w="1807" w:type="dxa"/>
            <w:vMerge w:val="continue"/>
            <w:tcBorders>
              <w:top w:val="nil"/>
              <w:left w:val="nil"/>
              <w:bottom w:val="single" w:color="000000" w:sz="4" w:space="0"/>
              <w:right w:val="single" w:color="000000" w:sz="4" w:space="0"/>
            </w:tcBorders>
            <w:noWrap w:val="0"/>
            <w:vAlign w:val="center"/>
          </w:tcPr>
          <w:p>
            <w:pPr>
              <w:widowControl/>
              <w:jc w:val="left"/>
              <w:rPr>
                <w:color w:val="auto"/>
                <w:szCs w:val="21"/>
              </w:rPr>
            </w:pPr>
          </w:p>
        </w:tc>
        <w:tc>
          <w:tcPr>
            <w:tcW w:w="3758" w:type="dxa"/>
            <w:tcBorders>
              <w:top w:val="single" w:color="000000" w:sz="4" w:space="0"/>
              <w:left w:val="nil"/>
              <w:bottom w:val="single" w:color="000000" w:sz="4" w:space="0"/>
              <w:right w:val="single" w:color="auto" w:sz="4" w:space="0"/>
            </w:tcBorders>
            <w:noWrap w:val="0"/>
            <w:vAlign w:val="top"/>
          </w:tcPr>
          <w:p>
            <w:pPr>
              <w:rPr>
                <w:color w:val="auto"/>
                <w:szCs w:val="21"/>
              </w:rPr>
            </w:pPr>
          </w:p>
        </w:tc>
        <w:tc>
          <w:tcPr>
            <w:tcW w:w="1383" w:type="dxa"/>
            <w:tcBorders>
              <w:top w:val="single" w:color="000000" w:sz="4" w:space="0"/>
              <w:left w:val="nil"/>
              <w:bottom w:val="single" w:color="000000" w:sz="4" w:space="0"/>
              <w:right w:val="single" w:color="000000" w:sz="4" w:space="0"/>
            </w:tcBorders>
            <w:noWrap w:val="0"/>
            <w:vAlign w:val="top"/>
          </w:tcPr>
          <w:p>
            <w:pPr>
              <w:jc w:val="center"/>
              <w:rPr>
                <w:b w:val="0"/>
                <w:bCs w:val="0"/>
                <w:color w:val="auto"/>
                <w:szCs w:val="21"/>
              </w:rPr>
            </w:pPr>
          </w:p>
        </w:tc>
        <w:tc>
          <w:tcPr>
            <w:tcW w:w="1701" w:type="dxa"/>
            <w:vMerge w:val="continue"/>
            <w:tcBorders>
              <w:top w:val="single" w:color="auto" w:sz="4" w:space="0"/>
              <w:left w:val="nil"/>
              <w:bottom w:val="single" w:color="auto" w:sz="4" w:space="0"/>
              <w:right w:val="single" w:color="000000" w:sz="4" w:space="0"/>
            </w:tcBorders>
            <w:noWrap w:val="0"/>
            <w:vAlign w:val="center"/>
          </w:tcPr>
          <w:p>
            <w:pPr>
              <w:widowControl/>
              <w:jc w:val="center"/>
              <w:rPr>
                <w:b/>
                <w:bCs/>
                <w:color w:val="auto"/>
                <w:szCs w:val="21"/>
              </w:rPr>
            </w:pPr>
          </w:p>
        </w:tc>
      </w:tr>
      <w:tr>
        <w:tblPrEx>
          <w:tblCellMar>
            <w:top w:w="0" w:type="dxa"/>
            <w:left w:w="108" w:type="dxa"/>
            <w:bottom w:w="0" w:type="dxa"/>
            <w:right w:w="108" w:type="dxa"/>
          </w:tblCellMar>
        </w:tblPrEx>
        <w:trPr>
          <w:jc w:val="center"/>
        </w:trPr>
        <w:tc>
          <w:tcPr>
            <w:tcW w:w="565" w:type="dxa"/>
            <w:vMerge w:val="continue"/>
            <w:tcBorders>
              <w:left w:val="single" w:color="000000" w:sz="4" w:space="0"/>
              <w:right w:val="single" w:color="000000" w:sz="4" w:space="0"/>
            </w:tcBorders>
            <w:noWrap w:val="0"/>
            <w:vAlign w:val="center"/>
          </w:tcPr>
          <w:p>
            <w:pPr>
              <w:widowControl/>
              <w:jc w:val="left"/>
              <w:rPr>
                <w:b/>
                <w:bCs/>
                <w:color w:val="auto"/>
                <w:szCs w:val="21"/>
              </w:rPr>
            </w:pPr>
          </w:p>
        </w:tc>
        <w:tc>
          <w:tcPr>
            <w:tcW w:w="1807" w:type="dxa"/>
            <w:vMerge w:val="restart"/>
            <w:tcBorders>
              <w:top w:val="nil"/>
              <w:left w:val="nil"/>
              <w:bottom w:val="single" w:color="000000" w:sz="4" w:space="0"/>
              <w:right w:val="single" w:color="000000" w:sz="4" w:space="0"/>
            </w:tcBorders>
            <w:noWrap w:val="0"/>
            <w:vAlign w:val="center"/>
          </w:tcPr>
          <w:p>
            <w:pPr>
              <w:jc w:val="center"/>
              <w:rPr>
                <w:color w:val="auto"/>
                <w:szCs w:val="21"/>
              </w:rPr>
            </w:pPr>
            <w:r>
              <w:rPr>
                <w:rFonts w:hint="eastAsia"/>
                <w:color w:val="auto"/>
                <w:szCs w:val="21"/>
              </w:rPr>
              <w:t>⑤学校自筹经费</w:t>
            </w:r>
          </w:p>
        </w:tc>
        <w:tc>
          <w:tcPr>
            <w:tcW w:w="3758" w:type="dxa"/>
            <w:tcBorders>
              <w:top w:val="single" w:color="000000" w:sz="4" w:space="0"/>
              <w:left w:val="nil"/>
              <w:bottom w:val="single" w:color="000000" w:sz="4" w:space="0"/>
              <w:right w:val="single" w:color="auto" w:sz="4" w:space="0"/>
            </w:tcBorders>
            <w:noWrap w:val="0"/>
            <w:vAlign w:val="top"/>
          </w:tcPr>
          <w:p>
            <w:pPr>
              <w:rPr>
                <w:color w:val="auto"/>
                <w:szCs w:val="21"/>
              </w:rPr>
            </w:pPr>
          </w:p>
        </w:tc>
        <w:tc>
          <w:tcPr>
            <w:tcW w:w="1383" w:type="dxa"/>
            <w:tcBorders>
              <w:top w:val="single" w:color="000000" w:sz="4" w:space="0"/>
              <w:left w:val="nil"/>
              <w:bottom w:val="single" w:color="000000" w:sz="4" w:space="0"/>
              <w:right w:val="single" w:color="000000" w:sz="4" w:space="0"/>
            </w:tcBorders>
            <w:noWrap w:val="0"/>
            <w:vAlign w:val="top"/>
          </w:tcPr>
          <w:p>
            <w:pPr>
              <w:jc w:val="center"/>
              <w:rPr>
                <w:b w:val="0"/>
                <w:bCs w:val="0"/>
                <w:color w:val="auto"/>
                <w:szCs w:val="21"/>
              </w:rPr>
            </w:pPr>
          </w:p>
        </w:tc>
        <w:tc>
          <w:tcPr>
            <w:tcW w:w="1701" w:type="dxa"/>
            <w:vMerge w:val="restart"/>
            <w:tcBorders>
              <w:top w:val="single" w:color="auto" w:sz="4" w:space="0"/>
              <w:left w:val="nil"/>
              <w:bottom w:val="single" w:color="auto" w:sz="4" w:space="0"/>
              <w:right w:val="single" w:color="000000" w:sz="4" w:space="0"/>
            </w:tcBorders>
            <w:noWrap w:val="0"/>
            <w:vAlign w:val="center"/>
          </w:tcPr>
          <w:p>
            <w:pPr>
              <w:jc w:val="center"/>
              <w:rPr>
                <w:b/>
                <w:bCs/>
                <w:color w:val="auto"/>
                <w:szCs w:val="21"/>
              </w:rPr>
            </w:pPr>
          </w:p>
        </w:tc>
      </w:tr>
      <w:tr>
        <w:tblPrEx>
          <w:tblCellMar>
            <w:top w:w="0" w:type="dxa"/>
            <w:left w:w="108" w:type="dxa"/>
            <w:bottom w:w="0" w:type="dxa"/>
            <w:right w:w="108" w:type="dxa"/>
          </w:tblCellMar>
        </w:tblPrEx>
        <w:trPr>
          <w:jc w:val="center"/>
        </w:trPr>
        <w:tc>
          <w:tcPr>
            <w:tcW w:w="565" w:type="dxa"/>
            <w:vMerge w:val="continue"/>
            <w:tcBorders>
              <w:left w:val="single" w:color="000000" w:sz="4" w:space="0"/>
              <w:right w:val="single" w:color="000000" w:sz="4" w:space="0"/>
            </w:tcBorders>
            <w:noWrap w:val="0"/>
            <w:vAlign w:val="center"/>
          </w:tcPr>
          <w:p>
            <w:pPr>
              <w:widowControl/>
              <w:jc w:val="left"/>
              <w:rPr>
                <w:b/>
                <w:bCs/>
                <w:color w:val="auto"/>
                <w:szCs w:val="21"/>
              </w:rPr>
            </w:pPr>
          </w:p>
        </w:tc>
        <w:tc>
          <w:tcPr>
            <w:tcW w:w="1807" w:type="dxa"/>
            <w:vMerge w:val="continue"/>
            <w:tcBorders>
              <w:top w:val="nil"/>
              <w:left w:val="nil"/>
              <w:bottom w:val="single" w:color="000000" w:sz="4" w:space="0"/>
              <w:right w:val="single" w:color="000000" w:sz="4" w:space="0"/>
            </w:tcBorders>
            <w:noWrap w:val="0"/>
            <w:vAlign w:val="center"/>
          </w:tcPr>
          <w:p>
            <w:pPr>
              <w:widowControl/>
              <w:jc w:val="left"/>
              <w:rPr>
                <w:color w:val="auto"/>
                <w:szCs w:val="21"/>
              </w:rPr>
            </w:pPr>
          </w:p>
        </w:tc>
        <w:tc>
          <w:tcPr>
            <w:tcW w:w="3758" w:type="dxa"/>
            <w:tcBorders>
              <w:top w:val="single" w:color="000000" w:sz="4" w:space="0"/>
              <w:left w:val="nil"/>
              <w:bottom w:val="single" w:color="000000" w:sz="4" w:space="0"/>
              <w:right w:val="single" w:color="auto" w:sz="4" w:space="0"/>
            </w:tcBorders>
            <w:noWrap w:val="0"/>
            <w:vAlign w:val="top"/>
          </w:tcPr>
          <w:p>
            <w:pPr>
              <w:rPr>
                <w:color w:val="auto"/>
                <w:szCs w:val="21"/>
              </w:rPr>
            </w:pPr>
          </w:p>
        </w:tc>
        <w:tc>
          <w:tcPr>
            <w:tcW w:w="1383" w:type="dxa"/>
            <w:tcBorders>
              <w:top w:val="single" w:color="000000" w:sz="4" w:space="0"/>
              <w:left w:val="nil"/>
              <w:bottom w:val="single" w:color="000000" w:sz="4" w:space="0"/>
              <w:right w:val="single" w:color="000000" w:sz="4" w:space="0"/>
            </w:tcBorders>
            <w:noWrap w:val="0"/>
            <w:vAlign w:val="top"/>
          </w:tcPr>
          <w:p>
            <w:pPr>
              <w:jc w:val="center"/>
              <w:rPr>
                <w:b w:val="0"/>
                <w:bCs w:val="0"/>
                <w:color w:val="auto"/>
                <w:szCs w:val="21"/>
              </w:rPr>
            </w:pPr>
          </w:p>
        </w:tc>
        <w:tc>
          <w:tcPr>
            <w:tcW w:w="1701" w:type="dxa"/>
            <w:vMerge w:val="continue"/>
            <w:tcBorders>
              <w:top w:val="single" w:color="auto" w:sz="4" w:space="0"/>
              <w:left w:val="nil"/>
              <w:bottom w:val="single" w:color="auto" w:sz="4" w:space="0"/>
              <w:right w:val="single" w:color="000000" w:sz="4" w:space="0"/>
            </w:tcBorders>
            <w:noWrap w:val="0"/>
            <w:vAlign w:val="center"/>
          </w:tcPr>
          <w:p>
            <w:pPr>
              <w:widowControl/>
              <w:jc w:val="center"/>
              <w:rPr>
                <w:b/>
                <w:bCs/>
                <w:color w:val="auto"/>
                <w:szCs w:val="21"/>
              </w:rPr>
            </w:pPr>
          </w:p>
        </w:tc>
      </w:tr>
      <w:tr>
        <w:tblPrEx>
          <w:tblCellMar>
            <w:top w:w="0" w:type="dxa"/>
            <w:left w:w="108" w:type="dxa"/>
            <w:bottom w:w="0" w:type="dxa"/>
            <w:right w:w="108" w:type="dxa"/>
          </w:tblCellMar>
        </w:tblPrEx>
        <w:trPr>
          <w:jc w:val="center"/>
        </w:trPr>
        <w:tc>
          <w:tcPr>
            <w:tcW w:w="565" w:type="dxa"/>
            <w:vMerge w:val="continue"/>
            <w:tcBorders>
              <w:left w:val="single" w:color="000000" w:sz="4" w:space="0"/>
              <w:right w:val="single" w:color="000000" w:sz="4" w:space="0"/>
            </w:tcBorders>
            <w:noWrap w:val="0"/>
            <w:vAlign w:val="center"/>
          </w:tcPr>
          <w:p>
            <w:pPr>
              <w:widowControl/>
              <w:jc w:val="left"/>
              <w:rPr>
                <w:b/>
                <w:bCs/>
                <w:color w:val="auto"/>
                <w:szCs w:val="21"/>
              </w:rPr>
            </w:pPr>
          </w:p>
        </w:tc>
        <w:tc>
          <w:tcPr>
            <w:tcW w:w="1807" w:type="dxa"/>
            <w:vMerge w:val="restart"/>
            <w:tcBorders>
              <w:top w:val="nil"/>
              <w:left w:val="nil"/>
              <w:bottom w:val="single" w:color="000000" w:sz="4" w:space="0"/>
              <w:right w:val="single" w:color="000000" w:sz="4" w:space="0"/>
            </w:tcBorders>
            <w:noWrap w:val="0"/>
            <w:vAlign w:val="center"/>
          </w:tcPr>
          <w:p>
            <w:pPr>
              <w:jc w:val="center"/>
              <w:rPr>
                <w:color w:val="auto"/>
                <w:szCs w:val="21"/>
              </w:rPr>
            </w:pPr>
            <w:r>
              <w:rPr>
                <w:rFonts w:hint="eastAsia"/>
                <w:color w:val="auto"/>
                <w:szCs w:val="21"/>
              </w:rPr>
              <w:t>⑥其他经费收入</w:t>
            </w:r>
          </w:p>
        </w:tc>
        <w:tc>
          <w:tcPr>
            <w:tcW w:w="3758" w:type="dxa"/>
            <w:tcBorders>
              <w:top w:val="single" w:color="000000" w:sz="4" w:space="0"/>
              <w:left w:val="nil"/>
              <w:bottom w:val="single" w:color="000000" w:sz="4" w:space="0"/>
              <w:right w:val="single" w:color="auto" w:sz="4" w:space="0"/>
            </w:tcBorders>
            <w:noWrap w:val="0"/>
            <w:vAlign w:val="top"/>
          </w:tcPr>
          <w:p>
            <w:pPr>
              <w:rPr>
                <w:color w:val="auto"/>
                <w:szCs w:val="21"/>
              </w:rPr>
            </w:pPr>
          </w:p>
        </w:tc>
        <w:tc>
          <w:tcPr>
            <w:tcW w:w="1383" w:type="dxa"/>
            <w:tcBorders>
              <w:top w:val="single" w:color="000000" w:sz="4" w:space="0"/>
              <w:left w:val="nil"/>
              <w:bottom w:val="single" w:color="000000" w:sz="4" w:space="0"/>
              <w:right w:val="single" w:color="000000" w:sz="4" w:space="0"/>
            </w:tcBorders>
            <w:noWrap w:val="0"/>
            <w:vAlign w:val="top"/>
          </w:tcPr>
          <w:p>
            <w:pPr>
              <w:jc w:val="center"/>
              <w:rPr>
                <w:b w:val="0"/>
                <w:bCs w:val="0"/>
                <w:color w:val="auto"/>
                <w:szCs w:val="21"/>
              </w:rPr>
            </w:pPr>
          </w:p>
        </w:tc>
        <w:tc>
          <w:tcPr>
            <w:tcW w:w="1701" w:type="dxa"/>
            <w:vMerge w:val="restart"/>
            <w:tcBorders>
              <w:top w:val="single" w:color="auto" w:sz="4" w:space="0"/>
              <w:left w:val="nil"/>
              <w:bottom w:val="single" w:color="auto" w:sz="4" w:space="0"/>
              <w:right w:val="single" w:color="000000" w:sz="4" w:space="0"/>
            </w:tcBorders>
            <w:noWrap w:val="0"/>
            <w:vAlign w:val="center"/>
          </w:tcPr>
          <w:p>
            <w:pPr>
              <w:jc w:val="center"/>
              <w:rPr>
                <w:b/>
                <w:bCs/>
                <w:color w:val="auto"/>
                <w:szCs w:val="21"/>
              </w:rPr>
            </w:pPr>
          </w:p>
        </w:tc>
      </w:tr>
      <w:tr>
        <w:tblPrEx>
          <w:tblCellMar>
            <w:top w:w="0" w:type="dxa"/>
            <w:left w:w="108" w:type="dxa"/>
            <w:bottom w:w="0" w:type="dxa"/>
            <w:right w:w="108" w:type="dxa"/>
          </w:tblCellMar>
        </w:tblPrEx>
        <w:trPr>
          <w:jc w:val="center"/>
        </w:trPr>
        <w:tc>
          <w:tcPr>
            <w:tcW w:w="565" w:type="dxa"/>
            <w:vMerge w:val="continue"/>
            <w:tcBorders>
              <w:left w:val="single" w:color="000000" w:sz="4" w:space="0"/>
              <w:right w:val="single" w:color="000000" w:sz="4" w:space="0"/>
            </w:tcBorders>
            <w:noWrap w:val="0"/>
            <w:vAlign w:val="center"/>
          </w:tcPr>
          <w:p>
            <w:pPr>
              <w:widowControl/>
              <w:jc w:val="left"/>
              <w:rPr>
                <w:b/>
                <w:bCs/>
                <w:color w:val="auto"/>
                <w:szCs w:val="21"/>
              </w:rPr>
            </w:pPr>
          </w:p>
        </w:tc>
        <w:tc>
          <w:tcPr>
            <w:tcW w:w="1807" w:type="dxa"/>
            <w:vMerge w:val="continue"/>
            <w:tcBorders>
              <w:top w:val="nil"/>
              <w:left w:val="nil"/>
              <w:bottom w:val="single" w:color="000000" w:sz="4" w:space="0"/>
              <w:right w:val="single" w:color="000000" w:sz="4" w:space="0"/>
            </w:tcBorders>
            <w:noWrap w:val="0"/>
            <w:vAlign w:val="center"/>
          </w:tcPr>
          <w:p>
            <w:pPr>
              <w:widowControl/>
              <w:jc w:val="left"/>
              <w:rPr>
                <w:color w:val="auto"/>
                <w:szCs w:val="21"/>
              </w:rPr>
            </w:pPr>
          </w:p>
        </w:tc>
        <w:tc>
          <w:tcPr>
            <w:tcW w:w="3758" w:type="dxa"/>
            <w:tcBorders>
              <w:top w:val="single" w:color="000000" w:sz="4" w:space="0"/>
              <w:left w:val="nil"/>
              <w:bottom w:val="single" w:color="000000" w:sz="4" w:space="0"/>
              <w:right w:val="single" w:color="auto" w:sz="4" w:space="0"/>
            </w:tcBorders>
            <w:noWrap w:val="0"/>
            <w:vAlign w:val="top"/>
          </w:tcPr>
          <w:p>
            <w:pPr>
              <w:rPr>
                <w:color w:val="auto"/>
                <w:szCs w:val="21"/>
              </w:rPr>
            </w:pPr>
          </w:p>
        </w:tc>
        <w:tc>
          <w:tcPr>
            <w:tcW w:w="1383" w:type="dxa"/>
            <w:tcBorders>
              <w:top w:val="single" w:color="000000" w:sz="4" w:space="0"/>
              <w:left w:val="nil"/>
              <w:bottom w:val="single" w:color="000000" w:sz="4" w:space="0"/>
              <w:right w:val="single" w:color="000000" w:sz="4" w:space="0"/>
            </w:tcBorders>
            <w:noWrap w:val="0"/>
            <w:vAlign w:val="top"/>
          </w:tcPr>
          <w:p>
            <w:pPr>
              <w:jc w:val="center"/>
              <w:rPr>
                <w:b w:val="0"/>
                <w:bCs w:val="0"/>
                <w:color w:val="auto"/>
                <w:szCs w:val="21"/>
              </w:rPr>
            </w:pPr>
          </w:p>
        </w:tc>
        <w:tc>
          <w:tcPr>
            <w:tcW w:w="1701" w:type="dxa"/>
            <w:vMerge w:val="continue"/>
            <w:tcBorders>
              <w:top w:val="single" w:color="auto" w:sz="4" w:space="0"/>
              <w:left w:val="nil"/>
              <w:bottom w:val="single" w:color="auto" w:sz="4" w:space="0"/>
              <w:right w:val="single" w:color="000000" w:sz="4" w:space="0"/>
            </w:tcBorders>
            <w:noWrap w:val="0"/>
            <w:vAlign w:val="center"/>
          </w:tcPr>
          <w:p>
            <w:pPr>
              <w:widowControl/>
              <w:jc w:val="center"/>
              <w:rPr>
                <w:b/>
                <w:bCs/>
                <w:color w:val="auto"/>
                <w:szCs w:val="21"/>
              </w:rPr>
            </w:pPr>
          </w:p>
        </w:tc>
      </w:tr>
      <w:tr>
        <w:tblPrEx>
          <w:tblCellMar>
            <w:top w:w="0" w:type="dxa"/>
            <w:left w:w="108" w:type="dxa"/>
            <w:bottom w:w="0" w:type="dxa"/>
            <w:right w:w="108" w:type="dxa"/>
          </w:tblCellMar>
        </w:tblPrEx>
        <w:trPr>
          <w:jc w:val="center"/>
        </w:trPr>
        <w:tc>
          <w:tcPr>
            <w:tcW w:w="565" w:type="dxa"/>
            <w:vMerge w:val="continue"/>
            <w:tcBorders>
              <w:left w:val="single" w:color="000000" w:sz="4" w:space="0"/>
              <w:right w:val="single" w:color="000000" w:sz="4" w:space="0"/>
            </w:tcBorders>
            <w:shd w:val="clear" w:color="auto" w:fill="auto"/>
            <w:noWrap w:val="0"/>
            <w:vAlign w:val="center"/>
          </w:tcPr>
          <w:p>
            <w:pPr>
              <w:widowControl/>
              <w:jc w:val="left"/>
              <w:rPr>
                <w:b/>
                <w:bCs/>
                <w:color w:val="auto"/>
                <w:szCs w:val="21"/>
              </w:rPr>
            </w:pPr>
          </w:p>
        </w:tc>
        <w:tc>
          <w:tcPr>
            <w:tcW w:w="1807" w:type="dxa"/>
            <w:vMerge w:val="restart"/>
            <w:tcBorders>
              <w:top w:val="nil"/>
              <w:left w:val="nil"/>
              <w:right w:val="single" w:color="000000" w:sz="4" w:space="0"/>
            </w:tcBorders>
            <w:shd w:val="clear" w:color="auto" w:fill="auto"/>
            <w:noWrap w:val="0"/>
            <w:vAlign w:val="center"/>
          </w:tcPr>
          <w:p>
            <w:pPr>
              <w:jc w:val="center"/>
              <w:rPr>
                <w:color w:val="auto"/>
                <w:szCs w:val="21"/>
              </w:rPr>
            </w:pPr>
            <w:r>
              <w:rPr>
                <w:rFonts w:hint="eastAsia"/>
                <w:color w:val="auto"/>
                <w:szCs w:val="21"/>
              </w:rPr>
              <w:t>⑦上年财政结转</w:t>
            </w:r>
          </w:p>
        </w:tc>
        <w:tc>
          <w:tcPr>
            <w:tcW w:w="3758" w:type="dxa"/>
            <w:tcBorders>
              <w:top w:val="single" w:color="000000" w:sz="4" w:space="0"/>
              <w:left w:val="nil"/>
              <w:bottom w:val="single" w:color="000000"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color w:val="auto"/>
                <w:sz w:val="22"/>
                <w:szCs w:val="22"/>
              </w:rPr>
            </w:pPr>
          </w:p>
        </w:tc>
        <w:tc>
          <w:tcPr>
            <w:tcW w:w="1383"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lang w:val="en-US" w:eastAsia="zh-CN"/>
              </w:rPr>
            </w:pPr>
          </w:p>
        </w:tc>
        <w:tc>
          <w:tcPr>
            <w:tcW w:w="1701" w:type="dxa"/>
            <w:vMerge w:val="restart"/>
            <w:tcBorders>
              <w:top w:val="single" w:color="auto" w:sz="4" w:space="0"/>
              <w:left w:val="nil"/>
              <w:right w:val="single" w:color="000000" w:sz="4" w:space="0"/>
            </w:tcBorders>
            <w:noWrap w:val="0"/>
            <w:vAlign w:val="center"/>
          </w:tcPr>
          <w:p>
            <w:pPr>
              <w:jc w:val="center"/>
              <w:rPr>
                <w:rFonts w:hint="eastAsia" w:eastAsia="宋体"/>
                <w:b/>
                <w:bCs/>
                <w:color w:val="auto"/>
                <w:szCs w:val="21"/>
                <w:lang w:val="en-US" w:eastAsia="zh-CN"/>
              </w:rPr>
            </w:pPr>
          </w:p>
        </w:tc>
      </w:tr>
      <w:tr>
        <w:tblPrEx>
          <w:tblCellMar>
            <w:top w:w="0" w:type="dxa"/>
            <w:left w:w="108" w:type="dxa"/>
            <w:bottom w:w="0" w:type="dxa"/>
            <w:right w:w="108" w:type="dxa"/>
          </w:tblCellMar>
        </w:tblPrEx>
        <w:trPr>
          <w:jc w:val="center"/>
        </w:trPr>
        <w:tc>
          <w:tcPr>
            <w:tcW w:w="565" w:type="dxa"/>
            <w:vMerge w:val="continue"/>
            <w:tcBorders>
              <w:left w:val="single" w:color="000000" w:sz="4" w:space="0"/>
              <w:right w:val="single" w:color="000000" w:sz="4" w:space="0"/>
            </w:tcBorders>
            <w:shd w:val="clear" w:color="auto" w:fill="auto"/>
            <w:noWrap w:val="0"/>
            <w:vAlign w:val="center"/>
          </w:tcPr>
          <w:p>
            <w:pPr>
              <w:widowControl/>
              <w:jc w:val="left"/>
              <w:rPr>
                <w:b/>
                <w:bCs/>
                <w:color w:val="auto"/>
                <w:szCs w:val="21"/>
              </w:rPr>
            </w:pPr>
          </w:p>
        </w:tc>
        <w:tc>
          <w:tcPr>
            <w:tcW w:w="1807" w:type="dxa"/>
            <w:vMerge w:val="continue"/>
            <w:tcBorders>
              <w:left w:val="nil"/>
              <w:right w:val="single" w:color="000000" w:sz="4" w:space="0"/>
            </w:tcBorders>
            <w:shd w:val="clear" w:color="auto" w:fill="auto"/>
            <w:noWrap w:val="0"/>
            <w:vAlign w:val="center"/>
          </w:tcPr>
          <w:p>
            <w:pPr>
              <w:jc w:val="center"/>
              <w:rPr>
                <w:rFonts w:hint="eastAsia"/>
                <w:color w:val="auto"/>
                <w:szCs w:val="21"/>
              </w:rPr>
            </w:pPr>
          </w:p>
        </w:tc>
        <w:tc>
          <w:tcPr>
            <w:tcW w:w="3758" w:type="dxa"/>
            <w:tcBorders>
              <w:top w:val="single" w:color="000000" w:sz="4" w:space="0"/>
              <w:left w:val="nil"/>
              <w:bottom w:val="single" w:color="000000"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383"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2"/>
                <w:szCs w:val="22"/>
                <w:u w:val="none"/>
                <w:lang w:val="en-US" w:eastAsia="zh-CN" w:bidi="ar"/>
              </w:rPr>
            </w:pPr>
          </w:p>
        </w:tc>
        <w:tc>
          <w:tcPr>
            <w:tcW w:w="1701" w:type="dxa"/>
            <w:vMerge w:val="continue"/>
            <w:tcBorders>
              <w:left w:val="nil"/>
              <w:right w:val="single" w:color="000000" w:sz="4" w:space="0"/>
            </w:tcBorders>
            <w:noWrap w:val="0"/>
            <w:vAlign w:val="center"/>
          </w:tcPr>
          <w:p>
            <w:pPr>
              <w:jc w:val="center"/>
              <w:rPr>
                <w:rFonts w:hint="eastAsia" w:eastAsia="宋体"/>
                <w:b/>
                <w:bCs/>
                <w:color w:val="auto"/>
                <w:szCs w:val="21"/>
                <w:lang w:val="en-US" w:eastAsia="zh-CN"/>
              </w:rPr>
            </w:pPr>
          </w:p>
        </w:tc>
      </w:tr>
      <w:tr>
        <w:tblPrEx>
          <w:tblCellMar>
            <w:top w:w="0" w:type="dxa"/>
            <w:left w:w="108" w:type="dxa"/>
            <w:bottom w:w="0" w:type="dxa"/>
            <w:right w:w="108" w:type="dxa"/>
          </w:tblCellMar>
        </w:tblPrEx>
        <w:trPr>
          <w:jc w:val="center"/>
        </w:trPr>
        <w:tc>
          <w:tcPr>
            <w:tcW w:w="565" w:type="dxa"/>
            <w:vMerge w:val="continue"/>
            <w:tcBorders>
              <w:left w:val="single" w:color="000000" w:sz="4" w:space="0"/>
              <w:right w:val="single" w:color="000000" w:sz="4" w:space="0"/>
            </w:tcBorders>
            <w:shd w:val="clear" w:color="auto" w:fill="auto"/>
            <w:noWrap w:val="0"/>
            <w:vAlign w:val="center"/>
          </w:tcPr>
          <w:p>
            <w:pPr>
              <w:widowControl/>
              <w:jc w:val="left"/>
              <w:rPr>
                <w:b/>
                <w:bCs/>
                <w:color w:val="auto"/>
                <w:szCs w:val="21"/>
              </w:rPr>
            </w:pPr>
          </w:p>
        </w:tc>
        <w:tc>
          <w:tcPr>
            <w:tcW w:w="1807" w:type="dxa"/>
            <w:vMerge w:val="continue"/>
            <w:tcBorders>
              <w:left w:val="nil"/>
              <w:right w:val="single" w:color="000000" w:sz="4" w:space="0"/>
            </w:tcBorders>
            <w:shd w:val="clear" w:color="auto" w:fill="auto"/>
            <w:noWrap w:val="0"/>
            <w:vAlign w:val="center"/>
          </w:tcPr>
          <w:p>
            <w:pPr>
              <w:jc w:val="center"/>
              <w:rPr>
                <w:rFonts w:hint="eastAsia"/>
                <w:color w:val="auto"/>
                <w:szCs w:val="21"/>
              </w:rPr>
            </w:pPr>
          </w:p>
        </w:tc>
        <w:tc>
          <w:tcPr>
            <w:tcW w:w="3758" w:type="dxa"/>
            <w:tcBorders>
              <w:top w:val="single" w:color="000000" w:sz="4" w:space="0"/>
              <w:left w:val="nil"/>
              <w:bottom w:val="single" w:color="000000"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383"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2"/>
                <w:szCs w:val="22"/>
                <w:u w:val="none"/>
                <w:lang w:val="en-US" w:eastAsia="zh-CN" w:bidi="ar"/>
              </w:rPr>
            </w:pPr>
          </w:p>
        </w:tc>
        <w:tc>
          <w:tcPr>
            <w:tcW w:w="1701" w:type="dxa"/>
            <w:vMerge w:val="continue"/>
            <w:tcBorders>
              <w:left w:val="nil"/>
              <w:right w:val="single" w:color="000000" w:sz="4" w:space="0"/>
            </w:tcBorders>
            <w:noWrap w:val="0"/>
            <w:vAlign w:val="center"/>
          </w:tcPr>
          <w:p>
            <w:pPr>
              <w:jc w:val="center"/>
              <w:rPr>
                <w:rFonts w:hint="eastAsia" w:eastAsia="宋体"/>
                <w:b/>
                <w:bCs/>
                <w:color w:val="auto"/>
                <w:szCs w:val="21"/>
                <w:lang w:val="en-US" w:eastAsia="zh-CN"/>
              </w:rPr>
            </w:pPr>
          </w:p>
        </w:tc>
      </w:tr>
      <w:tr>
        <w:tblPrEx>
          <w:tblCellMar>
            <w:top w:w="0" w:type="dxa"/>
            <w:left w:w="108" w:type="dxa"/>
            <w:bottom w:w="0" w:type="dxa"/>
            <w:right w:w="108" w:type="dxa"/>
          </w:tblCellMar>
        </w:tblPrEx>
        <w:trPr>
          <w:jc w:val="center"/>
        </w:trPr>
        <w:tc>
          <w:tcPr>
            <w:tcW w:w="565" w:type="dxa"/>
            <w:vMerge w:val="continue"/>
            <w:tcBorders>
              <w:left w:val="single" w:color="000000" w:sz="4" w:space="0"/>
              <w:right w:val="single" w:color="000000" w:sz="4" w:space="0"/>
            </w:tcBorders>
            <w:shd w:val="clear" w:color="auto" w:fill="auto"/>
            <w:noWrap w:val="0"/>
            <w:vAlign w:val="center"/>
          </w:tcPr>
          <w:p>
            <w:pPr>
              <w:widowControl/>
              <w:jc w:val="left"/>
              <w:rPr>
                <w:b/>
                <w:bCs/>
                <w:color w:val="auto"/>
                <w:szCs w:val="21"/>
              </w:rPr>
            </w:pPr>
          </w:p>
        </w:tc>
        <w:tc>
          <w:tcPr>
            <w:tcW w:w="1807" w:type="dxa"/>
            <w:vMerge w:val="continue"/>
            <w:tcBorders>
              <w:left w:val="nil"/>
              <w:right w:val="single" w:color="000000" w:sz="4" w:space="0"/>
            </w:tcBorders>
            <w:shd w:val="clear" w:color="auto" w:fill="auto"/>
            <w:noWrap w:val="0"/>
            <w:vAlign w:val="center"/>
          </w:tcPr>
          <w:p>
            <w:pPr>
              <w:jc w:val="center"/>
              <w:rPr>
                <w:rFonts w:hint="eastAsia"/>
                <w:color w:val="auto"/>
                <w:szCs w:val="21"/>
              </w:rPr>
            </w:pPr>
          </w:p>
        </w:tc>
        <w:tc>
          <w:tcPr>
            <w:tcW w:w="3758" w:type="dxa"/>
            <w:tcBorders>
              <w:top w:val="single" w:color="000000" w:sz="4" w:space="0"/>
              <w:left w:val="nil"/>
              <w:bottom w:val="single" w:color="000000"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383"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2"/>
                <w:szCs w:val="22"/>
                <w:u w:val="none"/>
                <w:lang w:val="en-US" w:eastAsia="zh-CN" w:bidi="ar"/>
              </w:rPr>
            </w:pPr>
          </w:p>
        </w:tc>
        <w:tc>
          <w:tcPr>
            <w:tcW w:w="1701" w:type="dxa"/>
            <w:vMerge w:val="continue"/>
            <w:tcBorders>
              <w:left w:val="nil"/>
              <w:right w:val="single" w:color="000000" w:sz="4" w:space="0"/>
            </w:tcBorders>
            <w:noWrap w:val="0"/>
            <w:vAlign w:val="center"/>
          </w:tcPr>
          <w:p>
            <w:pPr>
              <w:jc w:val="center"/>
              <w:rPr>
                <w:rFonts w:hint="eastAsia" w:eastAsia="宋体"/>
                <w:b/>
                <w:bCs/>
                <w:color w:val="auto"/>
                <w:szCs w:val="21"/>
                <w:lang w:val="en-US" w:eastAsia="zh-CN"/>
              </w:rPr>
            </w:pPr>
          </w:p>
        </w:tc>
      </w:tr>
      <w:tr>
        <w:tblPrEx>
          <w:tblCellMar>
            <w:top w:w="0" w:type="dxa"/>
            <w:left w:w="108" w:type="dxa"/>
            <w:bottom w:w="0" w:type="dxa"/>
            <w:right w:w="108" w:type="dxa"/>
          </w:tblCellMar>
        </w:tblPrEx>
        <w:trPr>
          <w:trHeight w:val="307" w:hRule="atLeast"/>
          <w:jc w:val="center"/>
        </w:trPr>
        <w:tc>
          <w:tcPr>
            <w:tcW w:w="565" w:type="dxa"/>
            <w:vMerge w:val="continue"/>
            <w:tcBorders>
              <w:left w:val="single" w:color="000000" w:sz="4" w:space="0"/>
              <w:right w:val="single" w:color="000000" w:sz="4" w:space="0"/>
            </w:tcBorders>
            <w:shd w:val="clear" w:color="auto" w:fill="auto"/>
            <w:noWrap w:val="0"/>
            <w:vAlign w:val="center"/>
          </w:tcPr>
          <w:p>
            <w:pPr>
              <w:widowControl/>
              <w:jc w:val="left"/>
              <w:rPr>
                <w:b/>
                <w:bCs/>
                <w:color w:val="auto"/>
                <w:szCs w:val="21"/>
              </w:rPr>
            </w:pPr>
          </w:p>
        </w:tc>
        <w:tc>
          <w:tcPr>
            <w:tcW w:w="1807" w:type="dxa"/>
            <w:vMerge w:val="continue"/>
            <w:tcBorders>
              <w:left w:val="nil"/>
              <w:right w:val="single" w:color="000000" w:sz="4" w:space="0"/>
            </w:tcBorders>
            <w:shd w:val="clear" w:color="auto" w:fill="auto"/>
            <w:noWrap w:val="0"/>
            <w:vAlign w:val="center"/>
          </w:tcPr>
          <w:p>
            <w:pPr>
              <w:jc w:val="center"/>
              <w:rPr>
                <w:rFonts w:hint="eastAsia"/>
                <w:color w:val="auto"/>
                <w:szCs w:val="21"/>
              </w:rPr>
            </w:pPr>
          </w:p>
        </w:tc>
        <w:tc>
          <w:tcPr>
            <w:tcW w:w="3758" w:type="dxa"/>
            <w:tcBorders>
              <w:top w:val="single" w:color="000000" w:sz="4" w:space="0"/>
              <w:left w:val="nil"/>
              <w:bottom w:val="single" w:color="000000"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383"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2"/>
                <w:szCs w:val="22"/>
                <w:u w:val="none"/>
                <w:lang w:val="en-US" w:eastAsia="zh-CN" w:bidi="ar"/>
              </w:rPr>
            </w:pPr>
          </w:p>
        </w:tc>
        <w:tc>
          <w:tcPr>
            <w:tcW w:w="1701" w:type="dxa"/>
            <w:vMerge w:val="continue"/>
            <w:tcBorders>
              <w:left w:val="nil"/>
              <w:right w:val="single" w:color="000000" w:sz="4" w:space="0"/>
            </w:tcBorders>
            <w:noWrap w:val="0"/>
            <w:vAlign w:val="center"/>
          </w:tcPr>
          <w:p>
            <w:pPr>
              <w:jc w:val="center"/>
              <w:rPr>
                <w:rFonts w:hint="eastAsia" w:eastAsia="宋体"/>
                <w:b/>
                <w:bCs/>
                <w:color w:val="auto"/>
                <w:szCs w:val="21"/>
                <w:lang w:val="en-US" w:eastAsia="zh-CN"/>
              </w:rPr>
            </w:pPr>
          </w:p>
        </w:tc>
      </w:tr>
      <w:tr>
        <w:tblPrEx>
          <w:tblCellMar>
            <w:top w:w="0" w:type="dxa"/>
            <w:left w:w="108" w:type="dxa"/>
            <w:bottom w:w="0" w:type="dxa"/>
            <w:right w:w="108" w:type="dxa"/>
          </w:tblCellMar>
        </w:tblPrEx>
        <w:trPr>
          <w:jc w:val="center"/>
        </w:trPr>
        <w:tc>
          <w:tcPr>
            <w:tcW w:w="565" w:type="dxa"/>
            <w:vMerge w:val="continue"/>
            <w:tcBorders>
              <w:left w:val="single" w:color="000000" w:sz="4" w:space="0"/>
              <w:right w:val="single" w:color="000000" w:sz="4" w:space="0"/>
            </w:tcBorders>
            <w:shd w:val="clear" w:color="auto" w:fill="auto"/>
            <w:noWrap w:val="0"/>
            <w:vAlign w:val="center"/>
          </w:tcPr>
          <w:p>
            <w:pPr>
              <w:widowControl/>
              <w:jc w:val="left"/>
              <w:rPr>
                <w:b/>
                <w:bCs/>
                <w:color w:val="auto"/>
                <w:szCs w:val="21"/>
              </w:rPr>
            </w:pPr>
          </w:p>
        </w:tc>
        <w:tc>
          <w:tcPr>
            <w:tcW w:w="1807" w:type="dxa"/>
            <w:vMerge w:val="continue"/>
            <w:tcBorders>
              <w:left w:val="nil"/>
              <w:right w:val="single" w:color="000000" w:sz="4" w:space="0"/>
            </w:tcBorders>
            <w:shd w:val="clear" w:color="auto" w:fill="auto"/>
            <w:noWrap w:val="0"/>
            <w:vAlign w:val="center"/>
          </w:tcPr>
          <w:p>
            <w:pPr>
              <w:jc w:val="center"/>
              <w:rPr>
                <w:rFonts w:hint="eastAsia"/>
                <w:color w:val="auto"/>
                <w:szCs w:val="21"/>
              </w:rPr>
            </w:pPr>
          </w:p>
        </w:tc>
        <w:tc>
          <w:tcPr>
            <w:tcW w:w="3758" w:type="dxa"/>
            <w:tcBorders>
              <w:top w:val="single" w:color="000000" w:sz="4" w:space="0"/>
              <w:left w:val="nil"/>
              <w:bottom w:val="single" w:color="000000"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383"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2"/>
                <w:szCs w:val="22"/>
                <w:u w:val="none"/>
                <w:lang w:val="en-US" w:eastAsia="zh-CN" w:bidi="ar"/>
              </w:rPr>
            </w:pPr>
          </w:p>
        </w:tc>
        <w:tc>
          <w:tcPr>
            <w:tcW w:w="1701" w:type="dxa"/>
            <w:vMerge w:val="continue"/>
            <w:tcBorders>
              <w:left w:val="nil"/>
              <w:right w:val="single" w:color="000000" w:sz="4" w:space="0"/>
            </w:tcBorders>
            <w:noWrap w:val="0"/>
            <w:vAlign w:val="center"/>
          </w:tcPr>
          <w:p>
            <w:pPr>
              <w:jc w:val="center"/>
              <w:rPr>
                <w:rFonts w:hint="eastAsia" w:eastAsia="宋体"/>
                <w:b/>
                <w:bCs/>
                <w:color w:val="auto"/>
                <w:szCs w:val="21"/>
                <w:lang w:val="en-US" w:eastAsia="zh-CN"/>
              </w:rPr>
            </w:pPr>
          </w:p>
        </w:tc>
      </w:tr>
      <w:tr>
        <w:tblPrEx>
          <w:tblCellMar>
            <w:top w:w="0" w:type="dxa"/>
            <w:left w:w="108" w:type="dxa"/>
            <w:bottom w:w="0" w:type="dxa"/>
            <w:right w:w="108" w:type="dxa"/>
          </w:tblCellMar>
        </w:tblPrEx>
        <w:trPr>
          <w:jc w:val="center"/>
        </w:trPr>
        <w:tc>
          <w:tcPr>
            <w:tcW w:w="565" w:type="dxa"/>
            <w:vMerge w:val="continue"/>
            <w:tcBorders>
              <w:left w:val="single" w:color="000000" w:sz="4" w:space="0"/>
              <w:right w:val="single" w:color="000000" w:sz="4" w:space="0"/>
            </w:tcBorders>
            <w:shd w:val="clear" w:color="auto" w:fill="auto"/>
            <w:noWrap w:val="0"/>
            <w:vAlign w:val="center"/>
          </w:tcPr>
          <w:p>
            <w:pPr>
              <w:widowControl/>
              <w:jc w:val="left"/>
              <w:rPr>
                <w:b/>
                <w:bCs/>
                <w:color w:val="auto"/>
                <w:szCs w:val="21"/>
              </w:rPr>
            </w:pPr>
          </w:p>
        </w:tc>
        <w:tc>
          <w:tcPr>
            <w:tcW w:w="1807" w:type="dxa"/>
            <w:vMerge w:val="continue"/>
            <w:tcBorders>
              <w:left w:val="nil"/>
              <w:right w:val="single" w:color="000000" w:sz="4" w:space="0"/>
            </w:tcBorders>
            <w:shd w:val="clear" w:color="auto" w:fill="auto"/>
            <w:noWrap w:val="0"/>
            <w:vAlign w:val="center"/>
          </w:tcPr>
          <w:p>
            <w:pPr>
              <w:jc w:val="center"/>
              <w:rPr>
                <w:rFonts w:hint="eastAsia"/>
                <w:color w:val="auto"/>
                <w:szCs w:val="21"/>
              </w:rPr>
            </w:pPr>
          </w:p>
        </w:tc>
        <w:tc>
          <w:tcPr>
            <w:tcW w:w="3758" w:type="dxa"/>
            <w:tcBorders>
              <w:top w:val="single" w:color="000000" w:sz="4" w:space="0"/>
              <w:left w:val="nil"/>
              <w:bottom w:val="single" w:color="000000"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383"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2"/>
                <w:szCs w:val="22"/>
                <w:u w:val="none"/>
                <w:lang w:val="en-US" w:eastAsia="zh-CN" w:bidi="ar"/>
              </w:rPr>
            </w:pPr>
          </w:p>
        </w:tc>
        <w:tc>
          <w:tcPr>
            <w:tcW w:w="1701" w:type="dxa"/>
            <w:vMerge w:val="continue"/>
            <w:tcBorders>
              <w:left w:val="nil"/>
              <w:right w:val="single" w:color="000000" w:sz="4" w:space="0"/>
            </w:tcBorders>
            <w:noWrap w:val="0"/>
            <w:vAlign w:val="center"/>
          </w:tcPr>
          <w:p>
            <w:pPr>
              <w:jc w:val="center"/>
              <w:rPr>
                <w:rFonts w:hint="eastAsia" w:eastAsia="宋体"/>
                <w:b/>
                <w:bCs/>
                <w:color w:val="auto"/>
                <w:szCs w:val="21"/>
                <w:lang w:val="en-US" w:eastAsia="zh-CN"/>
              </w:rPr>
            </w:pPr>
          </w:p>
        </w:tc>
      </w:tr>
      <w:tr>
        <w:tblPrEx>
          <w:tblCellMar>
            <w:top w:w="0" w:type="dxa"/>
            <w:left w:w="108" w:type="dxa"/>
            <w:bottom w:w="0" w:type="dxa"/>
            <w:right w:w="108" w:type="dxa"/>
          </w:tblCellMar>
        </w:tblPrEx>
        <w:trPr>
          <w:jc w:val="center"/>
        </w:trPr>
        <w:tc>
          <w:tcPr>
            <w:tcW w:w="565" w:type="dxa"/>
            <w:vMerge w:val="continue"/>
            <w:tcBorders>
              <w:left w:val="single" w:color="000000" w:sz="4" w:space="0"/>
              <w:right w:val="single" w:color="000000" w:sz="4" w:space="0"/>
            </w:tcBorders>
            <w:shd w:val="clear" w:color="auto" w:fill="auto"/>
            <w:noWrap w:val="0"/>
            <w:vAlign w:val="center"/>
          </w:tcPr>
          <w:p>
            <w:pPr>
              <w:widowControl/>
              <w:jc w:val="left"/>
              <w:rPr>
                <w:b/>
                <w:bCs/>
                <w:color w:val="auto"/>
                <w:szCs w:val="21"/>
              </w:rPr>
            </w:pPr>
          </w:p>
        </w:tc>
        <w:tc>
          <w:tcPr>
            <w:tcW w:w="1807" w:type="dxa"/>
            <w:vMerge w:val="continue"/>
            <w:tcBorders>
              <w:left w:val="nil"/>
              <w:right w:val="single" w:color="000000" w:sz="4" w:space="0"/>
            </w:tcBorders>
            <w:shd w:val="clear" w:color="auto" w:fill="auto"/>
            <w:noWrap w:val="0"/>
            <w:vAlign w:val="center"/>
          </w:tcPr>
          <w:p>
            <w:pPr>
              <w:jc w:val="center"/>
              <w:rPr>
                <w:rFonts w:hint="eastAsia"/>
                <w:color w:val="auto"/>
                <w:szCs w:val="21"/>
              </w:rPr>
            </w:pPr>
          </w:p>
        </w:tc>
        <w:tc>
          <w:tcPr>
            <w:tcW w:w="3758" w:type="dxa"/>
            <w:tcBorders>
              <w:top w:val="single" w:color="000000" w:sz="4" w:space="0"/>
              <w:left w:val="nil"/>
              <w:bottom w:val="single" w:color="000000"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383"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2"/>
                <w:szCs w:val="22"/>
                <w:u w:val="none"/>
                <w:lang w:val="en-US" w:eastAsia="zh-CN" w:bidi="ar"/>
              </w:rPr>
            </w:pPr>
          </w:p>
        </w:tc>
        <w:tc>
          <w:tcPr>
            <w:tcW w:w="1701" w:type="dxa"/>
            <w:vMerge w:val="continue"/>
            <w:tcBorders>
              <w:left w:val="nil"/>
              <w:right w:val="single" w:color="000000" w:sz="4" w:space="0"/>
            </w:tcBorders>
            <w:noWrap w:val="0"/>
            <w:vAlign w:val="center"/>
          </w:tcPr>
          <w:p>
            <w:pPr>
              <w:jc w:val="center"/>
              <w:rPr>
                <w:rFonts w:hint="eastAsia" w:eastAsia="宋体"/>
                <w:b/>
                <w:bCs/>
                <w:color w:val="auto"/>
                <w:szCs w:val="21"/>
                <w:lang w:val="en-US" w:eastAsia="zh-CN"/>
              </w:rPr>
            </w:pPr>
          </w:p>
        </w:tc>
      </w:tr>
      <w:tr>
        <w:tblPrEx>
          <w:tblCellMar>
            <w:top w:w="0" w:type="dxa"/>
            <w:left w:w="108" w:type="dxa"/>
            <w:bottom w:w="0" w:type="dxa"/>
            <w:right w:w="108" w:type="dxa"/>
          </w:tblCellMar>
        </w:tblPrEx>
        <w:trPr>
          <w:jc w:val="center"/>
        </w:trPr>
        <w:tc>
          <w:tcPr>
            <w:tcW w:w="565" w:type="dxa"/>
            <w:vMerge w:val="continue"/>
            <w:tcBorders>
              <w:left w:val="single" w:color="000000" w:sz="4" w:space="0"/>
              <w:right w:val="single" w:color="000000" w:sz="4" w:space="0"/>
            </w:tcBorders>
            <w:shd w:val="clear" w:color="auto" w:fill="auto"/>
            <w:noWrap w:val="0"/>
            <w:vAlign w:val="center"/>
          </w:tcPr>
          <w:p>
            <w:pPr>
              <w:widowControl/>
              <w:jc w:val="left"/>
              <w:rPr>
                <w:b/>
                <w:bCs/>
                <w:color w:val="auto"/>
                <w:szCs w:val="21"/>
              </w:rPr>
            </w:pPr>
          </w:p>
        </w:tc>
        <w:tc>
          <w:tcPr>
            <w:tcW w:w="1807" w:type="dxa"/>
            <w:vMerge w:val="continue"/>
            <w:tcBorders>
              <w:left w:val="nil"/>
              <w:bottom w:val="single" w:color="auto" w:sz="4" w:space="0"/>
              <w:right w:val="single" w:color="000000" w:sz="4" w:space="0"/>
            </w:tcBorders>
            <w:shd w:val="clear" w:color="auto" w:fill="auto"/>
            <w:noWrap w:val="0"/>
            <w:vAlign w:val="center"/>
          </w:tcPr>
          <w:p>
            <w:pPr>
              <w:jc w:val="center"/>
              <w:rPr>
                <w:rFonts w:hint="eastAsia"/>
                <w:color w:val="auto"/>
                <w:szCs w:val="21"/>
              </w:rPr>
            </w:pPr>
          </w:p>
        </w:tc>
        <w:tc>
          <w:tcPr>
            <w:tcW w:w="3758" w:type="dxa"/>
            <w:tcBorders>
              <w:top w:val="single" w:color="000000" w:sz="4" w:space="0"/>
              <w:left w:val="nil"/>
              <w:bottom w:val="single" w:color="000000"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383"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2"/>
                <w:szCs w:val="22"/>
                <w:u w:val="none"/>
                <w:lang w:val="en-US" w:eastAsia="zh-CN" w:bidi="ar"/>
              </w:rPr>
            </w:pPr>
          </w:p>
        </w:tc>
        <w:tc>
          <w:tcPr>
            <w:tcW w:w="1701" w:type="dxa"/>
            <w:vMerge w:val="continue"/>
            <w:tcBorders>
              <w:left w:val="nil"/>
              <w:bottom w:val="single" w:color="auto" w:sz="4" w:space="0"/>
              <w:right w:val="single" w:color="000000" w:sz="4" w:space="0"/>
            </w:tcBorders>
            <w:noWrap w:val="0"/>
            <w:vAlign w:val="center"/>
          </w:tcPr>
          <w:p>
            <w:pPr>
              <w:jc w:val="center"/>
              <w:rPr>
                <w:rFonts w:hint="eastAsia" w:eastAsia="宋体"/>
                <w:b/>
                <w:bCs/>
                <w:color w:val="auto"/>
                <w:szCs w:val="21"/>
                <w:lang w:val="en-US" w:eastAsia="zh-CN"/>
              </w:rPr>
            </w:pPr>
          </w:p>
        </w:tc>
      </w:tr>
      <w:tr>
        <w:tblPrEx>
          <w:tblCellMar>
            <w:top w:w="0" w:type="dxa"/>
            <w:left w:w="108" w:type="dxa"/>
            <w:bottom w:w="0" w:type="dxa"/>
            <w:right w:w="108" w:type="dxa"/>
          </w:tblCellMar>
        </w:tblPrEx>
        <w:trPr>
          <w:jc w:val="center"/>
        </w:trPr>
        <w:tc>
          <w:tcPr>
            <w:tcW w:w="565" w:type="dxa"/>
            <w:vMerge w:val="continue"/>
            <w:tcBorders>
              <w:left w:val="single" w:color="000000" w:sz="4" w:space="0"/>
              <w:bottom w:val="single" w:color="auto" w:sz="4" w:space="0"/>
              <w:right w:val="single" w:color="000000" w:sz="4" w:space="0"/>
            </w:tcBorders>
            <w:shd w:val="clear" w:color="auto" w:fill="auto"/>
            <w:noWrap w:val="0"/>
            <w:vAlign w:val="center"/>
          </w:tcPr>
          <w:p>
            <w:pPr>
              <w:widowControl/>
              <w:jc w:val="left"/>
              <w:rPr>
                <w:b/>
                <w:bCs/>
                <w:color w:val="auto"/>
                <w:szCs w:val="21"/>
              </w:rPr>
            </w:pPr>
          </w:p>
        </w:tc>
        <w:tc>
          <w:tcPr>
            <w:tcW w:w="1807" w:type="dxa"/>
            <w:vMerge w:val="continue"/>
            <w:tcBorders>
              <w:left w:val="nil"/>
              <w:bottom w:val="single" w:color="auto" w:sz="4" w:space="0"/>
              <w:right w:val="single" w:color="000000" w:sz="4" w:space="0"/>
            </w:tcBorders>
            <w:shd w:val="clear" w:color="auto" w:fill="auto"/>
            <w:noWrap w:val="0"/>
            <w:vAlign w:val="center"/>
          </w:tcPr>
          <w:p>
            <w:pPr>
              <w:jc w:val="center"/>
              <w:rPr>
                <w:rFonts w:hint="eastAsia"/>
                <w:color w:val="auto"/>
                <w:szCs w:val="21"/>
              </w:rPr>
            </w:pPr>
          </w:p>
        </w:tc>
        <w:tc>
          <w:tcPr>
            <w:tcW w:w="3758" w:type="dxa"/>
            <w:tcBorders>
              <w:top w:val="single" w:color="000000" w:sz="4" w:space="0"/>
              <w:left w:val="nil"/>
              <w:bottom w:val="single" w:color="000000"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383"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2"/>
                <w:szCs w:val="22"/>
                <w:u w:val="none"/>
                <w:lang w:val="en-US" w:eastAsia="zh-CN" w:bidi="ar"/>
              </w:rPr>
            </w:pPr>
          </w:p>
        </w:tc>
        <w:tc>
          <w:tcPr>
            <w:tcW w:w="1701" w:type="dxa"/>
            <w:vMerge w:val="continue"/>
            <w:tcBorders>
              <w:left w:val="nil"/>
              <w:bottom w:val="single" w:color="auto" w:sz="4" w:space="0"/>
              <w:right w:val="single" w:color="000000" w:sz="4" w:space="0"/>
            </w:tcBorders>
            <w:noWrap w:val="0"/>
            <w:vAlign w:val="center"/>
          </w:tcPr>
          <w:p>
            <w:pPr>
              <w:jc w:val="center"/>
              <w:rPr>
                <w:rFonts w:hint="eastAsia" w:eastAsia="宋体"/>
                <w:b/>
                <w:bCs/>
                <w:color w:val="auto"/>
                <w:szCs w:val="21"/>
                <w:lang w:val="en-US" w:eastAsia="zh-CN"/>
              </w:rPr>
            </w:pPr>
          </w:p>
        </w:tc>
      </w:tr>
      <w:tr>
        <w:tblPrEx>
          <w:tblCellMar>
            <w:top w:w="0" w:type="dxa"/>
            <w:left w:w="108" w:type="dxa"/>
            <w:bottom w:w="0" w:type="dxa"/>
            <w:right w:w="108" w:type="dxa"/>
          </w:tblCellMar>
        </w:tblPrEx>
        <w:trPr>
          <w:jc w:val="center"/>
        </w:trPr>
        <w:tc>
          <w:tcPr>
            <w:tcW w:w="565" w:type="dxa"/>
            <w:vMerge w:val="restar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ind w:left="113" w:right="113"/>
              <w:jc w:val="center"/>
              <w:rPr>
                <w:color w:val="auto"/>
                <w:szCs w:val="21"/>
              </w:rPr>
            </w:pPr>
            <w:r>
              <w:rPr>
                <w:rFonts w:hint="eastAsia"/>
                <w:b/>
                <w:bCs/>
                <w:color w:val="auto"/>
                <w:szCs w:val="21"/>
              </w:rPr>
              <w:t>经费支出</w:t>
            </w:r>
          </w:p>
        </w:tc>
        <w:tc>
          <w:tcPr>
            <w:tcW w:w="1807" w:type="dxa"/>
            <w:vMerge w:val="restart"/>
            <w:tcBorders>
              <w:top w:val="single" w:color="auto" w:sz="4" w:space="0"/>
              <w:left w:val="nil"/>
              <w:bottom w:val="single" w:color="000000" w:sz="4" w:space="0"/>
              <w:right w:val="single" w:color="000000" w:sz="4" w:space="0"/>
            </w:tcBorders>
            <w:shd w:val="clear" w:color="auto" w:fill="auto"/>
            <w:noWrap w:val="0"/>
            <w:vAlign w:val="center"/>
          </w:tcPr>
          <w:p>
            <w:pPr>
              <w:jc w:val="center"/>
              <w:rPr>
                <w:color w:val="auto"/>
                <w:szCs w:val="21"/>
              </w:rPr>
            </w:pPr>
            <w:r>
              <w:rPr>
                <w:rFonts w:hint="eastAsia"/>
                <w:color w:val="auto"/>
                <w:szCs w:val="21"/>
              </w:rPr>
              <w:t>①改善教学条件</w:t>
            </w:r>
          </w:p>
        </w:tc>
        <w:tc>
          <w:tcPr>
            <w:tcW w:w="3758" w:type="dxa"/>
            <w:tcBorders>
              <w:top w:val="single" w:color="auto" w:sz="12" w:space="0"/>
              <w:left w:val="nil"/>
              <w:bottom w:val="single" w:color="000000" w:sz="4" w:space="0"/>
              <w:right w:val="single" w:color="auto" w:sz="4" w:space="0"/>
            </w:tcBorders>
            <w:shd w:val="clear" w:color="auto" w:fill="FFFFFF"/>
            <w:noWrap w:val="0"/>
            <w:vAlign w:val="center"/>
          </w:tcPr>
          <w:p>
            <w:pPr>
              <w:keepNext w:val="0"/>
              <w:keepLines w:val="0"/>
              <w:widowControl/>
              <w:suppressLineNumbers w:val="0"/>
              <w:jc w:val="left"/>
              <w:textAlignment w:val="center"/>
              <w:rPr>
                <w:b/>
                <w:bCs/>
                <w:color w:val="auto"/>
                <w:szCs w:val="21"/>
              </w:rPr>
            </w:pPr>
          </w:p>
        </w:tc>
        <w:tc>
          <w:tcPr>
            <w:tcW w:w="1383" w:type="dxa"/>
            <w:tcBorders>
              <w:top w:val="single" w:color="auto" w:sz="12"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b w:val="0"/>
                <w:bCs w:val="0"/>
                <w:color w:val="auto"/>
                <w:szCs w:val="21"/>
              </w:rPr>
            </w:pPr>
          </w:p>
        </w:tc>
        <w:tc>
          <w:tcPr>
            <w:tcW w:w="1701" w:type="dxa"/>
            <w:vMerge w:val="restart"/>
            <w:tcBorders>
              <w:top w:val="single" w:color="auto" w:sz="4" w:space="0"/>
              <w:left w:val="nil"/>
              <w:right w:val="single" w:color="000000" w:sz="4" w:space="0"/>
            </w:tcBorders>
            <w:noWrap w:val="0"/>
            <w:vAlign w:val="center"/>
          </w:tcPr>
          <w:p>
            <w:pPr>
              <w:jc w:val="center"/>
              <w:rPr>
                <w:rFonts w:hint="eastAsia" w:eastAsia="宋体"/>
                <w:b/>
                <w:bCs/>
                <w:color w:val="auto"/>
                <w:szCs w:val="21"/>
                <w:lang w:val="en-US" w:eastAsia="zh-CN"/>
              </w:rPr>
            </w:pPr>
          </w:p>
        </w:tc>
      </w:tr>
      <w:tr>
        <w:tblPrEx>
          <w:tblCellMar>
            <w:top w:w="0" w:type="dxa"/>
            <w:left w:w="108" w:type="dxa"/>
            <w:bottom w:w="0" w:type="dxa"/>
            <w:right w:w="108" w:type="dxa"/>
          </w:tblCellMar>
        </w:tblPrEx>
        <w:trPr>
          <w:trHeight w:val="507" w:hRule="atLeast"/>
          <w:jc w:val="center"/>
        </w:trPr>
        <w:tc>
          <w:tcPr>
            <w:tcW w:w="565" w:type="dxa"/>
            <w:vMerge w:val="continue"/>
            <w:tcBorders>
              <w:left w:val="single" w:color="000000" w:sz="4" w:space="0"/>
              <w:right w:val="single" w:color="000000" w:sz="4" w:space="0"/>
            </w:tcBorders>
            <w:shd w:val="clear" w:color="auto" w:fill="auto"/>
            <w:noWrap w:val="0"/>
            <w:vAlign w:val="center"/>
          </w:tcPr>
          <w:p>
            <w:pPr>
              <w:ind w:left="113" w:right="113"/>
              <w:jc w:val="center"/>
              <w:rPr>
                <w:rFonts w:hint="eastAsia"/>
                <w:b/>
                <w:bCs/>
                <w:color w:val="auto"/>
                <w:szCs w:val="21"/>
              </w:rPr>
            </w:pPr>
          </w:p>
        </w:tc>
        <w:tc>
          <w:tcPr>
            <w:tcW w:w="1807" w:type="dxa"/>
            <w:vMerge w:val="continue"/>
            <w:tcBorders>
              <w:left w:val="nil"/>
              <w:right w:val="single" w:color="000000" w:sz="4" w:space="0"/>
            </w:tcBorders>
            <w:shd w:val="clear" w:color="auto" w:fill="auto"/>
            <w:noWrap w:val="0"/>
            <w:vAlign w:val="center"/>
          </w:tcPr>
          <w:p>
            <w:pPr>
              <w:jc w:val="center"/>
              <w:rPr>
                <w:rFonts w:hint="eastAsia"/>
                <w:color w:val="auto"/>
                <w:szCs w:val="21"/>
              </w:rPr>
            </w:pPr>
          </w:p>
        </w:tc>
        <w:tc>
          <w:tcPr>
            <w:tcW w:w="3758" w:type="dxa"/>
            <w:tcBorders>
              <w:top w:val="single" w:color="auto" w:sz="12" w:space="0"/>
              <w:left w:val="nil"/>
              <w:bottom w:val="single" w:color="000000" w:sz="4" w:space="0"/>
              <w:right w:val="single" w:color="auto" w:sz="4" w:space="0"/>
            </w:tcBorders>
            <w:shd w:val="clear" w:color="auto" w:fill="FFFFFF"/>
            <w:noWrap w:val="0"/>
            <w:vAlign w:val="center"/>
          </w:tcPr>
          <w:p>
            <w:pPr>
              <w:keepNext w:val="0"/>
              <w:keepLines w:val="0"/>
              <w:widowControl/>
              <w:suppressLineNumbers w:val="0"/>
              <w:jc w:val="left"/>
              <w:textAlignment w:val="center"/>
              <w:rPr>
                <w:b/>
                <w:bCs/>
                <w:color w:val="auto"/>
                <w:szCs w:val="21"/>
              </w:rPr>
            </w:pPr>
          </w:p>
        </w:tc>
        <w:tc>
          <w:tcPr>
            <w:tcW w:w="1383" w:type="dxa"/>
            <w:tcBorders>
              <w:top w:val="single" w:color="auto" w:sz="12"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b w:val="0"/>
                <w:bCs w:val="0"/>
                <w:color w:val="auto"/>
                <w:szCs w:val="21"/>
              </w:rPr>
            </w:pPr>
          </w:p>
        </w:tc>
        <w:tc>
          <w:tcPr>
            <w:tcW w:w="1701" w:type="dxa"/>
            <w:vMerge w:val="continue"/>
            <w:tcBorders>
              <w:left w:val="nil"/>
              <w:right w:val="single" w:color="000000" w:sz="4" w:space="0"/>
            </w:tcBorders>
            <w:noWrap w:val="0"/>
            <w:vAlign w:val="center"/>
          </w:tcPr>
          <w:p>
            <w:pPr>
              <w:jc w:val="center"/>
              <w:rPr>
                <w:rFonts w:hint="eastAsia" w:eastAsia="宋体"/>
                <w:b/>
                <w:bCs/>
                <w:color w:val="auto"/>
                <w:szCs w:val="21"/>
                <w:lang w:val="en-US" w:eastAsia="zh-CN"/>
              </w:rPr>
            </w:pPr>
          </w:p>
        </w:tc>
      </w:tr>
      <w:tr>
        <w:tblPrEx>
          <w:tblCellMar>
            <w:top w:w="0" w:type="dxa"/>
            <w:left w:w="108" w:type="dxa"/>
            <w:bottom w:w="0" w:type="dxa"/>
            <w:right w:w="108" w:type="dxa"/>
          </w:tblCellMar>
        </w:tblPrEx>
        <w:trPr>
          <w:trHeight w:val="312" w:hRule="atLeast"/>
          <w:jc w:val="center"/>
        </w:trPr>
        <w:tc>
          <w:tcPr>
            <w:tcW w:w="565" w:type="dxa"/>
            <w:vMerge w:val="continue"/>
            <w:tcBorders>
              <w:left w:val="single" w:color="000000" w:sz="4" w:space="0"/>
              <w:right w:val="single" w:color="000000" w:sz="4" w:space="0"/>
            </w:tcBorders>
            <w:shd w:val="clear" w:color="auto" w:fill="auto"/>
            <w:noWrap w:val="0"/>
            <w:vAlign w:val="center"/>
          </w:tcPr>
          <w:p>
            <w:pPr>
              <w:ind w:left="113" w:right="113"/>
              <w:jc w:val="center"/>
              <w:rPr>
                <w:rFonts w:hint="eastAsia"/>
                <w:b/>
                <w:bCs/>
                <w:color w:val="auto"/>
                <w:szCs w:val="21"/>
              </w:rPr>
            </w:pPr>
          </w:p>
        </w:tc>
        <w:tc>
          <w:tcPr>
            <w:tcW w:w="1807" w:type="dxa"/>
            <w:vMerge w:val="continue"/>
            <w:tcBorders>
              <w:left w:val="nil"/>
              <w:right w:val="single" w:color="000000" w:sz="4" w:space="0"/>
            </w:tcBorders>
            <w:shd w:val="clear" w:color="auto" w:fill="auto"/>
            <w:noWrap w:val="0"/>
            <w:vAlign w:val="center"/>
          </w:tcPr>
          <w:p>
            <w:pPr>
              <w:jc w:val="center"/>
              <w:rPr>
                <w:rFonts w:hint="eastAsia"/>
                <w:color w:val="auto"/>
                <w:szCs w:val="21"/>
              </w:rPr>
            </w:pPr>
          </w:p>
        </w:tc>
        <w:tc>
          <w:tcPr>
            <w:tcW w:w="3758" w:type="dxa"/>
            <w:vMerge w:val="restart"/>
            <w:tcBorders>
              <w:top w:val="single" w:color="auto" w:sz="12" w:space="0"/>
              <w:left w:val="nil"/>
              <w:right w:val="single" w:color="auto" w:sz="4" w:space="0"/>
            </w:tcBorders>
            <w:shd w:val="clear" w:color="auto" w:fill="FFFFFF"/>
            <w:noWrap w:val="0"/>
            <w:vAlign w:val="center"/>
          </w:tcPr>
          <w:p>
            <w:pPr>
              <w:keepNext w:val="0"/>
              <w:keepLines w:val="0"/>
              <w:widowControl/>
              <w:suppressLineNumbers w:val="0"/>
              <w:jc w:val="left"/>
              <w:textAlignment w:val="center"/>
              <w:rPr>
                <w:b/>
                <w:bCs/>
                <w:color w:val="auto"/>
                <w:szCs w:val="21"/>
              </w:rPr>
            </w:pPr>
          </w:p>
        </w:tc>
        <w:tc>
          <w:tcPr>
            <w:tcW w:w="1383" w:type="dxa"/>
            <w:vMerge w:val="restart"/>
            <w:tcBorders>
              <w:top w:val="single" w:color="auto" w:sz="12" w:space="0"/>
              <w:left w:val="nil"/>
              <w:right w:val="single" w:color="000000" w:sz="4" w:space="0"/>
            </w:tcBorders>
            <w:shd w:val="clear" w:color="auto" w:fill="FFFFFF"/>
            <w:noWrap w:val="0"/>
            <w:vAlign w:val="center"/>
          </w:tcPr>
          <w:p>
            <w:pPr>
              <w:keepNext w:val="0"/>
              <w:keepLines w:val="0"/>
              <w:widowControl/>
              <w:suppressLineNumbers w:val="0"/>
              <w:jc w:val="center"/>
              <w:textAlignment w:val="center"/>
              <w:rPr>
                <w:b w:val="0"/>
                <w:bCs w:val="0"/>
                <w:color w:val="auto"/>
                <w:szCs w:val="21"/>
              </w:rPr>
            </w:pPr>
          </w:p>
        </w:tc>
        <w:tc>
          <w:tcPr>
            <w:tcW w:w="1701" w:type="dxa"/>
            <w:vMerge w:val="continue"/>
            <w:tcBorders>
              <w:left w:val="nil"/>
              <w:right w:val="single" w:color="000000" w:sz="4" w:space="0"/>
            </w:tcBorders>
            <w:noWrap w:val="0"/>
            <w:vAlign w:val="center"/>
          </w:tcPr>
          <w:p>
            <w:pPr>
              <w:jc w:val="center"/>
              <w:rPr>
                <w:rFonts w:hint="eastAsia" w:eastAsia="宋体"/>
                <w:b/>
                <w:bCs/>
                <w:color w:val="auto"/>
                <w:szCs w:val="21"/>
                <w:lang w:val="en-US" w:eastAsia="zh-CN"/>
              </w:rPr>
            </w:pPr>
          </w:p>
        </w:tc>
      </w:tr>
      <w:tr>
        <w:tblPrEx>
          <w:tblCellMar>
            <w:top w:w="0" w:type="dxa"/>
            <w:left w:w="108" w:type="dxa"/>
            <w:bottom w:w="0" w:type="dxa"/>
            <w:right w:w="108" w:type="dxa"/>
          </w:tblCellMar>
        </w:tblPrEx>
        <w:trPr>
          <w:jc w:val="center"/>
        </w:trPr>
        <w:tc>
          <w:tcPr>
            <w:tcW w:w="565"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auto"/>
                <w:szCs w:val="21"/>
              </w:rPr>
            </w:pPr>
          </w:p>
        </w:tc>
        <w:tc>
          <w:tcPr>
            <w:tcW w:w="1807" w:type="dxa"/>
            <w:tcBorders>
              <w:top w:val="nil"/>
              <w:left w:val="nil"/>
              <w:bottom w:val="single" w:color="000000" w:sz="4" w:space="0"/>
              <w:right w:val="single" w:color="000000" w:sz="4" w:space="0"/>
            </w:tcBorders>
            <w:shd w:val="clear" w:color="auto" w:fill="auto"/>
            <w:noWrap w:val="0"/>
            <w:vAlign w:val="center"/>
          </w:tcPr>
          <w:p>
            <w:pPr>
              <w:widowControl/>
              <w:jc w:val="left"/>
              <w:rPr>
                <w:color w:val="auto"/>
                <w:szCs w:val="21"/>
              </w:rPr>
            </w:pPr>
          </w:p>
        </w:tc>
        <w:tc>
          <w:tcPr>
            <w:tcW w:w="3758" w:type="dxa"/>
            <w:vMerge w:val="continue"/>
            <w:tcBorders>
              <w:left w:val="nil"/>
              <w:bottom w:val="single" w:color="000000"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383" w:type="dxa"/>
            <w:vMerge w:val="continue"/>
            <w:tcBorders>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2"/>
                <w:szCs w:val="22"/>
                <w:u w:val="none"/>
                <w:lang w:val="en-US" w:eastAsia="zh-CN" w:bidi="ar"/>
              </w:rPr>
            </w:pPr>
          </w:p>
        </w:tc>
        <w:tc>
          <w:tcPr>
            <w:tcW w:w="1701" w:type="dxa"/>
            <w:vMerge w:val="continue"/>
            <w:tcBorders>
              <w:left w:val="nil"/>
              <w:bottom w:val="single" w:color="auto" w:sz="4" w:space="0"/>
              <w:right w:val="single" w:color="000000" w:sz="4" w:space="0"/>
            </w:tcBorders>
            <w:noWrap w:val="0"/>
            <w:vAlign w:val="center"/>
          </w:tcPr>
          <w:p>
            <w:pPr>
              <w:widowControl/>
              <w:jc w:val="center"/>
              <w:rPr>
                <w:b/>
                <w:bCs/>
                <w:color w:val="auto"/>
                <w:szCs w:val="21"/>
              </w:rPr>
            </w:pPr>
          </w:p>
        </w:tc>
      </w:tr>
      <w:tr>
        <w:tblPrEx>
          <w:tblCellMar>
            <w:top w:w="0" w:type="dxa"/>
            <w:left w:w="108" w:type="dxa"/>
            <w:bottom w:w="0" w:type="dxa"/>
            <w:right w:w="108" w:type="dxa"/>
          </w:tblCellMar>
        </w:tblPrEx>
        <w:trPr>
          <w:jc w:val="center"/>
        </w:trPr>
        <w:tc>
          <w:tcPr>
            <w:tcW w:w="565"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auto"/>
                <w:szCs w:val="21"/>
              </w:rPr>
            </w:pPr>
          </w:p>
        </w:tc>
        <w:tc>
          <w:tcPr>
            <w:tcW w:w="1807" w:type="dxa"/>
            <w:vMerge w:val="restart"/>
            <w:tcBorders>
              <w:top w:val="nil"/>
              <w:left w:val="nil"/>
              <w:bottom w:val="single" w:color="000000" w:sz="4" w:space="0"/>
              <w:right w:val="single" w:color="000000" w:sz="4" w:space="0"/>
            </w:tcBorders>
            <w:shd w:val="clear" w:color="auto" w:fill="auto"/>
            <w:noWrap w:val="0"/>
            <w:vAlign w:val="center"/>
          </w:tcPr>
          <w:p>
            <w:pPr>
              <w:jc w:val="center"/>
              <w:rPr>
                <w:color w:val="auto"/>
                <w:szCs w:val="21"/>
              </w:rPr>
            </w:pPr>
            <w:r>
              <w:rPr>
                <w:rFonts w:hint="eastAsia"/>
                <w:color w:val="auto"/>
                <w:szCs w:val="21"/>
              </w:rPr>
              <w:t>②日常教学运行</w:t>
            </w:r>
          </w:p>
        </w:tc>
        <w:tc>
          <w:tcPr>
            <w:tcW w:w="3758" w:type="dxa"/>
            <w:tcBorders>
              <w:top w:val="single" w:color="000000" w:sz="4" w:space="0"/>
              <w:left w:val="nil"/>
              <w:bottom w:val="single" w:color="000000" w:sz="4" w:space="0"/>
              <w:right w:val="single" w:color="auto" w:sz="4" w:space="0"/>
            </w:tcBorders>
            <w:shd w:val="clear" w:color="auto" w:fill="FFFFFF"/>
            <w:noWrap w:val="0"/>
            <w:vAlign w:val="center"/>
          </w:tcPr>
          <w:p>
            <w:pPr>
              <w:keepNext w:val="0"/>
              <w:keepLines w:val="0"/>
              <w:widowControl/>
              <w:suppressLineNumbers w:val="0"/>
              <w:jc w:val="left"/>
              <w:textAlignment w:val="center"/>
              <w:rPr>
                <w:color w:val="auto"/>
                <w:szCs w:val="21"/>
              </w:rPr>
            </w:pPr>
          </w:p>
        </w:tc>
        <w:tc>
          <w:tcPr>
            <w:tcW w:w="1383"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eastAsia="宋体"/>
                <w:b w:val="0"/>
                <w:bCs w:val="0"/>
                <w:color w:val="auto"/>
                <w:szCs w:val="21"/>
                <w:lang w:val="en-US" w:eastAsia="zh-CN"/>
              </w:rPr>
            </w:pPr>
          </w:p>
        </w:tc>
        <w:tc>
          <w:tcPr>
            <w:tcW w:w="1701" w:type="dxa"/>
            <w:vMerge w:val="restart"/>
            <w:tcBorders>
              <w:top w:val="single" w:color="auto" w:sz="4" w:space="0"/>
              <w:left w:val="nil"/>
              <w:bottom w:val="single" w:color="auto" w:sz="4" w:space="0"/>
              <w:right w:val="single" w:color="000000" w:sz="4" w:space="0"/>
            </w:tcBorders>
            <w:noWrap w:val="0"/>
            <w:vAlign w:val="center"/>
          </w:tcPr>
          <w:p>
            <w:pPr>
              <w:jc w:val="center"/>
              <w:rPr>
                <w:rFonts w:hint="eastAsia" w:eastAsia="宋体"/>
                <w:b/>
                <w:bCs/>
                <w:color w:val="auto"/>
                <w:szCs w:val="21"/>
                <w:lang w:val="en-US" w:eastAsia="zh-CN"/>
              </w:rPr>
            </w:pPr>
          </w:p>
        </w:tc>
      </w:tr>
      <w:tr>
        <w:tblPrEx>
          <w:tblCellMar>
            <w:top w:w="0" w:type="dxa"/>
            <w:left w:w="108" w:type="dxa"/>
            <w:bottom w:w="0" w:type="dxa"/>
            <w:right w:w="108" w:type="dxa"/>
          </w:tblCellMar>
        </w:tblPrEx>
        <w:trPr>
          <w:jc w:val="center"/>
        </w:trPr>
        <w:tc>
          <w:tcPr>
            <w:tcW w:w="565"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auto"/>
                <w:szCs w:val="21"/>
              </w:rPr>
            </w:pPr>
          </w:p>
        </w:tc>
        <w:tc>
          <w:tcPr>
            <w:tcW w:w="1807" w:type="dxa"/>
            <w:vMerge w:val="continue"/>
            <w:tcBorders>
              <w:top w:val="nil"/>
              <w:left w:val="nil"/>
              <w:bottom w:val="single" w:color="000000" w:sz="4" w:space="0"/>
              <w:right w:val="single" w:color="000000" w:sz="4" w:space="0"/>
            </w:tcBorders>
            <w:shd w:val="clear" w:color="auto" w:fill="auto"/>
            <w:noWrap w:val="0"/>
            <w:vAlign w:val="center"/>
          </w:tcPr>
          <w:p>
            <w:pPr>
              <w:widowControl/>
              <w:jc w:val="left"/>
              <w:rPr>
                <w:color w:val="auto"/>
                <w:szCs w:val="21"/>
              </w:rPr>
            </w:pPr>
          </w:p>
        </w:tc>
        <w:tc>
          <w:tcPr>
            <w:tcW w:w="3758" w:type="dxa"/>
            <w:tcBorders>
              <w:top w:val="single" w:color="000000" w:sz="4" w:space="0"/>
              <w:left w:val="nil"/>
              <w:bottom w:val="single" w:color="000000" w:sz="4" w:space="0"/>
              <w:right w:val="single" w:color="auto" w:sz="4" w:space="0"/>
            </w:tcBorders>
            <w:shd w:val="clear" w:color="auto" w:fill="FFFFFF"/>
            <w:noWrap w:val="0"/>
            <w:vAlign w:val="center"/>
          </w:tcPr>
          <w:p>
            <w:pPr>
              <w:keepNext w:val="0"/>
              <w:keepLines w:val="0"/>
              <w:widowControl/>
              <w:suppressLineNumbers w:val="0"/>
              <w:jc w:val="left"/>
              <w:textAlignment w:val="center"/>
              <w:rPr>
                <w:color w:val="auto"/>
                <w:szCs w:val="21"/>
              </w:rPr>
            </w:pPr>
          </w:p>
        </w:tc>
        <w:tc>
          <w:tcPr>
            <w:tcW w:w="1383"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eastAsia="宋体"/>
                <w:b w:val="0"/>
                <w:bCs w:val="0"/>
                <w:color w:val="auto"/>
                <w:szCs w:val="21"/>
                <w:lang w:val="en-US" w:eastAsia="zh-CN"/>
              </w:rPr>
            </w:pPr>
          </w:p>
        </w:tc>
        <w:tc>
          <w:tcPr>
            <w:tcW w:w="1701" w:type="dxa"/>
            <w:vMerge w:val="continue"/>
            <w:tcBorders>
              <w:top w:val="single" w:color="auto" w:sz="4" w:space="0"/>
              <w:left w:val="nil"/>
              <w:bottom w:val="single" w:color="auto" w:sz="4" w:space="0"/>
              <w:right w:val="single" w:color="000000" w:sz="4" w:space="0"/>
            </w:tcBorders>
            <w:noWrap w:val="0"/>
            <w:vAlign w:val="center"/>
          </w:tcPr>
          <w:p>
            <w:pPr>
              <w:widowControl/>
              <w:jc w:val="center"/>
              <w:rPr>
                <w:b/>
                <w:bCs/>
                <w:color w:val="auto"/>
                <w:szCs w:val="21"/>
              </w:rPr>
            </w:pPr>
          </w:p>
        </w:tc>
      </w:tr>
      <w:tr>
        <w:tblPrEx>
          <w:tblCellMar>
            <w:top w:w="0" w:type="dxa"/>
            <w:left w:w="108" w:type="dxa"/>
            <w:bottom w:w="0" w:type="dxa"/>
            <w:right w:w="108" w:type="dxa"/>
          </w:tblCellMar>
        </w:tblPrEx>
        <w:trPr>
          <w:jc w:val="center"/>
        </w:trPr>
        <w:tc>
          <w:tcPr>
            <w:tcW w:w="565"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auto"/>
                <w:szCs w:val="21"/>
              </w:rPr>
            </w:pPr>
          </w:p>
        </w:tc>
        <w:tc>
          <w:tcPr>
            <w:tcW w:w="1807" w:type="dxa"/>
            <w:vMerge w:val="restart"/>
            <w:tcBorders>
              <w:top w:val="nil"/>
              <w:left w:val="nil"/>
              <w:bottom w:val="single" w:color="000000" w:sz="4" w:space="0"/>
              <w:right w:val="single" w:color="000000" w:sz="4" w:space="0"/>
            </w:tcBorders>
            <w:noWrap w:val="0"/>
            <w:vAlign w:val="center"/>
          </w:tcPr>
          <w:p>
            <w:pPr>
              <w:jc w:val="center"/>
              <w:rPr>
                <w:color w:val="auto"/>
                <w:szCs w:val="21"/>
              </w:rPr>
            </w:pPr>
            <w:r>
              <w:rPr>
                <w:rFonts w:hint="eastAsia"/>
                <w:color w:val="auto"/>
                <w:szCs w:val="21"/>
              </w:rPr>
              <w:t>③专任教师工资</w:t>
            </w:r>
          </w:p>
        </w:tc>
        <w:tc>
          <w:tcPr>
            <w:tcW w:w="3758" w:type="dxa"/>
            <w:tcBorders>
              <w:top w:val="single" w:color="000000" w:sz="4" w:space="0"/>
              <w:left w:val="nil"/>
              <w:bottom w:val="single" w:color="000000" w:sz="4" w:space="0"/>
              <w:right w:val="single" w:color="auto" w:sz="4" w:space="0"/>
            </w:tcBorders>
            <w:noWrap w:val="0"/>
            <w:vAlign w:val="top"/>
          </w:tcPr>
          <w:p>
            <w:pPr>
              <w:rPr>
                <w:color w:val="auto"/>
                <w:szCs w:val="21"/>
              </w:rPr>
            </w:pPr>
          </w:p>
        </w:tc>
        <w:tc>
          <w:tcPr>
            <w:tcW w:w="1383" w:type="dxa"/>
            <w:tcBorders>
              <w:top w:val="single" w:color="000000" w:sz="4" w:space="0"/>
              <w:left w:val="nil"/>
              <w:bottom w:val="single" w:color="000000" w:sz="4" w:space="0"/>
              <w:right w:val="single" w:color="000000" w:sz="4" w:space="0"/>
            </w:tcBorders>
            <w:noWrap w:val="0"/>
            <w:vAlign w:val="top"/>
          </w:tcPr>
          <w:p>
            <w:pPr>
              <w:jc w:val="center"/>
              <w:rPr>
                <w:b w:val="0"/>
                <w:bCs w:val="0"/>
                <w:color w:val="auto"/>
                <w:szCs w:val="21"/>
              </w:rPr>
            </w:pPr>
          </w:p>
        </w:tc>
        <w:tc>
          <w:tcPr>
            <w:tcW w:w="1701" w:type="dxa"/>
            <w:vMerge w:val="restart"/>
            <w:tcBorders>
              <w:top w:val="single" w:color="auto" w:sz="4" w:space="0"/>
              <w:left w:val="nil"/>
              <w:bottom w:val="single" w:color="auto" w:sz="4" w:space="0"/>
              <w:right w:val="single" w:color="000000" w:sz="4" w:space="0"/>
            </w:tcBorders>
            <w:noWrap w:val="0"/>
            <w:vAlign w:val="center"/>
          </w:tcPr>
          <w:p>
            <w:pPr>
              <w:jc w:val="center"/>
              <w:rPr>
                <w:b/>
                <w:bCs/>
                <w:color w:val="auto"/>
                <w:szCs w:val="21"/>
              </w:rPr>
            </w:pPr>
          </w:p>
        </w:tc>
      </w:tr>
      <w:tr>
        <w:tblPrEx>
          <w:tblCellMar>
            <w:top w:w="0" w:type="dxa"/>
            <w:left w:w="108" w:type="dxa"/>
            <w:bottom w:w="0" w:type="dxa"/>
            <w:right w:w="108" w:type="dxa"/>
          </w:tblCellMar>
        </w:tblPrEx>
        <w:trPr>
          <w:jc w:val="center"/>
        </w:trPr>
        <w:tc>
          <w:tcPr>
            <w:tcW w:w="565"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auto"/>
                <w:szCs w:val="21"/>
              </w:rPr>
            </w:pPr>
          </w:p>
        </w:tc>
        <w:tc>
          <w:tcPr>
            <w:tcW w:w="1807" w:type="dxa"/>
            <w:vMerge w:val="continue"/>
            <w:tcBorders>
              <w:top w:val="nil"/>
              <w:left w:val="nil"/>
              <w:bottom w:val="single" w:color="000000" w:sz="4" w:space="0"/>
              <w:right w:val="single" w:color="000000" w:sz="4" w:space="0"/>
            </w:tcBorders>
            <w:noWrap w:val="0"/>
            <w:vAlign w:val="center"/>
          </w:tcPr>
          <w:p>
            <w:pPr>
              <w:widowControl/>
              <w:jc w:val="left"/>
              <w:rPr>
                <w:color w:val="auto"/>
                <w:szCs w:val="21"/>
              </w:rPr>
            </w:pPr>
          </w:p>
        </w:tc>
        <w:tc>
          <w:tcPr>
            <w:tcW w:w="3758" w:type="dxa"/>
            <w:tcBorders>
              <w:top w:val="single" w:color="000000" w:sz="4" w:space="0"/>
              <w:left w:val="nil"/>
              <w:bottom w:val="single" w:color="000000" w:sz="4" w:space="0"/>
              <w:right w:val="single" w:color="auto" w:sz="4" w:space="0"/>
            </w:tcBorders>
            <w:noWrap w:val="0"/>
            <w:vAlign w:val="top"/>
          </w:tcPr>
          <w:p>
            <w:pPr>
              <w:rPr>
                <w:color w:val="auto"/>
                <w:szCs w:val="21"/>
              </w:rPr>
            </w:pPr>
          </w:p>
        </w:tc>
        <w:tc>
          <w:tcPr>
            <w:tcW w:w="1383" w:type="dxa"/>
            <w:tcBorders>
              <w:top w:val="single" w:color="000000" w:sz="4" w:space="0"/>
              <w:left w:val="nil"/>
              <w:bottom w:val="single" w:color="000000" w:sz="4" w:space="0"/>
              <w:right w:val="single" w:color="000000" w:sz="4" w:space="0"/>
            </w:tcBorders>
            <w:noWrap w:val="0"/>
            <w:vAlign w:val="top"/>
          </w:tcPr>
          <w:p>
            <w:pPr>
              <w:jc w:val="center"/>
              <w:rPr>
                <w:b w:val="0"/>
                <w:bCs w:val="0"/>
                <w:color w:val="auto"/>
                <w:szCs w:val="21"/>
              </w:rPr>
            </w:pPr>
          </w:p>
        </w:tc>
        <w:tc>
          <w:tcPr>
            <w:tcW w:w="1701" w:type="dxa"/>
            <w:vMerge w:val="continue"/>
            <w:tcBorders>
              <w:top w:val="single" w:color="auto" w:sz="4" w:space="0"/>
              <w:left w:val="nil"/>
              <w:bottom w:val="single" w:color="auto" w:sz="4" w:space="0"/>
              <w:right w:val="single" w:color="000000" w:sz="4" w:space="0"/>
            </w:tcBorders>
            <w:noWrap w:val="0"/>
            <w:vAlign w:val="center"/>
          </w:tcPr>
          <w:p>
            <w:pPr>
              <w:widowControl/>
              <w:jc w:val="center"/>
              <w:rPr>
                <w:color w:val="auto"/>
                <w:szCs w:val="21"/>
              </w:rPr>
            </w:pPr>
          </w:p>
        </w:tc>
      </w:tr>
      <w:tr>
        <w:tblPrEx>
          <w:tblCellMar>
            <w:top w:w="0" w:type="dxa"/>
            <w:left w:w="108" w:type="dxa"/>
            <w:bottom w:w="0" w:type="dxa"/>
            <w:right w:w="108" w:type="dxa"/>
          </w:tblCellMar>
        </w:tblPrEx>
        <w:trPr>
          <w:jc w:val="center"/>
        </w:trPr>
        <w:tc>
          <w:tcPr>
            <w:tcW w:w="565"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auto"/>
                <w:szCs w:val="21"/>
              </w:rPr>
            </w:pPr>
          </w:p>
        </w:tc>
        <w:tc>
          <w:tcPr>
            <w:tcW w:w="1807" w:type="dxa"/>
            <w:vMerge w:val="restart"/>
            <w:tcBorders>
              <w:top w:val="nil"/>
              <w:left w:val="nil"/>
              <w:bottom w:val="single" w:color="000000" w:sz="4" w:space="0"/>
              <w:right w:val="single" w:color="000000" w:sz="4" w:space="0"/>
            </w:tcBorders>
            <w:noWrap w:val="0"/>
            <w:vAlign w:val="center"/>
          </w:tcPr>
          <w:p>
            <w:pPr>
              <w:jc w:val="center"/>
              <w:rPr>
                <w:color w:val="auto"/>
                <w:szCs w:val="21"/>
              </w:rPr>
            </w:pPr>
            <w:r>
              <w:rPr>
                <w:rFonts w:hint="eastAsia"/>
                <w:color w:val="auto"/>
                <w:szCs w:val="21"/>
              </w:rPr>
              <w:t>④兼职教师工资</w:t>
            </w:r>
          </w:p>
        </w:tc>
        <w:tc>
          <w:tcPr>
            <w:tcW w:w="3758" w:type="dxa"/>
            <w:tcBorders>
              <w:top w:val="single" w:color="000000" w:sz="4" w:space="0"/>
              <w:left w:val="nil"/>
              <w:bottom w:val="single" w:color="000000" w:sz="4" w:space="0"/>
              <w:right w:val="single" w:color="auto" w:sz="4" w:space="0"/>
            </w:tcBorders>
            <w:noWrap w:val="0"/>
            <w:vAlign w:val="top"/>
          </w:tcPr>
          <w:p>
            <w:pPr>
              <w:rPr>
                <w:color w:val="auto"/>
                <w:szCs w:val="21"/>
              </w:rPr>
            </w:pPr>
          </w:p>
        </w:tc>
        <w:tc>
          <w:tcPr>
            <w:tcW w:w="1383" w:type="dxa"/>
            <w:tcBorders>
              <w:top w:val="single" w:color="000000" w:sz="4" w:space="0"/>
              <w:left w:val="nil"/>
              <w:bottom w:val="single" w:color="000000" w:sz="4" w:space="0"/>
              <w:right w:val="single" w:color="000000" w:sz="4" w:space="0"/>
            </w:tcBorders>
            <w:noWrap w:val="0"/>
            <w:vAlign w:val="top"/>
          </w:tcPr>
          <w:p>
            <w:pPr>
              <w:jc w:val="center"/>
              <w:rPr>
                <w:b w:val="0"/>
                <w:bCs w:val="0"/>
                <w:color w:val="auto"/>
                <w:szCs w:val="21"/>
              </w:rPr>
            </w:pPr>
          </w:p>
        </w:tc>
        <w:tc>
          <w:tcPr>
            <w:tcW w:w="1701" w:type="dxa"/>
            <w:vMerge w:val="restart"/>
            <w:tcBorders>
              <w:top w:val="single" w:color="auto" w:sz="4" w:space="0"/>
              <w:left w:val="nil"/>
              <w:bottom w:val="single" w:color="auto" w:sz="4" w:space="0"/>
              <w:right w:val="single" w:color="000000" w:sz="4" w:space="0"/>
            </w:tcBorders>
            <w:noWrap w:val="0"/>
            <w:vAlign w:val="center"/>
          </w:tcPr>
          <w:p>
            <w:pPr>
              <w:jc w:val="center"/>
              <w:rPr>
                <w:color w:val="auto"/>
                <w:szCs w:val="21"/>
              </w:rPr>
            </w:pPr>
          </w:p>
        </w:tc>
      </w:tr>
      <w:tr>
        <w:tblPrEx>
          <w:tblCellMar>
            <w:top w:w="0" w:type="dxa"/>
            <w:left w:w="108" w:type="dxa"/>
            <w:bottom w:w="0" w:type="dxa"/>
            <w:right w:w="108" w:type="dxa"/>
          </w:tblCellMar>
        </w:tblPrEx>
        <w:trPr>
          <w:jc w:val="center"/>
        </w:trPr>
        <w:tc>
          <w:tcPr>
            <w:tcW w:w="565"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auto"/>
                <w:szCs w:val="21"/>
              </w:rPr>
            </w:pPr>
          </w:p>
        </w:tc>
        <w:tc>
          <w:tcPr>
            <w:tcW w:w="1807" w:type="dxa"/>
            <w:vMerge w:val="continue"/>
            <w:tcBorders>
              <w:top w:val="nil"/>
              <w:left w:val="nil"/>
              <w:bottom w:val="single" w:color="000000" w:sz="4" w:space="0"/>
              <w:right w:val="single" w:color="000000" w:sz="4" w:space="0"/>
            </w:tcBorders>
            <w:noWrap w:val="0"/>
            <w:vAlign w:val="center"/>
          </w:tcPr>
          <w:p>
            <w:pPr>
              <w:widowControl/>
              <w:jc w:val="left"/>
              <w:rPr>
                <w:color w:val="auto"/>
                <w:szCs w:val="21"/>
              </w:rPr>
            </w:pPr>
          </w:p>
        </w:tc>
        <w:tc>
          <w:tcPr>
            <w:tcW w:w="3758" w:type="dxa"/>
            <w:tcBorders>
              <w:top w:val="single" w:color="000000" w:sz="4" w:space="0"/>
              <w:left w:val="nil"/>
              <w:bottom w:val="single" w:color="000000" w:sz="4" w:space="0"/>
              <w:right w:val="single" w:color="auto" w:sz="4" w:space="0"/>
            </w:tcBorders>
            <w:noWrap w:val="0"/>
            <w:vAlign w:val="top"/>
          </w:tcPr>
          <w:p>
            <w:pPr>
              <w:rPr>
                <w:color w:val="auto"/>
                <w:szCs w:val="21"/>
              </w:rPr>
            </w:pPr>
          </w:p>
        </w:tc>
        <w:tc>
          <w:tcPr>
            <w:tcW w:w="1383" w:type="dxa"/>
            <w:tcBorders>
              <w:top w:val="single" w:color="000000" w:sz="4" w:space="0"/>
              <w:left w:val="nil"/>
              <w:bottom w:val="single" w:color="000000" w:sz="4" w:space="0"/>
              <w:right w:val="single" w:color="000000" w:sz="4" w:space="0"/>
            </w:tcBorders>
            <w:noWrap w:val="0"/>
            <w:vAlign w:val="top"/>
          </w:tcPr>
          <w:p>
            <w:pPr>
              <w:jc w:val="center"/>
              <w:rPr>
                <w:b w:val="0"/>
                <w:bCs w:val="0"/>
                <w:color w:val="auto"/>
                <w:szCs w:val="21"/>
              </w:rPr>
            </w:pPr>
          </w:p>
        </w:tc>
        <w:tc>
          <w:tcPr>
            <w:tcW w:w="1701" w:type="dxa"/>
            <w:vMerge w:val="continue"/>
            <w:tcBorders>
              <w:top w:val="single" w:color="auto" w:sz="4" w:space="0"/>
              <w:left w:val="nil"/>
              <w:bottom w:val="single" w:color="auto" w:sz="4" w:space="0"/>
              <w:right w:val="single" w:color="000000" w:sz="4" w:space="0"/>
            </w:tcBorders>
            <w:noWrap w:val="0"/>
            <w:vAlign w:val="center"/>
          </w:tcPr>
          <w:p>
            <w:pPr>
              <w:widowControl/>
              <w:jc w:val="center"/>
              <w:rPr>
                <w:color w:val="auto"/>
                <w:szCs w:val="21"/>
              </w:rPr>
            </w:pPr>
          </w:p>
        </w:tc>
      </w:tr>
      <w:tr>
        <w:tblPrEx>
          <w:tblCellMar>
            <w:top w:w="0" w:type="dxa"/>
            <w:left w:w="108" w:type="dxa"/>
            <w:bottom w:w="0" w:type="dxa"/>
            <w:right w:w="108" w:type="dxa"/>
          </w:tblCellMar>
        </w:tblPrEx>
        <w:trPr>
          <w:jc w:val="center"/>
        </w:trPr>
        <w:tc>
          <w:tcPr>
            <w:tcW w:w="565"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auto"/>
                <w:szCs w:val="21"/>
              </w:rPr>
            </w:pPr>
          </w:p>
        </w:tc>
        <w:tc>
          <w:tcPr>
            <w:tcW w:w="1807" w:type="dxa"/>
            <w:vMerge w:val="restart"/>
            <w:tcBorders>
              <w:top w:val="nil"/>
              <w:left w:val="nil"/>
              <w:right w:val="single" w:color="000000" w:sz="4" w:space="0"/>
            </w:tcBorders>
            <w:shd w:val="clear" w:color="auto" w:fill="auto"/>
            <w:noWrap w:val="0"/>
            <w:vAlign w:val="center"/>
          </w:tcPr>
          <w:p>
            <w:pPr>
              <w:jc w:val="center"/>
              <w:rPr>
                <w:color w:val="auto"/>
                <w:szCs w:val="21"/>
              </w:rPr>
            </w:pPr>
            <w:r>
              <w:rPr>
                <w:rFonts w:hint="eastAsia"/>
                <w:color w:val="auto"/>
                <w:szCs w:val="21"/>
              </w:rPr>
              <w:t>⑤校园文化建设</w:t>
            </w:r>
          </w:p>
        </w:tc>
        <w:tc>
          <w:tcPr>
            <w:tcW w:w="3758" w:type="dxa"/>
            <w:tcBorders>
              <w:top w:val="single" w:color="000000" w:sz="4" w:space="0"/>
              <w:left w:val="nil"/>
              <w:bottom w:val="single" w:color="000000"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校园文化与后勤产业管理</w:t>
            </w:r>
          </w:p>
        </w:tc>
        <w:tc>
          <w:tcPr>
            <w:tcW w:w="1383"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2"/>
                <w:szCs w:val="22"/>
                <w:u w:val="none"/>
                <w:lang w:val="en-US" w:eastAsia="zh-CN" w:bidi="ar"/>
              </w:rPr>
            </w:pPr>
            <w:r>
              <w:rPr>
                <w:rFonts w:hint="eastAsia" w:ascii="宋体" w:hAnsi="宋体" w:eastAsia="宋体" w:cs="宋体"/>
                <w:b w:val="0"/>
                <w:bCs w:val="0"/>
                <w:i w:val="0"/>
                <w:color w:val="auto"/>
                <w:kern w:val="0"/>
                <w:sz w:val="22"/>
                <w:szCs w:val="22"/>
                <w:u w:val="none"/>
                <w:lang w:val="en-US" w:eastAsia="zh-CN" w:bidi="ar"/>
              </w:rPr>
              <w:t>1883</w:t>
            </w:r>
          </w:p>
        </w:tc>
        <w:tc>
          <w:tcPr>
            <w:tcW w:w="1701" w:type="dxa"/>
            <w:tcBorders>
              <w:top w:val="single" w:color="auto" w:sz="4" w:space="0"/>
              <w:left w:val="nil"/>
              <w:bottom w:val="single" w:color="auto" w:sz="4" w:space="0"/>
              <w:right w:val="single" w:color="000000" w:sz="4" w:space="0"/>
            </w:tcBorders>
            <w:noWrap w:val="0"/>
            <w:vAlign w:val="center"/>
          </w:tcPr>
          <w:p>
            <w:pPr>
              <w:jc w:val="center"/>
              <w:rPr>
                <w:rFonts w:hint="default" w:eastAsia="宋体"/>
                <w:b/>
                <w:bCs/>
                <w:color w:val="auto"/>
                <w:szCs w:val="21"/>
                <w:lang w:val="en-US" w:eastAsia="zh-CN"/>
              </w:rPr>
            </w:pPr>
            <w:r>
              <w:rPr>
                <w:rFonts w:hint="eastAsia" w:eastAsia="宋体"/>
                <w:b/>
                <w:bCs/>
                <w:color w:val="auto"/>
                <w:szCs w:val="21"/>
                <w:lang w:val="en-US" w:eastAsia="zh-CN"/>
              </w:rPr>
              <w:t>1883</w:t>
            </w:r>
          </w:p>
        </w:tc>
      </w:tr>
      <w:tr>
        <w:tblPrEx>
          <w:tblCellMar>
            <w:top w:w="0" w:type="dxa"/>
            <w:left w:w="108" w:type="dxa"/>
            <w:bottom w:w="0" w:type="dxa"/>
            <w:right w:w="108" w:type="dxa"/>
          </w:tblCellMar>
        </w:tblPrEx>
        <w:trPr>
          <w:jc w:val="center"/>
        </w:trPr>
        <w:tc>
          <w:tcPr>
            <w:tcW w:w="565"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auto"/>
                <w:szCs w:val="21"/>
              </w:rPr>
            </w:pPr>
          </w:p>
        </w:tc>
        <w:tc>
          <w:tcPr>
            <w:tcW w:w="1807" w:type="dxa"/>
            <w:vMerge w:val="continue"/>
            <w:tcBorders>
              <w:left w:val="nil"/>
              <w:right w:val="single" w:color="000000" w:sz="4" w:space="0"/>
            </w:tcBorders>
            <w:shd w:val="clear" w:color="auto" w:fill="auto"/>
            <w:noWrap w:val="0"/>
            <w:vAlign w:val="center"/>
          </w:tcPr>
          <w:p>
            <w:pPr>
              <w:jc w:val="center"/>
              <w:rPr>
                <w:rFonts w:hint="eastAsia"/>
                <w:color w:val="auto"/>
                <w:szCs w:val="21"/>
              </w:rPr>
            </w:pPr>
          </w:p>
        </w:tc>
        <w:tc>
          <w:tcPr>
            <w:tcW w:w="3758" w:type="dxa"/>
            <w:tcBorders>
              <w:top w:val="single" w:color="000000" w:sz="4" w:space="0"/>
              <w:left w:val="nil"/>
              <w:bottom w:val="single" w:color="000000"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383"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2"/>
                <w:szCs w:val="22"/>
                <w:u w:val="none"/>
                <w:lang w:val="en-US" w:eastAsia="zh-CN" w:bidi="ar"/>
              </w:rPr>
            </w:pPr>
          </w:p>
        </w:tc>
        <w:tc>
          <w:tcPr>
            <w:tcW w:w="1701" w:type="dxa"/>
            <w:tcBorders>
              <w:top w:val="single" w:color="auto" w:sz="4" w:space="0"/>
              <w:left w:val="nil"/>
              <w:bottom w:val="single" w:color="auto" w:sz="4" w:space="0"/>
              <w:right w:val="single" w:color="000000" w:sz="4" w:space="0"/>
            </w:tcBorders>
            <w:noWrap w:val="0"/>
            <w:vAlign w:val="center"/>
          </w:tcPr>
          <w:p>
            <w:pPr>
              <w:jc w:val="center"/>
              <w:rPr>
                <w:rFonts w:hint="eastAsia" w:eastAsia="宋体"/>
                <w:b/>
                <w:bCs/>
                <w:color w:val="auto"/>
                <w:szCs w:val="21"/>
                <w:lang w:val="en-US" w:eastAsia="zh-CN"/>
              </w:rPr>
            </w:pPr>
          </w:p>
        </w:tc>
      </w:tr>
      <w:tr>
        <w:tblPrEx>
          <w:tblCellMar>
            <w:top w:w="0" w:type="dxa"/>
            <w:left w:w="108" w:type="dxa"/>
            <w:bottom w:w="0" w:type="dxa"/>
            <w:right w:w="108" w:type="dxa"/>
          </w:tblCellMar>
        </w:tblPrEx>
        <w:trPr>
          <w:jc w:val="center"/>
        </w:trPr>
        <w:tc>
          <w:tcPr>
            <w:tcW w:w="565"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color w:val="auto"/>
                <w:szCs w:val="21"/>
              </w:rPr>
            </w:pPr>
          </w:p>
        </w:tc>
        <w:tc>
          <w:tcPr>
            <w:tcW w:w="1807" w:type="dxa"/>
            <w:vMerge w:val="continue"/>
            <w:tcBorders>
              <w:left w:val="nil"/>
              <w:bottom w:val="single" w:color="000000" w:sz="4" w:space="0"/>
              <w:right w:val="single" w:color="000000" w:sz="4" w:space="0"/>
            </w:tcBorders>
            <w:shd w:val="clear" w:color="auto" w:fill="auto"/>
            <w:noWrap w:val="0"/>
            <w:vAlign w:val="center"/>
          </w:tcPr>
          <w:p>
            <w:pPr>
              <w:jc w:val="center"/>
              <w:rPr>
                <w:color w:val="auto"/>
                <w:szCs w:val="21"/>
              </w:rPr>
            </w:pPr>
          </w:p>
        </w:tc>
        <w:tc>
          <w:tcPr>
            <w:tcW w:w="3758" w:type="dxa"/>
            <w:tcBorders>
              <w:top w:val="single" w:color="000000" w:sz="4" w:space="0"/>
              <w:left w:val="nil"/>
              <w:bottom w:val="single" w:color="000000" w:sz="4" w:space="0"/>
              <w:right w:val="single" w:color="auto" w:sz="4" w:space="0"/>
            </w:tcBorders>
            <w:shd w:val="clear" w:color="auto" w:fill="FFFFFF"/>
            <w:noWrap w:val="0"/>
            <w:vAlign w:val="center"/>
          </w:tcPr>
          <w:p>
            <w:pPr>
              <w:keepNext w:val="0"/>
              <w:keepLines w:val="0"/>
              <w:widowControl/>
              <w:suppressLineNumbers w:val="0"/>
              <w:jc w:val="left"/>
              <w:textAlignment w:val="center"/>
              <w:rPr>
                <w:color w:val="auto"/>
                <w:szCs w:val="21"/>
              </w:rPr>
            </w:pPr>
          </w:p>
        </w:tc>
        <w:tc>
          <w:tcPr>
            <w:tcW w:w="1383"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eastAsia="宋体"/>
                <w:b w:val="0"/>
                <w:bCs w:val="0"/>
                <w:color w:val="auto"/>
                <w:szCs w:val="21"/>
                <w:lang w:val="en-US" w:eastAsia="zh-CN"/>
              </w:rPr>
            </w:pPr>
          </w:p>
        </w:tc>
        <w:tc>
          <w:tcPr>
            <w:tcW w:w="1701" w:type="dxa"/>
            <w:tcBorders>
              <w:top w:val="single" w:color="auto" w:sz="4" w:space="0"/>
              <w:left w:val="nil"/>
              <w:bottom w:val="single" w:color="auto" w:sz="4" w:space="0"/>
              <w:right w:val="single" w:color="000000" w:sz="4" w:space="0"/>
            </w:tcBorders>
            <w:noWrap w:val="0"/>
            <w:vAlign w:val="center"/>
          </w:tcPr>
          <w:p>
            <w:pPr>
              <w:jc w:val="center"/>
              <w:rPr>
                <w:rFonts w:hint="eastAsia" w:eastAsia="宋体"/>
                <w:b/>
                <w:bCs/>
                <w:color w:val="auto"/>
                <w:szCs w:val="21"/>
                <w:lang w:val="en-US" w:eastAsia="zh-CN"/>
              </w:rPr>
            </w:pPr>
          </w:p>
        </w:tc>
      </w:tr>
      <w:tr>
        <w:tblPrEx>
          <w:tblCellMar>
            <w:top w:w="0" w:type="dxa"/>
            <w:left w:w="108" w:type="dxa"/>
            <w:bottom w:w="0" w:type="dxa"/>
            <w:right w:w="108" w:type="dxa"/>
          </w:tblCellMar>
        </w:tblPrEx>
        <w:trPr>
          <w:jc w:val="center"/>
        </w:trPr>
        <w:tc>
          <w:tcPr>
            <w:tcW w:w="565"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auto"/>
                <w:szCs w:val="21"/>
              </w:rPr>
            </w:pPr>
          </w:p>
        </w:tc>
        <w:tc>
          <w:tcPr>
            <w:tcW w:w="1807" w:type="dxa"/>
            <w:vMerge w:val="restart"/>
            <w:tcBorders>
              <w:top w:val="nil"/>
              <w:left w:val="nil"/>
              <w:bottom w:val="single" w:color="000000" w:sz="4" w:space="0"/>
              <w:right w:val="single" w:color="000000" w:sz="4" w:space="0"/>
            </w:tcBorders>
            <w:noWrap w:val="0"/>
            <w:vAlign w:val="center"/>
          </w:tcPr>
          <w:p>
            <w:pPr>
              <w:jc w:val="center"/>
              <w:rPr>
                <w:color w:val="auto"/>
                <w:szCs w:val="21"/>
              </w:rPr>
            </w:pPr>
            <w:r>
              <w:rPr>
                <w:rFonts w:hint="eastAsia"/>
                <w:color w:val="auto"/>
                <w:szCs w:val="21"/>
              </w:rPr>
              <w:t>⑥其他经费支出</w:t>
            </w:r>
          </w:p>
        </w:tc>
        <w:tc>
          <w:tcPr>
            <w:tcW w:w="3758" w:type="dxa"/>
            <w:tcBorders>
              <w:top w:val="single" w:color="000000" w:sz="4" w:space="0"/>
              <w:left w:val="nil"/>
              <w:bottom w:val="single" w:color="000000" w:sz="4" w:space="0"/>
              <w:right w:val="single" w:color="auto" w:sz="4" w:space="0"/>
            </w:tcBorders>
            <w:noWrap w:val="0"/>
            <w:vAlign w:val="top"/>
          </w:tcPr>
          <w:p>
            <w:pPr>
              <w:rPr>
                <w:color w:val="auto"/>
                <w:szCs w:val="21"/>
              </w:rPr>
            </w:pPr>
          </w:p>
        </w:tc>
        <w:tc>
          <w:tcPr>
            <w:tcW w:w="1383" w:type="dxa"/>
            <w:tcBorders>
              <w:top w:val="single" w:color="000000" w:sz="4" w:space="0"/>
              <w:left w:val="nil"/>
              <w:bottom w:val="single" w:color="000000" w:sz="4" w:space="0"/>
              <w:right w:val="single" w:color="000000" w:sz="4" w:space="0"/>
            </w:tcBorders>
            <w:noWrap w:val="0"/>
            <w:vAlign w:val="top"/>
          </w:tcPr>
          <w:p>
            <w:pPr>
              <w:jc w:val="center"/>
              <w:rPr>
                <w:b w:val="0"/>
                <w:bCs w:val="0"/>
                <w:color w:val="auto"/>
                <w:szCs w:val="21"/>
              </w:rPr>
            </w:pPr>
          </w:p>
        </w:tc>
        <w:tc>
          <w:tcPr>
            <w:tcW w:w="1701" w:type="dxa"/>
            <w:vMerge w:val="restart"/>
            <w:tcBorders>
              <w:top w:val="single" w:color="auto" w:sz="4" w:space="0"/>
              <w:left w:val="nil"/>
              <w:bottom w:val="single" w:color="auto" w:sz="4" w:space="0"/>
              <w:right w:val="single" w:color="000000" w:sz="4" w:space="0"/>
            </w:tcBorders>
            <w:noWrap w:val="0"/>
            <w:vAlign w:val="center"/>
          </w:tcPr>
          <w:p>
            <w:pPr>
              <w:jc w:val="center"/>
              <w:rPr>
                <w:rFonts w:hint="eastAsia" w:eastAsia="宋体"/>
                <w:b/>
                <w:bCs/>
                <w:color w:val="auto"/>
                <w:szCs w:val="21"/>
                <w:lang w:val="en-US" w:eastAsia="zh-CN"/>
              </w:rPr>
            </w:pPr>
            <w:r>
              <w:rPr>
                <w:rFonts w:hint="eastAsia" w:ascii="宋体" w:hAnsi="宋体" w:eastAsia="宋体" w:cs="宋体"/>
                <w:b w:val="0"/>
                <w:bCs w:val="0"/>
                <w:color w:val="auto"/>
                <w:sz w:val="22"/>
                <w:szCs w:val="22"/>
                <w:lang w:val="en-US" w:eastAsia="zh-CN"/>
              </w:rPr>
              <w:t>7784.48</w:t>
            </w:r>
          </w:p>
        </w:tc>
      </w:tr>
      <w:tr>
        <w:tblPrEx>
          <w:tblCellMar>
            <w:top w:w="0" w:type="dxa"/>
            <w:left w:w="108" w:type="dxa"/>
            <w:bottom w:w="0" w:type="dxa"/>
            <w:right w:w="108" w:type="dxa"/>
          </w:tblCellMar>
        </w:tblPrEx>
        <w:trPr>
          <w:jc w:val="center"/>
        </w:trPr>
        <w:tc>
          <w:tcPr>
            <w:tcW w:w="565" w:type="dxa"/>
            <w:vMerge w:val="continue"/>
            <w:tcBorders>
              <w:top w:val="nil"/>
              <w:left w:val="single" w:color="000000" w:sz="4" w:space="0"/>
              <w:bottom w:val="single" w:color="000000" w:sz="4" w:space="0"/>
              <w:right w:val="single" w:color="000000" w:sz="4" w:space="0"/>
            </w:tcBorders>
            <w:noWrap w:val="0"/>
            <w:vAlign w:val="center"/>
          </w:tcPr>
          <w:p>
            <w:pPr>
              <w:widowControl/>
              <w:jc w:val="left"/>
              <w:rPr>
                <w:color w:val="auto"/>
                <w:szCs w:val="21"/>
              </w:rPr>
            </w:pPr>
          </w:p>
        </w:tc>
        <w:tc>
          <w:tcPr>
            <w:tcW w:w="1807" w:type="dxa"/>
            <w:vMerge w:val="continue"/>
            <w:tcBorders>
              <w:top w:val="nil"/>
              <w:left w:val="nil"/>
              <w:bottom w:val="single" w:color="000000" w:sz="4" w:space="0"/>
              <w:right w:val="single" w:color="000000" w:sz="4" w:space="0"/>
            </w:tcBorders>
            <w:noWrap w:val="0"/>
            <w:vAlign w:val="center"/>
          </w:tcPr>
          <w:p>
            <w:pPr>
              <w:widowControl/>
              <w:jc w:val="left"/>
              <w:rPr>
                <w:color w:val="auto"/>
                <w:szCs w:val="21"/>
              </w:rPr>
            </w:pPr>
          </w:p>
        </w:tc>
        <w:tc>
          <w:tcPr>
            <w:tcW w:w="3758" w:type="dxa"/>
            <w:tcBorders>
              <w:top w:val="single" w:color="000000" w:sz="4" w:space="0"/>
              <w:left w:val="nil"/>
              <w:bottom w:val="single" w:color="000000" w:sz="4" w:space="0"/>
              <w:right w:val="single" w:color="auto" w:sz="4" w:space="0"/>
            </w:tcBorders>
            <w:noWrap w:val="0"/>
            <w:vAlign w:val="top"/>
          </w:tcPr>
          <w:p>
            <w:pPr>
              <w:rPr>
                <w:color w:val="auto"/>
                <w:szCs w:val="21"/>
              </w:rPr>
            </w:pPr>
            <w:r>
              <w:rPr>
                <w:rFonts w:hint="eastAsia"/>
                <w:color w:val="auto"/>
                <w:sz w:val="20"/>
                <w:szCs w:val="20"/>
              </w:rPr>
              <w:t>其他公用支出</w:t>
            </w:r>
          </w:p>
        </w:tc>
        <w:tc>
          <w:tcPr>
            <w:tcW w:w="1383" w:type="dxa"/>
            <w:tcBorders>
              <w:top w:val="single" w:color="000000" w:sz="4" w:space="0"/>
              <w:left w:val="nil"/>
              <w:bottom w:val="single" w:color="000000" w:sz="4" w:space="0"/>
              <w:right w:val="single" w:color="000000" w:sz="4" w:space="0"/>
            </w:tcBorders>
            <w:noWrap w:val="0"/>
            <w:vAlign w:val="top"/>
          </w:tcPr>
          <w:p>
            <w:pPr>
              <w:jc w:val="center"/>
              <w:rPr>
                <w:rFonts w:hint="eastAsia" w:eastAsia="宋体"/>
                <w:b w:val="0"/>
                <w:bCs w:val="0"/>
                <w:color w:val="auto"/>
                <w:szCs w:val="21"/>
                <w:lang w:val="en-US" w:eastAsia="zh-CN"/>
              </w:rPr>
            </w:pPr>
            <w:r>
              <w:rPr>
                <w:rFonts w:hint="eastAsia" w:ascii="宋体" w:hAnsi="宋体" w:eastAsia="宋体" w:cs="宋体"/>
                <w:b w:val="0"/>
                <w:bCs w:val="0"/>
                <w:color w:val="auto"/>
                <w:sz w:val="22"/>
                <w:szCs w:val="22"/>
                <w:lang w:val="en-US" w:eastAsia="zh-CN"/>
              </w:rPr>
              <w:t>7784.48</w:t>
            </w:r>
          </w:p>
        </w:tc>
        <w:tc>
          <w:tcPr>
            <w:tcW w:w="1701" w:type="dxa"/>
            <w:vMerge w:val="continue"/>
            <w:tcBorders>
              <w:top w:val="single" w:color="auto" w:sz="4" w:space="0"/>
              <w:left w:val="nil"/>
              <w:bottom w:val="single" w:color="auto" w:sz="4" w:space="0"/>
              <w:right w:val="single" w:color="000000" w:sz="4" w:space="0"/>
            </w:tcBorders>
            <w:noWrap w:val="0"/>
            <w:vAlign w:val="center"/>
          </w:tcPr>
          <w:p>
            <w:pPr>
              <w:widowControl/>
              <w:jc w:val="center"/>
              <w:rPr>
                <w:color w:val="auto"/>
                <w:szCs w:val="21"/>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1"/>
        <w:rPr>
          <w:rFonts w:hint="eastAsia" w:ascii="仿宋_GB2312" w:hAnsi="仿宋_GB2312" w:eastAsia="仿宋_GB2312" w:cs="仿宋_GB2312"/>
          <w:color w:val="auto"/>
          <w:sz w:val="28"/>
          <w:szCs w:val="28"/>
        </w:rPr>
      </w:pPr>
      <w:bookmarkStart w:id="31" w:name="_Toc28089"/>
      <w:r>
        <w:rPr>
          <w:rFonts w:hint="eastAsia" w:ascii="仿宋_GB2312" w:hAnsi="仿宋_GB2312" w:eastAsia="仿宋_GB2312" w:cs="仿宋_GB2312"/>
          <w:color w:val="auto"/>
          <w:sz w:val="28"/>
          <w:szCs w:val="28"/>
          <w:lang w:eastAsia="zh-CN"/>
        </w:rPr>
        <w:t>（二）</w:t>
      </w:r>
      <w:r>
        <w:rPr>
          <w:rFonts w:hint="eastAsia" w:ascii="仿宋_GB2312" w:hAnsi="仿宋_GB2312" w:eastAsia="仿宋_GB2312" w:cs="仿宋_GB2312"/>
          <w:color w:val="auto"/>
          <w:sz w:val="28"/>
          <w:szCs w:val="28"/>
        </w:rPr>
        <w:t>政策</w:t>
      </w:r>
      <w:r>
        <w:rPr>
          <w:rFonts w:hint="eastAsia" w:ascii="仿宋_GB2312" w:hAnsi="仿宋_GB2312" w:eastAsia="仿宋_GB2312" w:cs="仿宋_GB2312"/>
          <w:color w:val="auto"/>
          <w:sz w:val="28"/>
          <w:szCs w:val="28"/>
          <w:lang w:eastAsia="zh-CN"/>
        </w:rPr>
        <w:t>措施</w:t>
      </w:r>
      <w:bookmarkEnd w:id="31"/>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学校认真落实办学自主权、教师编制等相关政策要求。根据编办核定的182个指标（管理人员27个，教师岗位135个，教辅岗位20个），通过人才引进、校内培养和公开招聘等多种形式入编1</w:t>
      </w:r>
      <w:r>
        <w:rPr>
          <w:rFonts w:hint="eastAsia" w:ascii="仿宋_GB2312" w:hAnsi="仿宋_GB2312" w:eastAsia="仿宋_GB2312" w:cs="仿宋_GB2312"/>
          <w:color w:val="auto"/>
          <w:sz w:val="28"/>
          <w:szCs w:val="28"/>
          <w:lang w:val="en-US" w:eastAsia="zh-CN"/>
        </w:rPr>
        <w:t>29</w:t>
      </w:r>
      <w:r>
        <w:rPr>
          <w:rFonts w:hint="eastAsia" w:ascii="仿宋_GB2312" w:hAnsi="仿宋_GB2312" w:eastAsia="仿宋_GB2312" w:cs="仿宋_GB2312"/>
          <w:color w:val="auto"/>
          <w:sz w:val="28"/>
          <w:szCs w:val="28"/>
        </w:rPr>
        <w:t>人（管理人员12人，专业技术人员</w:t>
      </w:r>
      <w:r>
        <w:rPr>
          <w:rFonts w:hint="eastAsia" w:ascii="仿宋_GB2312" w:hAnsi="仿宋_GB2312" w:eastAsia="仿宋_GB2312" w:cs="仿宋_GB2312"/>
          <w:color w:val="auto"/>
          <w:sz w:val="28"/>
          <w:szCs w:val="28"/>
          <w:lang w:val="en-US" w:eastAsia="zh-CN"/>
        </w:rPr>
        <w:t>115</w:t>
      </w:r>
      <w:r>
        <w:rPr>
          <w:rFonts w:hint="eastAsia" w:ascii="仿宋_GB2312" w:hAnsi="仿宋_GB2312" w:eastAsia="仿宋_GB2312" w:cs="仿宋_GB2312"/>
          <w:color w:val="auto"/>
          <w:sz w:val="28"/>
          <w:szCs w:val="28"/>
        </w:rPr>
        <w:t>人，原保留工勤人员</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人）。出台一系列提升学校办学水平的政策和制度，为海南区域经济建设工作做出了应有的贡献。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0"/>
        <w:rPr>
          <w:rFonts w:hint="eastAsia" w:ascii="仿宋_GB2312" w:hAnsi="仿宋_GB2312" w:eastAsia="仿宋_GB2312" w:cs="仿宋_GB2312"/>
          <w:color w:val="auto"/>
          <w:sz w:val="28"/>
          <w:szCs w:val="28"/>
        </w:rPr>
      </w:pPr>
      <w:bookmarkStart w:id="32" w:name="_Toc17496"/>
      <w:r>
        <w:rPr>
          <w:rFonts w:hint="eastAsia" w:ascii="仿宋_GB2312" w:hAnsi="仿宋_GB2312" w:eastAsia="仿宋_GB2312" w:cs="仿宋_GB2312"/>
          <w:color w:val="auto"/>
          <w:sz w:val="28"/>
          <w:szCs w:val="28"/>
        </w:rPr>
        <w:t>七、特色创新</w:t>
      </w:r>
      <w:bookmarkEnd w:id="32"/>
    </w:p>
    <w:p>
      <w:pPr>
        <w:spacing w:line="560" w:lineRule="exact"/>
        <w:ind w:firstLine="560" w:firstLineChars="200"/>
        <w:outlineLvl w:val="1"/>
        <w:rPr>
          <w:rFonts w:hint="eastAsia" w:ascii="仿宋_GB2312" w:hAnsi="仿宋_GB2312" w:eastAsia="仿宋_GB2312" w:cs="仿宋_GB2312"/>
          <w:b w:val="0"/>
          <w:bCs w:val="0"/>
          <w:color w:val="auto"/>
          <w:sz w:val="28"/>
          <w:szCs w:val="28"/>
          <w:lang w:eastAsia="zh-CN"/>
        </w:rPr>
      </w:pPr>
      <w:bookmarkStart w:id="33" w:name="_Toc31963"/>
      <w:r>
        <w:rPr>
          <w:rFonts w:hint="eastAsia" w:ascii="仿宋_GB2312" w:hAnsi="仿宋_GB2312" w:eastAsia="仿宋_GB2312" w:cs="仿宋_GB2312"/>
          <w:b w:val="0"/>
          <w:bCs w:val="0"/>
          <w:color w:val="auto"/>
          <w:sz w:val="28"/>
          <w:szCs w:val="28"/>
          <w:lang w:eastAsia="zh-CN"/>
        </w:rPr>
        <w:t>案例一：成立海南省商业学校党政督查办公室（简称党政督查办）</w:t>
      </w:r>
      <w:bookmarkEnd w:id="33"/>
    </w:p>
    <w:p>
      <w:pPr>
        <w:spacing w:line="560" w:lineRule="exact"/>
        <w:ind w:firstLine="560" w:firstLineChars="200"/>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为了更好的落实上级主管部门的重要方针政策、重大决策、文件要求、学校领导班子的决议、校领导的指示、中层会议值周领导反馈的问题、各部门的工作落实情况等，督促学校各职能部门按期保质保量的完成各项工作，特申请成立海南省商业学校党务行政督查办公室（简称党政督查办），设在学校党政办。</w:t>
      </w:r>
    </w:p>
    <w:p>
      <w:pPr>
        <w:spacing w:line="560" w:lineRule="exact"/>
        <w:ind w:firstLine="560" w:firstLineChars="200"/>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成立该部门以来主要开展了如下工作：</w:t>
      </w:r>
    </w:p>
    <w:p>
      <w:pPr>
        <w:spacing w:line="560" w:lineRule="exact"/>
        <w:ind w:firstLine="560" w:firstLineChars="200"/>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1.制定《海南省商业学校党务行政督查办公室督查办法（试行）》做为工作依据。</w:t>
      </w:r>
    </w:p>
    <w:p>
      <w:pPr>
        <w:spacing w:line="560" w:lineRule="exact"/>
        <w:ind w:firstLine="560" w:firstLineChars="200"/>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2.开展整治教职工旧风陋习问题工作。</w:t>
      </w:r>
    </w:p>
    <w:p>
      <w:pPr>
        <w:spacing w:line="560" w:lineRule="exact"/>
        <w:ind w:firstLine="560" w:firstLineChars="200"/>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制定《中共海南省商业学校委员会、海南省商业学校整治旧风陋习问题的规定（试行）》、制定《中共海南省商业学校加强教职工作风承诺书》并召开大会，学校领导与各部门、各党支部负责人，各部门、各党支部负责人与本部门、本支部人员签订承诺书。</w:t>
      </w:r>
    </w:p>
    <w:p>
      <w:pPr>
        <w:spacing w:line="560" w:lineRule="exact"/>
        <w:ind w:firstLine="560" w:firstLineChars="200"/>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3. 提高效率，有效落实。学校工作千头万绪，在党政督查办的协调和各部门的积极配合下，使学校的工作做到特事特办，急事急办，提高效率，防止拖沓推诿，确保政令畅通。同时在督查办的督查下，确保了事事有着落，件件有回音。</w:t>
      </w:r>
    </w:p>
    <w:p>
      <w:pPr>
        <w:spacing w:line="560" w:lineRule="exact"/>
        <w:ind w:firstLine="560" w:firstLineChars="200"/>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4.严肃校纪校风，健康和谐发展。督查办充分发挥督查职能作用，坚持每月2次对全校教职工的劳动纪律情况进行监督检查，重点检查上下班迟到早退、工作时间擅自离守、借公事外出办私事、串门聊天、玩游戏、上网炒股、上网购物、看娱乐视频、开会时玩手机、打电话、打瞌睡、长时间在会场外逗留等问题及各部门是否按时更新人员去向牌等。加大督查力度，对违纪职工进行问责和通报批评，严肃了校纪校风，有效的促进学校健康和谐发展。</w:t>
      </w:r>
    </w:p>
    <w:p>
      <w:pPr>
        <w:spacing w:line="560" w:lineRule="exact"/>
        <w:ind w:firstLine="560" w:firstLineChars="200"/>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5.主持牵头制订和完善学校管理制度，确保学校做到按制度管理人和事。在督查办负责和牵头协调下，先后修订出台了《海南省商业学校合同使用管理制度》等制度。</w:t>
      </w:r>
    </w:p>
    <w:p>
      <w:pPr>
        <w:spacing w:line="560" w:lineRule="exact"/>
        <w:ind w:firstLine="560" w:firstLineChars="200"/>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6.有效提高了资料的收集归档的管理水平和质量。在督查办的督查和协调下，学校各职能部门，提高了资料收集和归档意识和管理能力。学校重大建设项目和采购的合同资料均交由学校档案室统一保管。</w:t>
      </w:r>
    </w:p>
    <w:p>
      <w:pPr>
        <w:spacing w:line="560" w:lineRule="exact"/>
        <w:ind w:firstLine="560" w:firstLineChars="200"/>
        <w:outlineLvl w:val="1"/>
        <w:rPr>
          <w:rFonts w:hint="eastAsia" w:ascii="仿宋_GB2312" w:hAnsi="仿宋_GB2312" w:eastAsia="仿宋_GB2312" w:cs="仿宋_GB2312"/>
          <w:b w:val="0"/>
          <w:bCs w:val="0"/>
          <w:color w:val="auto"/>
          <w:sz w:val="28"/>
          <w:szCs w:val="28"/>
          <w:lang w:eastAsia="zh-CN"/>
        </w:rPr>
      </w:pPr>
      <w:bookmarkStart w:id="34" w:name="_Toc15076"/>
      <w:r>
        <w:rPr>
          <w:rFonts w:hint="eastAsia" w:ascii="仿宋_GB2312" w:hAnsi="仿宋_GB2312" w:eastAsia="仿宋_GB2312" w:cs="仿宋_GB2312"/>
          <w:b w:val="0"/>
          <w:bCs w:val="0"/>
          <w:color w:val="auto"/>
          <w:sz w:val="28"/>
          <w:szCs w:val="28"/>
          <w:lang w:eastAsia="zh-CN"/>
        </w:rPr>
        <w:t>案例二：加强晚修管理，提升晚修质量</w:t>
      </w:r>
      <w:bookmarkEnd w:id="34"/>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根据</w:t>
      </w:r>
      <w:r>
        <w:rPr>
          <w:rFonts w:hint="eastAsia" w:ascii="仿宋" w:hAnsi="仿宋" w:eastAsia="仿宋" w:cs="仿宋"/>
          <w:color w:val="auto"/>
          <w:sz w:val="28"/>
          <w:szCs w:val="28"/>
        </w:rPr>
        <w:t>琼商校党〔2019〕25号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中共海南省商业学校委员会印发</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关于开展“不忘初心、牢记使命”主题教育的工作方案</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的通知》</w:t>
      </w:r>
      <w:r>
        <w:rPr>
          <w:rFonts w:hint="eastAsia" w:ascii="仿宋" w:hAnsi="仿宋" w:eastAsia="仿宋" w:cs="仿宋"/>
          <w:color w:val="auto"/>
          <w:sz w:val="28"/>
          <w:szCs w:val="28"/>
          <w:lang w:eastAsia="zh-CN"/>
        </w:rPr>
        <w:t>精神，校党委吴石金书记、工会副主席李锡刚同志于</w:t>
      </w:r>
      <w:r>
        <w:rPr>
          <w:rFonts w:hint="eastAsia" w:ascii="仿宋" w:hAnsi="仿宋" w:eastAsia="仿宋" w:cs="仿宋"/>
          <w:color w:val="auto"/>
          <w:sz w:val="28"/>
          <w:szCs w:val="28"/>
          <w:lang w:val="en-US" w:eastAsia="zh-CN"/>
        </w:rPr>
        <w:t>2019年10月10日</w:t>
      </w:r>
      <w:r>
        <w:rPr>
          <w:rFonts w:hint="eastAsia" w:ascii="仿宋" w:hAnsi="仿宋" w:eastAsia="仿宋" w:cs="仿宋"/>
          <w:color w:val="auto"/>
          <w:sz w:val="28"/>
          <w:szCs w:val="28"/>
          <w:lang w:eastAsia="zh-CN"/>
        </w:rPr>
        <w:t>在教务处吴白杨、张锋利同志的陪同下对学生晚修情况开展专题调研。</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91"/>
        <w:gridCol w:w="42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8"/>
                <w:szCs w:val="28"/>
                <w:vertAlign w:val="baseline"/>
                <w:lang w:eastAsia="zh-CN"/>
              </w:rPr>
            </w:pPr>
            <w:r>
              <w:rPr>
                <w:rFonts w:hint="eastAsia" w:ascii="仿宋" w:hAnsi="仿宋" w:eastAsia="仿宋" w:cs="仿宋"/>
                <w:color w:val="auto"/>
                <w:lang w:eastAsia="zh-CN"/>
              </w:rPr>
              <w:drawing>
                <wp:inline distT="0" distB="0" distL="114300" distR="114300">
                  <wp:extent cx="2578100" cy="1935480"/>
                  <wp:effectExtent l="0" t="0" r="12700" b="7620"/>
                  <wp:docPr id="2" name="图片 2" descr="IMG_20191010_20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191010_202512"/>
                          <pic:cNvPicPr>
                            <a:picLocks noChangeAspect="1"/>
                          </pic:cNvPicPr>
                        </pic:nvPicPr>
                        <pic:blipFill>
                          <a:blip r:embed="rId5"/>
                          <a:stretch>
                            <a:fillRect/>
                          </a:stretch>
                        </pic:blipFill>
                        <pic:spPr>
                          <a:xfrm>
                            <a:off x="0" y="0"/>
                            <a:ext cx="2578100" cy="1935480"/>
                          </a:xfrm>
                          <a:prstGeom prst="rect">
                            <a:avLst/>
                          </a:prstGeom>
                        </pic:spPr>
                      </pic:pic>
                    </a:graphicData>
                  </a:graphic>
                </wp:inline>
              </w:drawing>
            </w:r>
          </w:p>
        </w:tc>
        <w:tc>
          <w:tcPr>
            <w:tcW w:w="426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8"/>
                <w:szCs w:val="28"/>
                <w:vertAlign w:val="baseline"/>
                <w:lang w:eastAsia="zh-CN"/>
              </w:rPr>
            </w:pPr>
            <w:r>
              <w:rPr>
                <w:rFonts w:hint="eastAsia" w:ascii="仿宋" w:hAnsi="仿宋" w:eastAsia="仿宋" w:cs="仿宋"/>
                <w:color w:val="auto"/>
                <w:lang w:eastAsia="zh-CN"/>
              </w:rPr>
              <w:drawing>
                <wp:inline distT="0" distB="0" distL="114300" distR="114300">
                  <wp:extent cx="2545080" cy="1909445"/>
                  <wp:effectExtent l="0" t="0" r="7620" b="14605"/>
                  <wp:docPr id="3" name="图片 3" descr="IMG_20191010_202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191010_202807"/>
                          <pic:cNvPicPr>
                            <a:picLocks noChangeAspect="1"/>
                          </pic:cNvPicPr>
                        </pic:nvPicPr>
                        <pic:blipFill>
                          <a:blip r:embed="rId6"/>
                          <a:stretch>
                            <a:fillRect/>
                          </a:stretch>
                        </pic:blipFill>
                        <pic:spPr>
                          <a:xfrm>
                            <a:off x="0" y="0"/>
                            <a:ext cx="2545080" cy="1909445"/>
                          </a:xfrm>
                          <a:prstGeom prst="rect">
                            <a:avLst/>
                          </a:prstGeom>
                        </pic:spPr>
                      </pic:pic>
                    </a:graphicData>
                  </a:graphic>
                </wp:inline>
              </w:drawing>
            </w:r>
          </w:p>
        </w:tc>
      </w:tr>
    </w:tbl>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虽然在教务处、学生处的努力下，学生精神风貌和仪容仪表有了较大改善，而且晚修可以安静坐在教室或者实训室，但是依然存在学生“无事可做”“坐等下课”等问题。针对这一现象，校党委提出开展“提高晚修质量”专项活动要求。</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月25日下午，校党委组织全体中层干部在10栋7楼报告厅举办《如何提高晚修质量》专题研讨会。研讨会中各中层干部紧紧围绕研讨会主题，从检视我校晚修管理存在的问题、对存在问题提出整改意见和建议两个方面进行积极了发言，教务处、学生处、教研室、督导室和7个教学部的负责人做了主要发言，其他中层干部也踊跃发</w:t>
      </w:r>
      <w:bookmarkStart w:id="47" w:name="_GoBack"/>
      <w:bookmarkEnd w:id="47"/>
      <w:r>
        <w:rPr>
          <w:rFonts w:hint="eastAsia" w:ascii="仿宋" w:hAnsi="仿宋" w:eastAsia="仿宋" w:cs="仿宋"/>
          <w:color w:val="auto"/>
          <w:sz w:val="28"/>
          <w:szCs w:val="28"/>
          <w:lang w:val="en-US" w:eastAsia="zh-CN"/>
        </w:rPr>
        <w:t>言，客观实在的指出存在的问题和中肯的提出了自己的建议，研讨会达到了预期的目的。</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4"/>
        <w:gridCol w:w="2735"/>
        <w:gridCol w:w="2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4"/>
                <w:szCs w:val="24"/>
              </w:rPr>
              <w:drawing>
                <wp:inline distT="0" distB="0" distL="114300" distR="114300">
                  <wp:extent cx="1843405" cy="1229360"/>
                  <wp:effectExtent l="0" t="0" r="4445" b="889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7"/>
                          <a:stretch>
                            <a:fillRect/>
                          </a:stretch>
                        </pic:blipFill>
                        <pic:spPr>
                          <a:xfrm>
                            <a:off x="0" y="0"/>
                            <a:ext cx="1843405" cy="1229360"/>
                          </a:xfrm>
                          <a:prstGeom prst="rect">
                            <a:avLst/>
                          </a:prstGeom>
                          <a:noFill/>
                          <a:ln w="9525">
                            <a:noFill/>
                          </a:ln>
                        </pic:spPr>
                      </pic:pic>
                    </a:graphicData>
                  </a:graphic>
                </wp:inline>
              </w:drawing>
            </w:r>
          </w:p>
        </w:tc>
        <w:tc>
          <w:tcPr>
            <w:tcW w:w="284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4"/>
                <w:szCs w:val="24"/>
                <w:lang w:val="en-US" w:eastAsia="zh-CN"/>
              </w:rPr>
              <w:drawing>
                <wp:inline distT="0" distB="0" distL="114300" distR="114300">
                  <wp:extent cx="1651000" cy="1238885"/>
                  <wp:effectExtent l="0" t="0" r="6350" b="18415"/>
                  <wp:docPr id="6" name="图片 6" descr="5da650b105d4a32e656a783a9836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da650b105d4a32e656a783a9836afc"/>
                          <pic:cNvPicPr>
                            <a:picLocks noChangeAspect="1"/>
                          </pic:cNvPicPr>
                        </pic:nvPicPr>
                        <pic:blipFill>
                          <a:blip r:embed="rId8"/>
                          <a:stretch>
                            <a:fillRect/>
                          </a:stretch>
                        </pic:blipFill>
                        <pic:spPr>
                          <a:xfrm>
                            <a:off x="0" y="0"/>
                            <a:ext cx="1651000" cy="1238885"/>
                          </a:xfrm>
                          <a:prstGeom prst="rect">
                            <a:avLst/>
                          </a:prstGeom>
                        </pic:spPr>
                      </pic:pic>
                    </a:graphicData>
                  </a:graphic>
                </wp:inline>
              </w:drawing>
            </w:r>
          </w:p>
        </w:tc>
        <w:tc>
          <w:tcPr>
            <w:tcW w:w="284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4"/>
                <w:szCs w:val="24"/>
                <w:lang w:val="en-US" w:eastAsia="zh-CN"/>
              </w:rPr>
              <w:drawing>
                <wp:inline distT="0" distB="0" distL="114300" distR="114300">
                  <wp:extent cx="1670050" cy="1253490"/>
                  <wp:effectExtent l="0" t="0" r="6350" b="3810"/>
                  <wp:docPr id="7" name="图片 7" descr="Cache_7c77caf8c6ebda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ache_7c77caf8c6ebda8e."/>
                          <pic:cNvPicPr>
                            <a:picLocks noChangeAspect="1"/>
                          </pic:cNvPicPr>
                        </pic:nvPicPr>
                        <pic:blipFill>
                          <a:blip r:embed="rId9"/>
                          <a:stretch>
                            <a:fillRect/>
                          </a:stretch>
                        </pic:blipFill>
                        <pic:spPr>
                          <a:xfrm>
                            <a:off x="0" y="0"/>
                            <a:ext cx="1670050" cy="1253490"/>
                          </a:xfrm>
                          <a:prstGeom prst="rect">
                            <a:avLst/>
                          </a:prstGeom>
                        </pic:spPr>
                      </pic:pic>
                    </a:graphicData>
                  </a:graphic>
                </wp:inline>
              </w:drawing>
            </w:r>
          </w:p>
        </w:tc>
      </w:tr>
    </w:tbl>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为了调研更加充分，</w:t>
      </w:r>
      <w:r>
        <w:rPr>
          <w:rFonts w:hint="eastAsia" w:ascii="仿宋" w:hAnsi="仿宋" w:eastAsia="仿宋" w:cs="仿宋"/>
          <w:color w:val="auto"/>
          <w:sz w:val="28"/>
          <w:szCs w:val="28"/>
          <w:lang w:val="en-US" w:eastAsia="zh-CN"/>
        </w:rPr>
        <w:t>教务处组织学生处、督导室于10月28日下午召开了学生代表座谈会，听取学生代表对提高晚修质量的心声。在教务处吴白杨主任主持的座谈会上，学生畅所欲言，从不同的角度为提高晚修质量进言献策，有的同学会后还通过微信向教务处提出想到了新点子。教务处党员在支部“三会一课”中，也对提高晚修质量进行了探讨。</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经过充分调研，由教务处牵头，学生处、党政办配合，学校出台了《海南省商业学校加强晚修管理的实施方案》。该方案充实了晚修值班人员队伍，明确了值班人员职责，加强了值班督查，提高了晚修质量。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0"/>
        <w:rPr>
          <w:rFonts w:hint="eastAsia" w:ascii="仿宋_GB2312" w:hAnsi="仿宋_GB2312" w:eastAsia="仿宋_GB2312" w:cs="仿宋_GB2312"/>
          <w:color w:val="auto"/>
          <w:sz w:val="28"/>
          <w:szCs w:val="28"/>
          <w:lang w:eastAsia="zh-CN"/>
        </w:rPr>
      </w:pPr>
      <w:bookmarkStart w:id="35" w:name="_Toc13315"/>
      <w:r>
        <w:rPr>
          <w:rFonts w:hint="eastAsia" w:ascii="仿宋_GB2312" w:hAnsi="仿宋_GB2312" w:eastAsia="仿宋_GB2312" w:cs="仿宋_GB2312"/>
          <w:color w:val="auto"/>
          <w:sz w:val="28"/>
          <w:szCs w:val="28"/>
          <w:lang w:eastAsia="zh-CN"/>
        </w:rPr>
        <w:t>八、主要问题和改进措施</w:t>
      </w:r>
      <w:bookmarkEnd w:id="3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0"/>
        <w:rPr>
          <w:rFonts w:hint="eastAsia" w:ascii="仿宋_GB2312" w:hAnsi="仿宋_GB2312" w:eastAsia="仿宋_GB2312" w:cs="仿宋_GB2312"/>
          <w:color w:val="auto"/>
          <w:sz w:val="28"/>
          <w:szCs w:val="28"/>
          <w:lang w:eastAsia="zh-CN"/>
        </w:rPr>
      </w:pPr>
      <w:bookmarkStart w:id="36" w:name="_Toc12580"/>
      <w:r>
        <w:rPr>
          <w:rFonts w:hint="eastAsia" w:ascii="仿宋_GB2312" w:hAnsi="仿宋_GB2312" w:eastAsia="仿宋_GB2312" w:cs="仿宋_GB2312"/>
          <w:color w:val="auto"/>
          <w:sz w:val="28"/>
          <w:szCs w:val="28"/>
          <w:lang w:eastAsia="zh-CN"/>
        </w:rPr>
        <w:t>（一）教师国际化水平还有待提高，2019年没有教师参加国（境）外访学进修交流。</w:t>
      </w:r>
      <w:bookmarkEnd w:id="3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eastAsia="zh-CN"/>
        </w:rPr>
      </w:pPr>
      <w:bookmarkStart w:id="37" w:name="_Toc14770"/>
      <w:r>
        <w:rPr>
          <w:rFonts w:hint="eastAsia" w:ascii="仿宋_GB2312" w:hAnsi="仿宋_GB2312" w:eastAsia="仿宋_GB2312" w:cs="仿宋_GB2312"/>
          <w:color w:val="auto"/>
          <w:sz w:val="28"/>
          <w:szCs w:val="28"/>
          <w:lang w:eastAsia="zh-CN"/>
        </w:rPr>
        <w:t>学校今后将加强外事工作，给教师创造更多的对外交流学习机会，与国际职业教育对接，为海南自贸区（岛）建设添砖加瓦。</w:t>
      </w:r>
      <w:bookmarkEnd w:id="3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0"/>
        <w:rPr>
          <w:rFonts w:hint="eastAsia" w:ascii="仿宋_GB2312" w:hAnsi="仿宋_GB2312" w:eastAsia="仿宋_GB2312" w:cs="仿宋_GB2312"/>
          <w:color w:val="auto"/>
          <w:sz w:val="28"/>
          <w:szCs w:val="28"/>
          <w:lang w:eastAsia="zh-CN"/>
        </w:rPr>
      </w:pPr>
      <w:bookmarkStart w:id="38" w:name="_Toc13285"/>
      <w:r>
        <w:rPr>
          <w:rFonts w:hint="eastAsia" w:ascii="仿宋_GB2312" w:hAnsi="仿宋_GB2312" w:eastAsia="仿宋_GB2312" w:cs="仿宋_GB2312"/>
          <w:color w:val="auto"/>
          <w:sz w:val="28"/>
          <w:szCs w:val="28"/>
          <w:lang w:eastAsia="zh-CN"/>
        </w:rPr>
        <w:t>（二）教师教研水平还有待提高，高水平科研论文与预期还有较大的差距。</w:t>
      </w:r>
      <w:bookmarkEnd w:id="3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 xml:space="preserve"> </w:t>
      </w:r>
      <w:bookmarkStart w:id="39" w:name="_Toc3751"/>
      <w:r>
        <w:rPr>
          <w:rFonts w:hint="eastAsia" w:ascii="仿宋_GB2312" w:hAnsi="仿宋_GB2312" w:eastAsia="仿宋_GB2312" w:cs="仿宋_GB2312"/>
          <w:color w:val="auto"/>
          <w:sz w:val="28"/>
          <w:szCs w:val="28"/>
          <w:lang w:eastAsia="zh-CN"/>
        </w:rPr>
        <w:t>我校在教研工作方面取得了一定成绩，但是高质量论文发表较少，省级以上课题申报成功率还有待提高</w:t>
      </w:r>
      <w:bookmarkEnd w:id="39"/>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0"/>
        <w:rPr>
          <w:rFonts w:hint="eastAsia" w:ascii="仿宋_GB2312" w:hAnsi="仿宋_GB2312" w:eastAsia="仿宋_GB2312" w:cs="仿宋_GB2312"/>
          <w:color w:val="auto"/>
          <w:sz w:val="28"/>
          <w:szCs w:val="28"/>
        </w:rPr>
      </w:pPr>
      <w:bookmarkStart w:id="40" w:name="_Toc21376"/>
      <w:r>
        <w:rPr>
          <w:rFonts w:hint="eastAsia" w:ascii="仿宋_GB2312" w:hAnsi="仿宋_GB2312" w:eastAsia="仿宋_GB2312" w:cs="仿宋_GB2312"/>
          <w:color w:val="auto"/>
          <w:sz w:val="28"/>
          <w:szCs w:val="28"/>
        </w:rPr>
        <w:t>九、其</w:t>
      </w:r>
      <w:r>
        <w:rPr>
          <w:rFonts w:hint="eastAsia" w:ascii="仿宋_GB2312" w:hAnsi="仿宋_GB2312" w:eastAsia="仿宋_GB2312" w:cs="仿宋_GB2312"/>
          <w:color w:val="auto"/>
          <w:sz w:val="28"/>
          <w:szCs w:val="28"/>
          <w:lang w:eastAsia="zh-CN"/>
        </w:rPr>
        <w:t>他</w:t>
      </w:r>
      <w:bookmarkEnd w:id="40"/>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深入开展“不忘初心、牢记使命”主题教育，</w:t>
      </w:r>
      <w:r>
        <w:rPr>
          <w:rFonts w:hint="eastAsia" w:ascii="仿宋_GB2312" w:hAnsi="仿宋_GB2312" w:eastAsia="仿宋_GB2312" w:cs="仿宋_GB2312"/>
          <w:color w:val="auto"/>
          <w:sz w:val="28"/>
          <w:szCs w:val="28"/>
          <w:lang w:eastAsia="zh-CN"/>
        </w:rPr>
        <w:t>教职员工</w:t>
      </w:r>
      <w:r>
        <w:rPr>
          <w:rFonts w:hint="eastAsia" w:ascii="仿宋_GB2312" w:hAnsi="仿宋_GB2312" w:eastAsia="仿宋_GB2312" w:cs="仿宋_GB2312"/>
          <w:color w:val="auto"/>
          <w:sz w:val="28"/>
          <w:szCs w:val="28"/>
        </w:rPr>
        <w:t>奋进担当报国的思想根基更加牢固；喜迎新中国七十华诞，干部师生在历史回顾和今昔对比中激发了爱党爱国</w:t>
      </w:r>
      <w:r>
        <w:rPr>
          <w:rFonts w:hint="eastAsia" w:ascii="仿宋_GB2312" w:hAnsi="仿宋_GB2312" w:eastAsia="仿宋_GB2312" w:cs="仿宋_GB2312"/>
          <w:color w:val="auto"/>
          <w:sz w:val="28"/>
          <w:szCs w:val="28"/>
          <w:lang w:eastAsia="zh-CN"/>
        </w:rPr>
        <w:t>的</w:t>
      </w:r>
      <w:r>
        <w:rPr>
          <w:rFonts w:hint="eastAsia" w:ascii="仿宋_GB2312" w:hAnsi="仿宋_GB2312" w:eastAsia="仿宋_GB2312" w:cs="仿宋_GB2312"/>
          <w:color w:val="auto"/>
          <w:sz w:val="28"/>
          <w:szCs w:val="28"/>
        </w:rPr>
        <w:t>强烈情感；全力打好教育脱贫攻坚战，用实际行动践行以人民为中心的发展思想；坚持“落实落实再落实”，能力作风和成效进一步提升；妥善应对风险挑战，持续保持和谐稳定局面</w:t>
      </w:r>
      <w:r>
        <w:rPr>
          <w:rFonts w:hint="eastAsia" w:ascii="仿宋_GB2312" w:hAnsi="仿宋_GB2312" w:eastAsia="仿宋_GB2312" w:cs="仿宋_GB2312"/>
          <w:color w:val="auto"/>
          <w:sz w:val="28"/>
          <w:szCs w:val="28"/>
          <w:lang w:eastAsia="zh-CN"/>
        </w:rPr>
        <w:t>；为海南加快推进自贸区（港）建设贡献职教智慧和力量</w:t>
      </w:r>
      <w:r>
        <w:rPr>
          <w:rFonts w:hint="eastAsia" w:ascii="仿宋_GB2312" w:hAnsi="仿宋_GB2312" w:eastAsia="仿宋_GB2312" w:cs="仿宋_GB2312"/>
          <w:color w:val="auto"/>
          <w:sz w:val="28"/>
          <w:szCs w:val="28"/>
        </w:rPr>
        <w:t>。</w:t>
      </w:r>
    </w:p>
    <w:p>
      <w:pPr>
        <w:spacing w:line="560" w:lineRule="exact"/>
        <w:ind w:firstLine="560" w:firstLineChars="200"/>
        <w:jc w:val="right"/>
        <w:outlineLvl w:val="9"/>
        <w:rPr>
          <w:rFonts w:hint="eastAsia" w:ascii="仿宋_GB2312" w:hAnsi="仿宋_GB2312" w:eastAsia="仿宋_GB2312" w:cs="仿宋_GB2312"/>
          <w:color w:val="auto"/>
          <w:sz w:val="28"/>
          <w:szCs w:val="28"/>
        </w:rPr>
      </w:pPr>
    </w:p>
    <w:p>
      <w:pPr>
        <w:spacing w:line="560" w:lineRule="exact"/>
        <w:ind w:firstLine="560" w:firstLineChars="200"/>
        <w:jc w:val="center"/>
        <w:outlineLvl w:val="9"/>
        <w:rPr>
          <w:rFonts w:hint="eastAsia" w:ascii="仿宋_GB2312" w:hAnsi="仿宋_GB2312" w:eastAsia="仿宋_GB2312" w:cs="仿宋_GB2312"/>
          <w:color w:val="auto"/>
          <w:sz w:val="28"/>
          <w:szCs w:val="28"/>
        </w:rPr>
      </w:pPr>
    </w:p>
    <w:p>
      <w:pPr>
        <w:spacing w:line="560" w:lineRule="exact"/>
        <w:ind w:firstLine="560" w:firstLineChars="200"/>
        <w:jc w:val="center"/>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bookmarkStart w:id="41" w:name="_Toc13446_WPSOffice_Level1"/>
      <w:bookmarkStart w:id="42" w:name="_Toc12806"/>
      <w:r>
        <w:rPr>
          <w:rFonts w:hint="eastAsia" w:ascii="仿宋_GB2312" w:hAnsi="仿宋_GB2312" w:eastAsia="仿宋_GB2312" w:cs="仿宋_GB2312"/>
          <w:color w:val="auto"/>
          <w:sz w:val="28"/>
          <w:szCs w:val="28"/>
        </w:rPr>
        <w:t>海南省商业学校</w:t>
      </w:r>
      <w:bookmarkEnd w:id="41"/>
      <w:bookmarkEnd w:id="42"/>
    </w:p>
    <w:p>
      <w:pPr>
        <w:spacing w:line="560" w:lineRule="exact"/>
        <w:ind w:firstLine="560" w:firstLineChars="200"/>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20</w:t>
      </w: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19日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叶根友毛笔行书2.0版">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82F1D"/>
    <w:multiLevelType w:val="singleLevel"/>
    <w:tmpl w:val="3EA82F1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F3E"/>
    <w:rsid w:val="000841B4"/>
    <w:rsid w:val="00320EEE"/>
    <w:rsid w:val="009E5756"/>
    <w:rsid w:val="07984E76"/>
    <w:rsid w:val="087B4116"/>
    <w:rsid w:val="088B2537"/>
    <w:rsid w:val="09EC456E"/>
    <w:rsid w:val="0A80529C"/>
    <w:rsid w:val="0DB6667A"/>
    <w:rsid w:val="0E2A566E"/>
    <w:rsid w:val="0F8665F7"/>
    <w:rsid w:val="11FD4A3E"/>
    <w:rsid w:val="12FB6430"/>
    <w:rsid w:val="12FD3CCB"/>
    <w:rsid w:val="13FC49D7"/>
    <w:rsid w:val="141F4C2E"/>
    <w:rsid w:val="14224572"/>
    <w:rsid w:val="16043BCD"/>
    <w:rsid w:val="16276AA9"/>
    <w:rsid w:val="172369C1"/>
    <w:rsid w:val="17B0546B"/>
    <w:rsid w:val="19125320"/>
    <w:rsid w:val="194A0FB0"/>
    <w:rsid w:val="1A353EA4"/>
    <w:rsid w:val="1B683A27"/>
    <w:rsid w:val="1B7E07C7"/>
    <w:rsid w:val="1B8D3984"/>
    <w:rsid w:val="1BBF7950"/>
    <w:rsid w:val="1F992398"/>
    <w:rsid w:val="1FD507D7"/>
    <w:rsid w:val="26AA5416"/>
    <w:rsid w:val="275E562A"/>
    <w:rsid w:val="291E35A9"/>
    <w:rsid w:val="29F11E53"/>
    <w:rsid w:val="2B081722"/>
    <w:rsid w:val="2BB439CD"/>
    <w:rsid w:val="2D065782"/>
    <w:rsid w:val="2D3646C6"/>
    <w:rsid w:val="2EE0757E"/>
    <w:rsid w:val="350C0BF4"/>
    <w:rsid w:val="351734FB"/>
    <w:rsid w:val="362635F8"/>
    <w:rsid w:val="37C833C1"/>
    <w:rsid w:val="37D427C9"/>
    <w:rsid w:val="38A06F5E"/>
    <w:rsid w:val="38A11249"/>
    <w:rsid w:val="398727E3"/>
    <w:rsid w:val="3B0F32E1"/>
    <w:rsid w:val="3D0C4A4A"/>
    <w:rsid w:val="3D8F7967"/>
    <w:rsid w:val="3DC15A7C"/>
    <w:rsid w:val="40225B40"/>
    <w:rsid w:val="413135C5"/>
    <w:rsid w:val="415403DC"/>
    <w:rsid w:val="427742A8"/>
    <w:rsid w:val="42782F04"/>
    <w:rsid w:val="44B62A05"/>
    <w:rsid w:val="45460AB5"/>
    <w:rsid w:val="463701B7"/>
    <w:rsid w:val="465F2866"/>
    <w:rsid w:val="476B34A7"/>
    <w:rsid w:val="48642977"/>
    <w:rsid w:val="49C34BBC"/>
    <w:rsid w:val="4B4F4E11"/>
    <w:rsid w:val="4CCD3698"/>
    <w:rsid w:val="4DBB2272"/>
    <w:rsid w:val="4E0067AF"/>
    <w:rsid w:val="4E591885"/>
    <w:rsid w:val="4F1F7000"/>
    <w:rsid w:val="4FBC1D61"/>
    <w:rsid w:val="51E64773"/>
    <w:rsid w:val="532373F5"/>
    <w:rsid w:val="53AA3D26"/>
    <w:rsid w:val="54057FAB"/>
    <w:rsid w:val="552C0EC5"/>
    <w:rsid w:val="57727064"/>
    <w:rsid w:val="5A782655"/>
    <w:rsid w:val="5B4234E1"/>
    <w:rsid w:val="5B9A6DF0"/>
    <w:rsid w:val="5D3C7710"/>
    <w:rsid w:val="5DBE20A4"/>
    <w:rsid w:val="5E185F08"/>
    <w:rsid w:val="5EBA6015"/>
    <w:rsid w:val="60982AF8"/>
    <w:rsid w:val="61267804"/>
    <w:rsid w:val="61E2116A"/>
    <w:rsid w:val="635F230E"/>
    <w:rsid w:val="644E6BA8"/>
    <w:rsid w:val="683F3AC3"/>
    <w:rsid w:val="68480C51"/>
    <w:rsid w:val="6A8C784B"/>
    <w:rsid w:val="6CD02EBC"/>
    <w:rsid w:val="6D3964CC"/>
    <w:rsid w:val="6E33502E"/>
    <w:rsid w:val="6E7128C1"/>
    <w:rsid w:val="6F07390C"/>
    <w:rsid w:val="704E3146"/>
    <w:rsid w:val="732A639F"/>
    <w:rsid w:val="73F007A7"/>
    <w:rsid w:val="7528582F"/>
    <w:rsid w:val="76A32692"/>
    <w:rsid w:val="78814C0C"/>
    <w:rsid w:val="7B26300F"/>
    <w:rsid w:val="7DBC2D96"/>
    <w:rsid w:val="7E29217D"/>
    <w:rsid w:val="7FD35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20"/>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No Spacing"/>
    <w:link w:val="8"/>
    <w:qFormat/>
    <w:uiPriority w:val="0"/>
    <w:rPr>
      <w:rFonts w:hint="default" w:ascii="Times New Roman" w:hAnsi="Times New Roman" w:eastAsia="宋体" w:cs="Times New Roman"/>
      <w:sz w:val="22"/>
    </w:rPr>
  </w:style>
  <w:style w:type="character" w:customStyle="1" w:styleId="8">
    <w:name w:val="无间隔 Char"/>
    <w:basedOn w:val="6"/>
    <w:link w:val="7"/>
    <w:qFormat/>
    <w:uiPriority w:val="0"/>
    <w:rPr>
      <w:rFonts w:hint="default" w:ascii="Times New Roman" w:hAnsi="Times New Roman" w:eastAsia="宋体"/>
      <w:sz w:val="22"/>
    </w:rPr>
  </w:style>
  <w:style w:type="paragraph" w:customStyle="1" w:styleId="9">
    <w:name w:val="WPSOffice手动目录 1"/>
    <w:qFormat/>
    <w:uiPriority w:val="0"/>
    <w:pPr>
      <w:ind w:leftChars="0"/>
    </w:pPr>
    <w:rPr>
      <w:rFonts w:ascii="Times New Roman" w:hAnsi="Times New Roman" w:eastAsia="宋体" w:cs="Times New Roman"/>
      <w:sz w:val="20"/>
      <w:szCs w:val="20"/>
    </w:rPr>
  </w:style>
  <w:style w:type="paragraph" w:customStyle="1" w:styleId="10">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18&#24180;&#36136;&#37327;&#24180;&#24230;&#25253;&#21578;&#65288;&#28023;&#21335;&#30465;&#21830;&#19994;&#23398;&#26657;&#65289;\&#31179;&#26085;&#22805;&#38451;&#35199;&#19979;.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sectNamePr val="格纹型"/>
      <sectRole val="1"/>
    </customSectPr>
    <customSectPr/>
  </customSectProps>
  <customShpExts>
    <customShpInfo spid="_x0000_s1028"/>
    <customShpInfo spid="_x0000_s1026" textRotate="1"/>
    <customShpInfo spid="_x0000_s102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88AD63-A3BB-495D-A98A-2F8857644FEE}">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12515</Words>
  <Characters>13276</Characters>
  <Lines>98</Lines>
  <Paragraphs>27</Paragraphs>
  <TotalTime>51</TotalTime>
  <ScaleCrop>false</ScaleCrop>
  <LinksUpToDate>false</LinksUpToDate>
  <CharactersWithSpaces>15373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2016-04-29T02:32:00Z</dcterms:created>
  <dc:creator>Administrator</dc:creator>
  <cp:lastModifiedBy>凌峰1416962410</cp:lastModifiedBy>
  <cp:lastPrinted>2016-04-29T03:02:00Z</cp:lastPrinted>
  <dcterms:modified xsi:type="dcterms:W3CDTF">2020-01-17T10:22:48Z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